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13" w:rsidRDefault="00FB5A13" w:rsidP="00FB5A13"/>
    <w:p w:rsidR="00670E01" w:rsidRDefault="00670E01" w:rsidP="00670E01">
      <w:pPr>
        <w:pStyle w:val="NoSpacing"/>
        <w:rPr>
          <w:rFonts w:ascii="Times New Roman" w:hAnsi="Times New Roman"/>
          <w:sz w:val="24"/>
          <w:szCs w:val="24"/>
        </w:rPr>
      </w:pPr>
      <w:r w:rsidRPr="00A6569B">
        <w:rPr>
          <w:rFonts w:ascii="Times New Roman" w:hAnsi="Times New Roman"/>
          <w:sz w:val="24"/>
          <w:szCs w:val="24"/>
        </w:rPr>
        <w:t>Nr.</w:t>
      </w:r>
      <w:r w:rsidR="00413E26">
        <w:rPr>
          <w:rFonts w:ascii="Times New Roman" w:hAnsi="Times New Roman"/>
          <w:sz w:val="24"/>
          <w:szCs w:val="24"/>
        </w:rPr>
        <w:t xml:space="preserve"> 13637/24.09.2019</w:t>
      </w:r>
    </w:p>
    <w:p w:rsidR="00670E01" w:rsidRDefault="00670E01" w:rsidP="00670E01">
      <w:pPr>
        <w:pStyle w:val="NoSpacing"/>
        <w:jc w:val="center"/>
        <w:rPr>
          <w:rFonts w:ascii="Times New Roman" w:hAnsi="Times New Roman"/>
          <w:b/>
          <w:sz w:val="24"/>
          <w:szCs w:val="24"/>
        </w:rPr>
      </w:pPr>
    </w:p>
    <w:p w:rsidR="00670E01" w:rsidRDefault="00670E01" w:rsidP="00670E01">
      <w:pPr>
        <w:pStyle w:val="NoSpacing"/>
        <w:jc w:val="center"/>
        <w:rPr>
          <w:rFonts w:ascii="Times New Roman" w:hAnsi="Times New Roman"/>
          <w:b/>
          <w:sz w:val="24"/>
          <w:szCs w:val="24"/>
        </w:rPr>
      </w:pPr>
    </w:p>
    <w:p w:rsidR="00670E01" w:rsidRDefault="00670E01" w:rsidP="00670E01">
      <w:pPr>
        <w:pStyle w:val="NoSpacing"/>
        <w:jc w:val="center"/>
        <w:rPr>
          <w:rFonts w:ascii="Times New Roman" w:hAnsi="Times New Roman"/>
          <w:b/>
          <w:sz w:val="24"/>
          <w:szCs w:val="24"/>
        </w:rPr>
      </w:pPr>
      <w:r>
        <w:rPr>
          <w:rFonts w:ascii="Times New Roman" w:hAnsi="Times New Roman"/>
          <w:b/>
          <w:sz w:val="24"/>
          <w:szCs w:val="24"/>
        </w:rPr>
        <w:t>RAPORT DE SPECIALITATE</w:t>
      </w:r>
    </w:p>
    <w:p w:rsidR="00670E01" w:rsidRDefault="00670E01" w:rsidP="00670E01">
      <w:pPr>
        <w:pStyle w:val="NoSpacing"/>
        <w:jc w:val="center"/>
        <w:rPr>
          <w:rFonts w:ascii="Times New Roman" w:hAnsi="Times New Roman"/>
          <w:b/>
          <w:sz w:val="24"/>
          <w:szCs w:val="24"/>
        </w:rPr>
      </w:pPr>
      <w:r>
        <w:rPr>
          <w:rFonts w:ascii="Times New Roman" w:hAnsi="Times New Roman"/>
          <w:b/>
          <w:sz w:val="24"/>
          <w:szCs w:val="24"/>
        </w:rPr>
        <w:t>privind finanțarea din bugetul local în baza Legii nr. 34/1998 prin acordarea unor subvenții asociațiilor, fundațiilor și cultelor recunoscute în România, acreditate ca furnizori de servicii sociale potrivit legii române cu personalitate juridică, care înființează și administrează unități de asi</w:t>
      </w:r>
      <w:r w:rsidR="00461E92">
        <w:rPr>
          <w:rFonts w:ascii="Times New Roman" w:hAnsi="Times New Roman"/>
          <w:b/>
          <w:sz w:val="24"/>
          <w:szCs w:val="24"/>
        </w:rPr>
        <w:t>stență socială, pentru anul 20</w:t>
      </w:r>
      <w:r w:rsidR="00E94FFF">
        <w:rPr>
          <w:rFonts w:ascii="Times New Roman" w:hAnsi="Times New Roman"/>
          <w:b/>
          <w:sz w:val="24"/>
          <w:szCs w:val="24"/>
        </w:rPr>
        <w:t>20</w:t>
      </w:r>
    </w:p>
    <w:p w:rsidR="00670E01" w:rsidRDefault="00670E01" w:rsidP="00670E01">
      <w:pPr>
        <w:pStyle w:val="NoSpacing"/>
        <w:rPr>
          <w:rFonts w:ascii="Times New Roman" w:hAnsi="Times New Roman"/>
          <w:b/>
          <w:sz w:val="24"/>
          <w:szCs w:val="24"/>
        </w:rPr>
      </w:pPr>
    </w:p>
    <w:p w:rsidR="00670E01" w:rsidRDefault="00670E01" w:rsidP="00670E01">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ab/>
        <w:t xml:space="preserve">Conform Legii 292/2011 – Legea asistenței sociale, art. 112, alin. (3), lit. q, în domeniul organizării, administrării şi acordării serviciilor sociale, autorităţile administraţiei publice locale ” încheie, în condiţiile legii, contracte şi convenţii de parteneriat, contracte de finanţare, contracte de </w:t>
      </w:r>
      <w:r>
        <w:rPr>
          <w:rFonts w:ascii="Times New Roman" w:hAnsi="Times New Roman"/>
          <w:b/>
          <w:sz w:val="24"/>
          <w:szCs w:val="24"/>
        </w:rPr>
        <w:t>subvenţionare</w:t>
      </w:r>
      <w:r>
        <w:rPr>
          <w:rFonts w:ascii="Times New Roman" w:hAnsi="Times New Roman"/>
          <w:sz w:val="24"/>
          <w:szCs w:val="24"/>
        </w:rPr>
        <w:t xml:space="preserve"> pentru înfiinţarea, administrarea, finanţarea şi </w:t>
      </w:r>
      <w:r>
        <w:rPr>
          <w:rFonts w:ascii="Times New Roman" w:hAnsi="Times New Roman"/>
          <w:b/>
          <w:sz w:val="24"/>
          <w:szCs w:val="24"/>
        </w:rPr>
        <w:t>cofinanţarea de servicii sociale</w:t>
      </w:r>
      <w:r>
        <w:rPr>
          <w:rFonts w:ascii="Times New Roman" w:hAnsi="Times New Roman"/>
          <w:sz w:val="24"/>
          <w:szCs w:val="24"/>
        </w:rPr>
        <w:t xml:space="preserve">”, iar conform art. 136, alin (1), lit. a din </w:t>
      </w:r>
      <w:r>
        <w:rPr>
          <w:rFonts w:ascii="Times New Roman" w:hAnsi="Times New Roman"/>
          <w:b/>
          <w:sz w:val="24"/>
          <w:szCs w:val="24"/>
        </w:rPr>
        <w:t>bugetele locale</w:t>
      </w:r>
      <w:r>
        <w:rPr>
          <w:rFonts w:ascii="Times New Roman" w:hAnsi="Times New Roman"/>
          <w:sz w:val="24"/>
          <w:szCs w:val="24"/>
        </w:rPr>
        <w:t xml:space="preserve"> ale comunelor, oraşelor şi municipiilor, respectiv din bugetele locale ale sectoarelor municipiului Bucureşti se alocă fonduri pentru ”</w:t>
      </w:r>
      <w:r>
        <w:t xml:space="preserve"> </w:t>
      </w:r>
      <w:r>
        <w:rPr>
          <w:rFonts w:ascii="Times New Roman" w:hAnsi="Times New Roman"/>
          <w:b/>
          <w:sz w:val="24"/>
          <w:szCs w:val="24"/>
        </w:rPr>
        <w:t>finanţarea serviciilor sociale</w:t>
      </w:r>
      <w:r>
        <w:rPr>
          <w:rFonts w:ascii="Times New Roman" w:hAnsi="Times New Roman"/>
          <w:sz w:val="24"/>
          <w:szCs w:val="24"/>
        </w:rPr>
        <w:t xml:space="preserve"> aflate în administrare proprie, contractate sau </w:t>
      </w:r>
      <w:r>
        <w:rPr>
          <w:rFonts w:ascii="Times New Roman" w:hAnsi="Times New Roman"/>
          <w:b/>
          <w:sz w:val="24"/>
          <w:szCs w:val="24"/>
        </w:rPr>
        <w:t>subvenţionate</w:t>
      </w:r>
      <w:r>
        <w:rPr>
          <w:rFonts w:ascii="Times New Roman" w:hAnsi="Times New Roman"/>
          <w:sz w:val="24"/>
          <w:szCs w:val="24"/>
        </w:rPr>
        <w:t xml:space="preserve"> în condiţiile legii, ori cofinanţate în baza contractelor de parteneriat”;</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În scopul completării serviciilor sociale furnizate de Direcția de Asistență Socială a municipiului Timișoara și pentru a veni în sprijinul diverselor categorii de persoane aflate în dificultate din comunita</w:t>
      </w:r>
      <w:r w:rsidR="00112E67">
        <w:rPr>
          <w:rFonts w:ascii="Times New Roman" w:hAnsi="Times New Roman"/>
          <w:sz w:val="24"/>
          <w:szCs w:val="24"/>
        </w:rPr>
        <w:t>tea noastră, în anii 2016, 2017,</w:t>
      </w:r>
      <w:r>
        <w:rPr>
          <w:rFonts w:ascii="Times New Roman" w:hAnsi="Times New Roman"/>
          <w:sz w:val="24"/>
          <w:szCs w:val="24"/>
        </w:rPr>
        <w:t>2018</w:t>
      </w:r>
      <w:r w:rsidR="00112E67">
        <w:rPr>
          <w:rFonts w:ascii="Times New Roman" w:hAnsi="Times New Roman"/>
          <w:sz w:val="24"/>
          <w:szCs w:val="24"/>
        </w:rPr>
        <w:t xml:space="preserve"> și 2019</w:t>
      </w:r>
      <w:r>
        <w:rPr>
          <w:rFonts w:ascii="Times New Roman" w:hAnsi="Times New Roman"/>
          <w:sz w:val="24"/>
          <w:szCs w:val="24"/>
        </w:rPr>
        <w:t xml:space="preserve"> au fost întreprinse demersuri în vederea subvenționării din bugetul local a unor furnizori privați de servicii sociale. Astfel, în perioada menționată, s-au încheiat cu furnizorii de servicii sociale privați acreditați un număr </w:t>
      </w:r>
      <w:r w:rsidRPr="00DC14D9">
        <w:rPr>
          <w:rFonts w:ascii="Times New Roman" w:hAnsi="Times New Roman"/>
          <w:sz w:val="24"/>
          <w:szCs w:val="24"/>
        </w:rPr>
        <w:t xml:space="preserve">de </w:t>
      </w:r>
      <w:r w:rsidRPr="00332103">
        <w:rPr>
          <w:rFonts w:ascii="Times New Roman" w:hAnsi="Times New Roman"/>
          <w:sz w:val="24"/>
          <w:szCs w:val="24"/>
        </w:rPr>
        <w:t xml:space="preserve">9 </w:t>
      </w:r>
      <w:r w:rsidRPr="00332103">
        <w:rPr>
          <w:rFonts w:ascii="Times New Roman" w:hAnsi="Times New Roman"/>
          <w:i/>
          <w:sz w:val="24"/>
          <w:szCs w:val="24"/>
        </w:rPr>
        <w:t>Convenții</w:t>
      </w:r>
      <w:r w:rsidRPr="00DC14D9">
        <w:rPr>
          <w:rFonts w:ascii="Times New Roman" w:hAnsi="Times New Roman"/>
          <w:i/>
          <w:sz w:val="24"/>
          <w:szCs w:val="24"/>
        </w:rPr>
        <w:t xml:space="preserve"> pentru acordarea de servicii de asistență socială</w:t>
      </w:r>
      <w:r w:rsidRPr="00DC14D9">
        <w:rPr>
          <w:rFonts w:ascii="Times New Roman" w:hAnsi="Times New Roman"/>
          <w:sz w:val="24"/>
          <w:szCs w:val="24"/>
        </w:rPr>
        <w:t>, în temeiul Legii 34/1998, cu modificările și completările ulterio</w:t>
      </w:r>
      <w:r w:rsidR="00D8207A" w:rsidRPr="00DC14D9">
        <w:rPr>
          <w:rFonts w:ascii="Times New Roman" w:hAnsi="Times New Roman"/>
          <w:sz w:val="24"/>
          <w:szCs w:val="24"/>
        </w:rPr>
        <w:t xml:space="preserve">are și ca urmare s-au acordat </w:t>
      </w:r>
      <w:r w:rsidR="00D8207A" w:rsidRPr="00332103">
        <w:rPr>
          <w:rFonts w:ascii="Times New Roman" w:hAnsi="Times New Roman"/>
          <w:sz w:val="24"/>
          <w:szCs w:val="24"/>
        </w:rPr>
        <w:t>10</w:t>
      </w:r>
      <w:r w:rsidRPr="00332103">
        <w:rPr>
          <w:rFonts w:ascii="Times New Roman" w:hAnsi="Times New Roman"/>
          <w:sz w:val="24"/>
          <w:szCs w:val="24"/>
        </w:rPr>
        <w:t xml:space="preserve"> tipuri</w:t>
      </w:r>
      <w:r w:rsidRPr="00DC14D9">
        <w:rPr>
          <w:rFonts w:ascii="Times New Roman" w:hAnsi="Times New Roman"/>
          <w:sz w:val="24"/>
          <w:szCs w:val="24"/>
        </w:rPr>
        <w:t xml:space="preserve"> de servicii sociale pentru un număr aproximativ </w:t>
      </w:r>
      <w:r w:rsidRPr="00DE2FF9">
        <w:rPr>
          <w:rFonts w:ascii="Times New Roman" w:hAnsi="Times New Roman"/>
          <w:sz w:val="24"/>
          <w:szCs w:val="24"/>
        </w:rPr>
        <w:t xml:space="preserve">de </w:t>
      </w:r>
      <w:r w:rsidR="00DB3F5B" w:rsidRPr="00DE2FF9">
        <w:rPr>
          <w:rFonts w:ascii="Times New Roman" w:hAnsi="Times New Roman"/>
          <w:sz w:val="24"/>
          <w:szCs w:val="24"/>
        </w:rPr>
        <w:t>772</w:t>
      </w:r>
      <w:r w:rsidRPr="00DE2FF9">
        <w:rPr>
          <w:rFonts w:ascii="Times New Roman" w:hAnsi="Times New Roman"/>
          <w:sz w:val="24"/>
          <w:szCs w:val="24"/>
        </w:rPr>
        <w:t xml:space="preserve"> cetățeni</w:t>
      </w:r>
      <w:r w:rsidR="00112E67">
        <w:rPr>
          <w:rFonts w:ascii="Times New Roman" w:hAnsi="Times New Roman"/>
          <w:sz w:val="24"/>
          <w:szCs w:val="24"/>
        </w:rPr>
        <w:t xml:space="preserve"> ai municipiului Timișoara. Ca </w:t>
      </w:r>
      <w:r>
        <w:rPr>
          <w:rFonts w:ascii="Times New Roman" w:hAnsi="Times New Roman"/>
          <w:sz w:val="24"/>
          <w:szCs w:val="24"/>
        </w:rPr>
        <w:t xml:space="preserve">urmare a acordării subvențiilor din bugetul local pentru furnizorii privați de servicii sociale, a crescut </w:t>
      </w:r>
      <w:r>
        <w:rPr>
          <w:rFonts w:ascii="Times New Roman" w:hAnsi="Times New Roman"/>
          <w:bCs/>
          <w:color w:val="000000"/>
          <w:sz w:val="24"/>
          <w:szCs w:val="24"/>
          <w:shd w:val="clear" w:color="auto" w:fill="FFFFFF"/>
        </w:rPr>
        <w:t>calitatea serviciilor oferite populației vulnerabile.</w:t>
      </w:r>
    </w:p>
    <w:p w:rsidR="00670E01" w:rsidRDefault="00670E01" w:rsidP="00670E01">
      <w:pPr>
        <w:pStyle w:val="NoSpacing"/>
        <w:jc w:val="both"/>
        <w:rPr>
          <w:rFonts w:ascii="Times New Roman" w:hAnsi="Times New Roman"/>
          <w:sz w:val="24"/>
          <w:szCs w:val="24"/>
        </w:rPr>
      </w:pPr>
      <w:r>
        <w:rPr>
          <w:rFonts w:ascii="Times New Roman" w:hAnsi="Times New Roman"/>
          <w:bCs/>
          <w:color w:val="000000"/>
          <w:sz w:val="24"/>
          <w:szCs w:val="24"/>
          <w:shd w:val="clear" w:color="auto" w:fill="FFFFFF"/>
        </w:rPr>
        <w:tab/>
        <w:t>Legea nr. 34/1998 privind acordarea unor subvenții asociațiilor și fundațiilor ro</w:t>
      </w:r>
      <w:r w:rsidR="00112E67">
        <w:rPr>
          <w:rFonts w:ascii="Times New Roman" w:hAnsi="Times New Roman"/>
          <w:bCs/>
          <w:color w:val="000000"/>
          <w:sz w:val="24"/>
          <w:szCs w:val="24"/>
          <w:shd w:val="clear" w:color="auto" w:fill="FFFFFF"/>
        </w:rPr>
        <w:t xml:space="preserve">mâne cu personalitate juridică, </w:t>
      </w:r>
      <w:r>
        <w:rPr>
          <w:rFonts w:ascii="Times New Roman" w:hAnsi="Times New Roman"/>
          <w:bCs/>
          <w:color w:val="000000"/>
          <w:sz w:val="24"/>
          <w:szCs w:val="24"/>
          <w:shd w:val="clear" w:color="auto" w:fill="FFFFFF"/>
        </w:rPr>
        <w:t xml:space="preserve">care înființează și administrează unități de asistență socială, cu modificările și completările ulterioare, respectiv Normele </w:t>
      </w:r>
      <w:r>
        <w:rPr>
          <w:rFonts w:ascii="Times New Roman" w:hAnsi="Times New Roman"/>
          <w:sz w:val="24"/>
          <w:szCs w:val="24"/>
        </w:rPr>
        <w:t xml:space="preserve">metodologice de aplicare a prevederilor Legii nr. 34/1998 asigură cadrul legal propice pentru utilizarea banilor publici într-un mod transparent și asigurând condiții egale tuturor furnizorilor privați de serviciu sociale care solicită acordarea subvenției. </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ab/>
        <w:t>Conform art. 1, alin. (1) și art. 1</w:t>
      </w:r>
      <w:r>
        <w:rPr>
          <w:rFonts w:ascii="Times New Roman" w:hAnsi="Times New Roman"/>
          <w:sz w:val="24"/>
          <w:szCs w:val="24"/>
          <w:vertAlign w:val="superscript"/>
        </w:rPr>
        <w:t xml:space="preserve">1 </w:t>
      </w:r>
      <w:r>
        <w:rPr>
          <w:rFonts w:ascii="Times New Roman" w:hAnsi="Times New Roman"/>
          <w:sz w:val="24"/>
          <w:szCs w:val="24"/>
        </w:rPr>
        <w:t xml:space="preserve"> din Legea nr. 34/1998, cu modificările și completările ulterioare ”asociaţiile și fundaţiile române cu personalitate juridică precum şi cultele recunoscute în România, acreditate ca furnizori de servicii sociale potrivit legii, care înfiinţează şi administrează unităţi de asistenţă socială </w:t>
      </w:r>
      <w:r>
        <w:rPr>
          <w:rFonts w:ascii="Times New Roman" w:hAnsi="Times New Roman"/>
          <w:b/>
          <w:sz w:val="24"/>
          <w:szCs w:val="24"/>
        </w:rPr>
        <w:t>pot primi subvenţii alocate de la bugetele locale</w:t>
      </w:r>
      <w:r>
        <w:rPr>
          <w:rFonts w:ascii="Times New Roman" w:hAnsi="Times New Roman"/>
          <w:sz w:val="24"/>
          <w:szCs w:val="24"/>
        </w:rPr>
        <w:t>, care vor fi utilizate, în exclusivitate, pentru serviciile de asistență socială acordate persoanelor care, potrivit dispozițiilor legale, au dreptul să beneficieze de acestea”.</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ab/>
        <w:t xml:space="preserve">Conform Hotărârii de Guvern nr. 1153/2001 pentru aprobarea </w:t>
      </w:r>
      <w:r>
        <w:rPr>
          <w:rFonts w:ascii="Times New Roman" w:hAnsi="Times New Roman"/>
          <w:bCs/>
          <w:color w:val="000000"/>
          <w:sz w:val="24"/>
          <w:szCs w:val="24"/>
          <w:shd w:val="clear" w:color="auto" w:fill="FFFFFF"/>
        </w:rPr>
        <w:t xml:space="preserve">Normelor </w:t>
      </w:r>
      <w:r>
        <w:rPr>
          <w:rFonts w:ascii="Times New Roman" w:hAnsi="Times New Roman"/>
          <w:sz w:val="24"/>
          <w:szCs w:val="24"/>
        </w:rPr>
        <w:t>metodologice de aplicare a prevederilor Legii nr. 34/1998, cu modificările și completările ulterioare, art. 2, alin. (3) ”</w:t>
      </w:r>
      <w:r>
        <w:rPr>
          <w:rFonts w:ascii="Times New Roman" w:hAnsi="Times New Roman"/>
          <w:b/>
          <w:sz w:val="24"/>
          <w:szCs w:val="24"/>
        </w:rPr>
        <w:t>Nivelul mediu lunar al subvenției și tipurile de servicii sociale</w:t>
      </w:r>
      <w:r>
        <w:rPr>
          <w:rFonts w:ascii="Times New Roman" w:hAnsi="Times New Roman"/>
          <w:sz w:val="24"/>
          <w:szCs w:val="24"/>
        </w:rPr>
        <w:t xml:space="preserve"> pentru care se acordă subvenții din bugetul local </w:t>
      </w:r>
      <w:r>
        <w:rPr>
          <w:rFonts w:ascii="Times New Roman" w:hAnsi="Times New Roman"/>
          <w:b/>
          <w:sz w:val="24"/>
          <w:szCs w:val="24"/>
        </w:rPr>
        <w:t>se stabilesc prin hotărâre a consiliului local</w:t>
      </w:r>
      <w:r>
        <w:rPr>
          <w:rFonts w:ascii="Times New Roman" w:hAnsi="Times New Roman"/>
          <w:sz w:val="24"/>
          <w:szCs w:val="24"/>
        </w:rPr>
        <w:t xml:space="preserve">”. Se propun spre subvenționare servicii sociale cu respectarea </w:t>
      </w:r>
      <w:r>
        <w:rPr>
          <w:rFonts w:ascii="Times New Roman" w:hAnsi="Times New Roman"/>
          <w:sz w:val="24"/>
          <w:szCs w:val="24"/>
        </w:rPr>
        <w:lastRenderedPageBreak/>
        <w:t xml:space="preserve">obiectivelor prevăzute în Strategia de dezvoltare a serviciilor sociale în  Municipiul Timișoara 2017-2022, după cum urmează: </w:t>
      </w:r>
      <w:r w:rsidR="00222060">
        <w:rPr>
          <w:rFonts w:ascii="Times New Roman" w:hAnsi="Times New Roman"/>
          <w:sz w:val="24"/>
          <w:szCs w:val="24"/>
        </w:rPr>
        <w:t>Locuințe protejate;</w:t>
      </w:r>
      <w:r w:rsidR="00CF6938">
        <w:rPr>
          <w:rFonts w:ascii="Times New Roman" w:hAnsi="Times New Roman"/>
          <w:sz w:val="24"/>
          <w:szCs w:val="24"/>
        </w:rPr>
        <w:t xml:space="preserve"> Centre rezidențiale pentru tineri î</w:t>
      </w:r>
      <w:r w:rsidR="00222060">
        <w:rPr>
          <w:rFonts w:ascii="Times New Roman" w:hAnsi="Times New Roman"/>
          <w:sz w:val="24"/>
          <w:szCs w:val="24"/>
        </w:rPr>
        <w:t>n dificultate;</w:t>
      </w:r>
      <w:r w:rsidR="00CF6938">
        <w:rPr>
          <w:rFonts w:ascii="Times New Roman" w:hAnsi="Times New Roman"/>
          <w:sz w:val="24"/>
          <w:szCs w:val="24"/>
        </w:rPr>
        <w:t xml:space="preserve"> Centre de primire în regim de urge</w:t>
      </w:r>
      <w:r w:rsidR="00222060">
        <w:rPr>
          <w:rFonts w:ascii="Times New Roman" w:hAnsi="Times New Roman"/>
          <w:sz w:val="24"/>
          <w:szCs w:val="24"/>
        </w:rPr>
        <w:t>nță;</w:t>
      </w:r>
      <w:r w:rsidR="00CF6938">
        <w:rPr>
          <w:rFonts w:ascii="Times New Roman" w:hAnsi="Times New Roman"/>
          <w:sz w:val="24"/>
          <w:szCs w:val="24"/>
        </w:rPr>
        <w:t xml:space="preserve"> Centre rezidenț</w:t>
      </w:r>
      <w:r w:rsidR="00222060">
        <w:rPr>
          <w:rFonts w:ascii="Times New Roman" w:hAnsi="Times New Roman"/>
          <w:sz w:val="24"/>
          <w:szCs w:val="24"/>
        </w:rPr>
        <w:t>iale de asistență și reintegrare</w:t>
      </w:r>
      <w:r w:rsidR="00CF6938">
        <w:rPr>
          <w:rFonts w:ascii="Times New Roman" w:hAnsi="Times New Roman"/>
          <w:sz w:val="24"/>
          <w:szCs w:val="24"/>
        </w:rPr>
        <w:t xml:space="preserve"> socia</w:t>
      </w:r>
      <w:r w:rsidR="00222060">
        <w:rPr>
          <w:rFonts w:ascii="Times New Roman" w:hAnsi="Times New Roman"/>
          <w:sz w:val="24"/>
          <w:szCs w:val="24"/>
        </w:rPr>
        <w:t>lă pentru persoane fără adăpost; Adăposturi de noapte;</w:t>
      </w:r>
      <w:r w:rsidR="00CF6938">
        <w:rPr>
          <w:rFonts w:ascii="Times New Roman" w:hAnsi="Times New Roman"/>
          <w:sz w:val="24"/>
          <w:szCs w:val="24"/>
        </w:rPr>
        <w:t xml:space="preserve"> Unități de îngrijire la domiciliu</w:t>
      </w:r>
      <w:r w:rsidR="00325E9A">
        <w:rPr>
          <w:rFonts w:ascii="Times New Roman" w:hAnsi="Times New Roman"/>
          <w:sz w:val="24"/>
          <w:szCs w:val="24"/>
        </w:rPr>
        <w:t xml:space="preserve"> pentru persoane vârstnice</w:t>
      </w:r>
      <w:r w:rsidR="00222060">
        <w:rPr>
          <w:rFonts w:ascii="Times New Roman" w:hAnsi="Times New Roman"/>
          <w:sz w:val="24"/>
          <w:szCs w:val="24"/>
        </w:rPr>
        <w:t>;</w:t>
      </w:r>
      <w:r w:rsidR="00CF6938">
        <w:rPr>
          <w:rFonts w:ascii="Times New Roman" w:hAnsi="Times New Roman"/>
          <w:sz w:val="24"/>
          <w:szCs w:val="24"/>
        </w:rPr>
        <w:t xml:space="preserve"> Centre de zi pentru persoane adulte cu dizabilităț</w:t>
      </w:r>
      <w:r w:rsidR="00222060">
        <w:rPr>
          <w:rFonts w:ascii="Times New Roman" w:hAnsi="Times New Roman"/>
          <w:sz w:val="24"/>
          <w:szCs w:val="24"/>
        </w:rPr>
        <w:t>i;</w:t>
      </w:r>
      <w:r w:rsidR="00CF6938">
        <w:rPr>
          <w:rFonts w:ascii="Times New Roman" w:hAnsi="Times New Roman"/>
          <w:sz w:val="24"/>
          <w:szCs w:val="24"/>
        </w:rPr>
        <w:t xml:space="preserve"> Centre de zi pentru copii aflați în situație</w:t>
      </w:r>
      <w:r w:rsidR="00222060">
        <w:rPr>
          <w:rFonts w:ascii="Times New Roman" w:hAnsi="Times New Roman"/>
          <w:sz w:val="24"/>
          <w:szCs w:val="24"/>
        </w:rPr>
        <w:t xml:space="preserve"> de risc de separare de părinți; Cantine sociale;</w:t>
      </w:r>
      <w:r w:rsidR="00CF6938">
        <w:rPr>
          <w:rFonts w:ascii="Times New Roman" w:hAnsi="Times New Roman"/>
          <w:sz w:val="24"/>
          <w:szCs w:val="24"/>
        </w:rPr>
        <w:t xml:space="preserve"> Servicii mobile de acordare a hranei – masa pe roți.  </w:t>
      </w:r>
    </w:p>
    <w:p w:rsidR="00670E01" w:rsidRPr="00D8207A"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Prin anexa la Hotărârea de Guvern nr. 1153/2001 pentru aprobarea </w:t>
      </w:r>
      <w:r>
        <w:rPr>
          <w:rFonts w:ascii="Times New Roman" w:hAnsi="Times New Roman"/>
          <w:bCs/>
          <w:color w:val="000000"/>
          <w:sz w:val="24"/>
          <w:szCs w:val="24"/>
          <w:shd w:val="clear" w:color="auto" w:fill="FFFFFF"/>
        </w:rPr>
        <w:t xml:space="preserve">Normelor </w:t>
      </w:r>
      <w:r>
        <w:rPr>
          <w:rFonts w:ascii="Times New Roman" w:hAnsi="Times New Roman"/>
          <w:sz w:val="24"/>
          <w:szCs w:val="24"/>
        </w:rPr>
        <w:t xml:space="preserve">metodologice de aplicare a prevederilor Legii nr. 34/1998, cu modificările și completările ulterioare, art. 1, alin (1) se stabilesc </w:t>
      </w:r>
      <w:r>
        <w:rPr>
          <w:rFonts w:ascii="Times New Roman" w:hAnsi="Times New Roman"/>
          <w:b/>
          <w:sz w:val="24"/>
          <w:szCs w:val="24"/>
        </w:rPr>
        <w:t>condiții de eligibilitate</w:t>
      </w:r>
      <w:r>
        <w:rPr>
          <w:rFonts w:ascii="Times New Roman" w:hAnsi="Times New Roman"/>
          <w:sz w:val="24"/>
          <w:szCs w:val="24"/>
        </w:rPr>
        <w:t xml:space="preserve">, iar la alin. (3) se precizează că asociațiile, fundațiile și cultele recunoscute în România, acreditate ca furnizori de servicii sociale potrivit legii pot primi subvenții de la bugetele locale dacă îndeplinesc condițiile de eligibilitate. În scopul îndeplinirii condiției de eligibilitate menționate la art. 1, alin (1), lit. d) și anume ”solicită subvenții </w:t>
      </w:r>
      <w:r>
        <w:rPr>
          <w:rFonts w:ascii="Times New Roman" w:hAnsi="Times New Roman"/>
          <w:b/>
          <w:sz w:val="24"/>
          <w:szCs w:val="24"/>
        </w:rPr>
        <w:t>în completarea resurselor financiare proprii</w:t>
      </w:r>
      <w:r>
        <w:rPr>
          <w:rFonts w:ascii="Times New Roman" w:hAnsi="Times New Roman"/>
          <w:sz w:val="24"/>
          <w:szCs w:val="24"/>
        </w:rPr>
        <w:t xml:space="preserve">”, asociațiile, fundațiile și cultele solicitante de subvenții din bugetul local al municipiului Timișoara vor demonstra în mod obligatoriu contribuția financiară din venituri proprii de </w:t>
      </w:r>
      <w:r w:rsidRPr="00D8207A">
        <w:rPr>
          <w:rFonts w:ascii="Times New Roman" w:hAnsi="Times New Roman"/>
          <w:sz w:val="24"/>
          <w:szCs w:val="24"/>
        </w:rPr>
        <w:t xml:space="preserve">minim 10%, cu excepția centrelor de zi pentru </w:t>
      </w:r>
      <w:r w:rsidRPr="00BF2F7A">
        <w:rPr>
          <w:rFonts w:ascii="Times New Roman" w:hAnsi="Times New Roman"/>
          <w:sz w:val="24"/>
          <w:szCs w:val="24"/>
        </w:rPr>
        <w:t>persoane adulte cu dizabilități</w:t>
      </w:r>
      <w:r w:rsidR="00537DFB">
        <w:rPr>
          <w:rFonts w:ascii="Times New Roman" w:hAnsi="Times New Roman"/>
          <w:sz w:val="24"/>
          <w:szCs w:val="24"/>
        </w:rPr>
        <w:t>,</w:t>
      </w:r>
      <w:r w:rsidRPr="00BF2F7A">
        <w:rPr>
          <w:rFonts w:ascii="Times New Roman" w:hAnsi="Times New Roman"/>
          <w:sz w:val="24"/>
          <w:szCs w:val="24"/>
        </w:rPr>
        <w:t xml:space="preserve"> caz în care contribuția va fi de  minim 5% în bani și minim 5 % în natură.</w:t>
      </w:r>
      <w:r w:rsidRPr="00D8207A">
        <w:rPr>
          <w:rFonts w:ascii="Times New Roman" w:hAnsi="Times New Roman"/>
          <w:sz w:val="24"/>
          <w:szCs w:val="24"/>
        </w:rPr>
        <w:t xml:space="preserve">    </w:t>
      </w:r>
    </w:p>
    <w:p w:rsidR="00670E01" w:rsidRDefault="00670E01" w:rsidP="00654CFB">
      <w:pPr>
        <w:pStyle w:val="NoSpacing"/>
        <w:ind w:firstLine="708"/>
        <w:jc w:val="both"/>
        <w:rPr>
          <w:rFonts w:ascii="Times New Roman" w:hAnsi="Times New Roman"/>
          <w:sz w:val="24"/>
          <w:szCs w:val="24"/>
        </w:rPr>
      </w:pPr>
      <w:r w:rsidRPr="00D8207A">
        <w:rPr>
          <w:rFonts w:ascii="Times New Roman" w:hAnsi="Times New Roman"/>
          <w:sz w:val="24"/>
          <w:szCs w:val="24"/>
        </w:rPr>
        <w:t xml:space="preserve">Conform Normei metodologice de aplicare a Legii nr. 34/1998, art. 2, alin (2) ”Din bugetele locale se acordă subvenții pentru </w:t>
      </w:r>
      <w:r w:rsidRPr="00D8207A">
        <w:rPr>
          <w:rFonts w:ascii="Times New Roman" w:hAnsi="Times New Roman"/>
          <w:b/>
          <w:sz w:val="24"/>
          <w:szCs w:val="24"/>
        </w:rPr>
        <w:t xml:space="preserve">categoriile de cheltuieli </w:t>
      </w:r>
      <w:r w:rsidRPr="00D8207A">
        <w:rPr>
          <w:rFonts w:ascii="Times New Roman" w:hAnsi="Times New Roman"/>
          <w:sz w:val="24"/>
          <w:szCs w:val="24"/>
        </w:rPr>
        <w:t>curente</w:t>
      </w:r>
      <w:r w:rsidRPr="00D8207A">
        <w:rPr>
          <w:rFonts w:ascii="Times New Roman" w:hAnsi="Times New Roman"/>
          <w:b/>
          <w:sz w:val="24"/>
          <w:szCs w:val="24"/>
        </w:rPr>
        <w:t xml:space="preserve"> </w:t>
      </w:r>
      <w:r w:rsidRPr="00D8207A">
        <w:rPr>
          <w:rFonts w:ascii="Times New Roman" w:hAnsi="Times New Roman"/>
          <w:sz w:val="24"/>
          <w:szCs w:val="24"/>
        </w:rPr>
        <w:t>de funcționare a unităților de asistență socială,</w:t>
      </w:r>
      <w:r>
        <w:rPr>
          <w:rFonts w:ascii="Times New Roman" w:hAnsi="Times New Roman"/>
          <w:sz w:val="24"/>
          <w:szCs w:val="24"/>
        </w:rPr>
        <w:t xml:space="preserve"> </w:t>
      </w:r>
      <w:r>
        <w:rPr>
          <w:rFonts w:ascii="Times New Roman" w:hAnsi="Times New Roman"/>
          <w:b/>
          <w:sz w:val="24"/>
          <w:szCs w:val="24"/>
        </w:rPr>
        <w:t>aprobate prin hotărârea consiliului local</w:t>
      </w:r>
      <w:r>
        <w:rPr>
          <w:rFonts w:ascii="Times New Roman" w:hAnsi="Times New Roman"/>
          <w:sz w:val="24"/>
          <w:szCs w:val="24"/>
        </w:rPr>
        <w:t>”, iar la alin. (3) se precizează ”subvențiile se utilizează exclusiv pentru finanțarea cheltuielilor prevăzute la alin. (2)”. Ținând cont că la art. 2, alin. (1) din Legea 34/1998 cu modificările și completările ulterioare se precizează ”nivelul subvențiilor acordate nu poate depăși costul mediu lunar de întreținere, pe persoană asistată, din unitățile de asistență socială de stat, cu profil similar, organizate ca instituții publice”, iar H.G. nr. 978/2015 privind aprobarea standardelor minime de cost pentru serviciile sociale reglementează costurile minime cu anumite servicii în instituțiile de asistență socială publice, s-a propus ca acolo unde există standarde de cost pentru servicii sociale nivelul subve</w:t>
      </w:r>
      <w:r w:rsidR="0093326F">
        <w:rPr>
          <w:rFonts w:ascii="Times New Roman" w:hAnsi="Times New Roman"/>
          <w:sz w:val="24"/>
          <w:szCs w:val="24"/>
        </w:rPr>
        <w:t xml:space="preserve">nției să fie conform acestora. </w:t>
      </w:r>
      <w:r>
        <w:rPr>
          <w:rFonts w:ascii="Times New Roman" w:hAnsi="Times New Roman"/>
          <w:sz w:val="24"/>
          <w:szCs w:val="24"/>
        </w:rPr>
        <w:t>Acolo unde nu există apro</w:t>
      </w:r>
      <w:r w:rsidR="0093326F">
        <w:rPr>
          <w:rFonts w:ascii="Times New Roman" w:hAnsi="Times New Roman"/>
          <w:sz w:val="24"/>
          <w:szCs w:val="24"/>
        </w:rPr>
        <w:t xml:space="preserve">bate standarde minime de cost, </w:t>
      </w:r>
      <w:r>
        <w:rPr>
          <w:rFonts w:ascii="Times New Roman" w:hAnsi="Times New Roman"/>
          <w:sz w:val="24"/>
          <w:szCs w:val="24"/>
        </w:rPr>
        <w:t xml:space="preserve">la propunerea pentru nivelul maxim al subvenției, s-a ținut cont de următoarele: nivelul mediu al sumelor cheltuite din subvenției de furnizorii privați de </w:t>
      </w:r>
      <w:r w:rsidR="00112E67">
        <w:rPr>
          <w:rFonts w:ascii="Times New Roman" w:hAnsi="Times New Roman"/>
          <w:sz w:val="24"/>
          <w:szCs w:val="24"/>
        </w:rPr>
        <w:t>servicii sociale în anii 2016</w:t>
      </w:r>
      <w:r w:rsidR="00A256FE">
        <w:rPr>
          <w:rFonts w:ascii="Times New Roman" w:hAnsi="Times New Roman"/>
          <w:sz w:val="24"/>
          <w:szCs w:val="24"/>
        </w:rPr>
        <w:t>,</w:t>
      </w:r>
      <w:r w:rsidR="00112E67">
        <w:rPr>
          <w:rFonts w:ascii="Times New Roman" w:hAnsi="Times New Roman"/>
          <w:sz w:val="24"/>
          <w:szCs w:val="24"/>
        </w:rPr>
        <w:t xml:space="preserve"> 2017,</w:t>
      </w:r>
      <w:r w:rsidR="00A256FE">
        <w:rPr>
          <w:rFonts w:ascii="Times New Roman" w:hAnsi="Times New Roman"/>
          <w:sz w:val="24"/>
          <w:szCs w:val="24"/>
        </w:rPr>
        <w:t xml:space="preserve"> 2018</w:t>
      </w:r>
      <w:r>
        <w:rPr>
          <w:rFonts w:ascii="Times New Roman" w:hAnsi="Times New Roman"/>
          <w:sz w:val="24"/>
          <w:szCs w:val="24"/>
        </w:rPr>
        <w:t xml:space="preserve"> </w:t>
      </w:r>
      <w:r w:rsidR="00112E67">
        <w:rPr>
          <w:rFonts w:ascii="Times New Roman" w:hAnsi="Times New Roman"/>
          <w:sz w:val="24"/>
          <w:szCs w:val="24"/>
        </w:rPr>
        <w:t xml:space="preserve">și 2019 </w:t>
      </w:r>
      <w:r>
        <w:rPr>
          <w:rFonts w:ascii="Times New Roman" w:hAnsi="Times New Roman"/>
          <w:sz w:val="24"/>
          <w:szCs w:val="24"/>
        </w:rPr>
        <w:t xml:space="preserve">costul mediu pe beneficiar al serviciilor sociale furnizate de Direcția de Asistență Socială a Municipiului Timișoara și costul mediu pe beneficiar din Raportul privind Incluziunea Socială realizat la nivelul </w:t>
      </w:r>
      <w:r w:rsidR="00D8207A">
        <w:rPr>
          <w:rFonts w:ascii="Times New Roman" w:hAnsi="Times New Roman"/>
          <w:sz w:val="24"/>
          <w:szCs w:val="24"/>
        </w:rPr>
        <w:t>Județului Timiș pentru anul 2017</w:t>
      </w:r>
      <w:r>
        <w:rPr>
          <w:rFonts w:ascii="Times New Roman" w:hAnsi="Times New Roman"/>
          <w:sz w:val="24"/>
          <w:szCs w:val="24"/>
        </w:rPr>
        <w:t xml:space="preserve">.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Norma metodologică de aplicare a Legii nr. 34/1998 prevede la art. 5, alin. (1) ”Evaluarea și selecționarea asociațiilor, fundațiilor și cultelor se realizează de către </w:t>
      </w:r>
      <w:r>
        <w:rPr>
          <w:rFonts w:ascii="Times New Roman" w:hAnsi="Times New Roman"/>
          <w:b/>
          <w:sz w:val="24"/>
          <w:szCs w:val="24"/>
        </w:rPr>
        <w:t>comisia de evaluare și selecționare</w:t>
      </w:r>
      <w:r>
        <w:rPr>
          <w:rFonts w:ascii="Times New Roman" w:hAnsi="Times New Roman"/>
          <w:sz w:val="24"/>
          <w:szCs w:val="24"/>
        </w:rPr>
        <w:t xml:space="preserve">, </w:t>
      </w:r>
      <w:r>
        <w:rPr>
          <w:rFonts w:ascii="Times New Roman" w:hAnsi="Times New Roman"/>
          <w:b/>
          <w:sz w:val="24"/>
          <w:szCs w:val="24"/>
        </w:rPr>
        <w:t>constituită la nivelul consiliului local</w:t>
      </w:r>
      <w:r>
        <w:rPr>
          <w:rFonts w:ascii="Times New Roman" w:hAnsi="Times New Roman"/>
          <w:sz w:val="24"/>
          <w:szCs w:val="24"/>
        </w:rPr>
        <w:t>”, iar la alin. (2) se precizează ”</w:t>
      </w:r>
      <w:r>
        <w:rPr>
          <w:rFonts w:ascii="Times New Roman" w:hAnsi="Times New Roman"/>
          <w:b/>
          <w:sz w:val="24"/>
          <w:szCs w:val="24"/>
        </w:rPr>
        <w:t>Componenţa, modul de organizare şi de funcţionare a comisiei</w:t>
      </w:r>
      <w:r>
        <w:rPr>
          <w:rFonts w:ascii="Times New Roman" w:hAnsi="Times New Roman"/>
          <w:sz w:val="24"/>
          <w:szCs w:val="24"/>
        </w:rPr>
        <w:t xml:space="preserve"> se stabilesc prin </w:t>
      </w:r>
      <w:r>
        <w:rPr>
          <w:rFonts w:ascii="Times New Roman" w:hAnsi="Times New Roman"/>
          <w:b/>
          <w:sz w:val="24"/>
          <w:szCs w:val="24"/>
        </w:rPr>
        <w:t>hotărâre a consiliului local</w:t>
      </w:r>
      <w:r>
        <w:rPr>
          <w:rFonts w:ascii="Times New Roman" w:hAnsi="Times New Roman"/>
          <w:sz w:val="24"/>
          <w:szCs w:val="24"/>
        </w:rPr>
        <w:t xml:space="preserve">.”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Prin art. 6 din Norma metodologică de aplicare a Legii nr. 34/1998 sunt stabilite </w:t>
      </w:r>
      <w:r>
        <w:rPr>
          <w:rFonts w:ascii="Times New Roman" w:hAnsi="Times New Roman"/>
          <w:b/>
          <w:sz w:val="24"/>
          <w:szCs w:val="24"/>
        </w:rPr>
        <w:t>criteriile de evaluare și selecționare</w:t>
      </w:r>
      <w:r>
        <w:rPr>
          <w:rFonts w:ascii="Times New Roman" w:hAnsi="Times New Roman"/>
          <w:sz w:val="24"/>
          <w:szCs w:val="24"/>
        </w:rPr>
        <w:t xml:space="preserve"> a asociațiilor, fundațiilor, cultelor, prin art. 7, alin. (1) se reglementează modul de verificare pe teren a veridicității informațiilor prezentate de solicitanți, iar la art. 7</w:t>
      </w:r>
      <w:r>
        <w:rPr>
          <w:rFonts w:ascii="Times New Roman" w:hAnsi="Times New Roman"/>
          <w:sz w:val="24"/>
          <w:szCs w:val="24"/>
          <w:vertAlign w:val="superscript"/>
        </w:rPr>
        <w:t>2</w:t>
      </w:r>
      <w:r>
        <w:rPr>
          <w:rFonts w:ascii="Times New Roman" w:hAnsi="Times New Roman"/>
          <w:sz w:val="24"/>
          <w:szCs w:val="24"/>
        </w:rPr>
        <w:t xml:space="preserve"> se precizează ”În situația acordării subvențiilor de la bugetul local, </w:t>
      </w:r>
      <w:r>
        <w:rPr>
          <w:rFonts w:ascii="Times New Roman" w:hAnsi="Times New Roman"/>
          <w:b/>
          <w:sz w:val="24"/>
          <w:szCs w:val="24"/>
        </w:rPr>
        <w:t>punctajul maxim</w:t>
      </w:r>
      <w:r>
        <w:rPr>
          <w:rFonts w:ascii="Times New Roman" w:hAnsi="Times New Roman"/>
          <w:sz w:val="24"/>
          <w:szCs w:val="24"/>
        </w:rPr>
        <w:t xml:space="preserve"> care poate fi acordate pentru fiecare din criteriile de evaluare prevăzute la art. 6 alin (1) </w:t>
      </w:r>
      <w:r>
        <w:rPr>
          <w:rFonts w:ascii="Times New Roman" w:hAnsi="Times New Roman"/>
          <w:b/>
          <w:sz w:val="24"/>
          <w:szCs w:val="24"/>
        </w:rPr>
        <w:t>se aprobă prin hotărârea consiliului local</w:t>
      </w:r>
      <w:r>
        <w:rPr>
          <w:rFonts w:ascii="Times New Roman" w:hAnsi="Times New Roman"/>
          <w:sz w:val="24"/>
          <w:szCs w:val="24"/>
        </w:rPr>
        <w:t xml:space="preserve">”.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În cazul anumitor categorii de beneficiari este nevoie de acordarea mai multor tipuri de servicii sociale. Prin Ordinul ministrului muncii nr. 1838/2014 se menționează că de la bugetul de stat pot fi finanțate servicii acordate complementar. Propunem ca și din bugetul local să se acorde subvenție pentru anumite tipuri de servicii sociale acordate complementar, urmând ca unitatea de asistență socială să justifice complementaritatea serviciilor.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În vederea încadrării în sumele prevăzute în bugetul local cu destinația de subvenție se propune aprobarea prin hotărâre de consiliu local a unor criterii de departajare a unităților de asistență socială cu </w:t>
      </w:r>
      <w:r>
        <w:rPr>
          <w:rFonts w:ascii="Times New Roman" w:hAnsi="Times New Roman"/>
          <w:sz w:val="24"/>
          <w:szCs w:val="24"/>
        </w:rPr>
        <w:lastRenderedPageBreak/>
        <w:t>același punctaj. La stabilirea criteriilor de departajare se ține cont de misiune</w:t>
      </w:r>
      <w:r w:rsidR="00D8207A">
        <w:rPr>
          <w:rFonts w:ascii="Times New Roman" w:hAnsi="Times New Roman"/>
          <w:sz w:val="24"/>
          <w:szCs w:val="24"/>
        </w:rPr>
        <w:t>a</w:t>
      </w:r>
      <w:r>
        <w:rPr>
          <w:rFonts w:ascii="Times New Roman" w:hAnsi="Times New Roman"/>
          <w:sz w:val="24"/>
          <w:szCs w:val="24"/>
        </w:rPr>
        <w:t xml:space="preserve"> autorităților publice locale de la nivelul Municipiului Timișoara în ceea privește măsurile de asistență socială din comunitate, acordându-se prioritate serviciilor sociale de prevenție.</w:t>
      </w:r>
    </w:p>
    <w:p w:rsidR="00670E01" w:rsidRDefault="00670E01" w:rsidP="00670E01">
      <w:pPr>
        <w:pStyle w:val="NoSpacing"/>
        <w:spacing w:line="276" w:lineRule="auto"/>
        <w:ind w:firstLine="708"/>
        <w:jc w:val="both"/>
        <w:rPr>
          <w:rFonts w:ascii="Times New Roman" w:hAnsi="Times New Roman"/>
          <w:color w:val="FF0000"/>
          <w:sz w:val="24"/>
          <w:szCs w:val="24"/>
        </w:rPr>
      </w:pPr>
      <w:r>
        <w:rPr>
          <w:rFonts w:ascii="Times New Roman" w:hAnsi="Times New Roman"/>
          <w:sz w:val="24"/>
          <w:szCs w:val="24"/>
        </w:rPr>
        <w:t>În baza celor prezentate și în conformitate cu prevederile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45 din Legea nr. 215/2001 privind administraţia publică locală</w:t>
      </w:r>
      <w:r>
        <w:rPr>
          <w:rFonts w:ascii="Times New Roman" w:hAnsi="Times New Roman"/>
          <w:color w:val="FF0000"/>
          <w:sz w:val="24"/>
          <w:szCs w:val="24"/>
        </w:rPr>
        <w:t xml:space="preserve"> </w:t>
      </w:r>
    </w:p>
    <w:p w:rsidR="00670E01" w:rsidRDefault="00670E01" w:rsidP="00670E01">
      <w:pPr>
        <w:pStyle w:val="NoSpacing"/>
        <w:spacing w:line="276" w:lineRule="auto"/>
        <w:ind w:firstLine="708"/>
        <w:jc w:val="center"/>
        <w:rPr>
          <w:rFonts w:ascii="Times New Roman" w:hAnsi="Times New Roman"/>
          <w:b/>
          <w:sz w:val="24"/>
          <w:szCs w:val="24"/>
        </w:rPr>
      </w:pPr>
      <w:r>
        <w:rPr>
          <w:rFonts w:ascii="Times New Roman" w:hAnsi="Times New Roman"/>
          <w:b/>
          <w:sz w:val="24"/>
          <w:szCs w:val="24"/>
        </w:rPr>
        <w:t>PROPUNEM:</w:t>
      </w:r>
    </w:p>
    <w:p w:rsidR="00670E01" w:rsidRDefault="00670E01" w:rsidP="00670E01">
      <w:pPr>
        <w:pStyle w:val="NoSpacing"/>
        <w:spacing w:line="276" w:lineRule="auto"/>
        <w:ind w:firstLine="708"/>
        <w:jc w:val="center"/>
        <w:rPr>
          <w:rFonts w:ascii="Times New Roman" w:hAnsi="Times New Roman"/>
          <w:b/>
          <w:sz w:val="24"/>
          <w:szCs w:val="24"/>
        </w:rPr>
      </w:pPr>
    </w:p>
    <w:p w:rsidR="00670E01" w:rsidRDefault="00DB3F5B" w:rsidP="00DB3F5B">
      <w:pPr>
        <w:pStyle w:val="NoSpacing"/>
        <w:spacing w:line="276" w:lineRule="auto"/>
        <w:jc w:val="both"/>
        <w:rPr>
          <w:rFonts w:ascii="Times New Roman" w:hAnsi="Times New Roman"/>
          <w:sz w:val="24"/>
          <w:szCs w:val="24"/>
        </w:rPr>
      </w:pPr>
      <w:r>
        <w:rPr>
          <w:rFonts w:ascii="Times New Roman" w:hAnsi="Times New Roman"/>
          <w:sz w:val="24"/>
          <w:szCs w:val="24"/>
        </w:rPr>
        <w:t xml:space="preserve">1. </w:t>
      </w:r>
      <w:r w:rsidR="00670E01">
        <w:rPr>
          <w:rFonts w:ascii="Times New Roman" w:hAnsi="Times New Roman"/>
          <w:sz w:val="24"/>
          <w:szCs w:val="24"/>
        </w:rPr>
        <w:t xml:space="preserve">Aprobarea constituirii Comisiei de evaluare și selecționare a asociațiilor și fundațiilor române cu personalitate juridică, care înființează și administrează unități de asistență socială, care pot primi subvenții </w:t>
      </w:r>
      <w:r w:rsidR="00FE5221">
        <w:rPr>
          <w:rFonts w:ascii="Times New Roman" w:hAnsi="Times New Roman"/>
          <w:sz w:val="24"/>
          <w:szCs w:val="24"/>
        </w:rPr>
        <w:t>de la bugetul local în anul 2019</w:t>
      </w:r>
      <w:r w:rsidR="00670E01">
        <w:rPr>
          <w:rFonts w:ascii="Times New Roman" w:hAnsi="Times New Roman"/>
          <w:sz w:val="24"/>
          <w:szCs w:val="24"/>
        </w:rPr>
        <w:t xml:space="preserve"> cu următoarea componență:</w:t>
      </w:r>
    </w:p>
    <w:p w:rsidR="00F6461C" w:rsidRDefault="00F6461C" w:rsidP="00F6461C">
      <w:pPr>
        <w:pStyle w:val="NoSpacing"/>
        <w:spacing w:line="276" w:lineRule="auto"/>
        <w:ind w:left="851"/>
        <w:jc w:val="both"/>
        <w:rPr>
          <w:rFonts w:ascii="Times New Roman" w:hAnsi="Times New Roman"/>
          <w:sz w:val="24"/>
          <w:szCs w:val="24"/>
        </w:rPr>
      </w:pP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Farkas Imre – Viceprimar al Municipiului Timișoara delegat cu atribuții în domeniul asistenței sociale</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 xml:space="preserve"> Consilier local – Luminița </w:t>
      </w:r>
      <w:proofErr w:type="spellStart"/>
      <w:r w:rsidRPr="002901CA">
        <w:rPr>
          <w:rFonts w:ascii="Times New Roman" w:hAnsi="Times New Roman"/>
          <w:sz w:val="24"/>
          <w:szCs w:val="24"/>
        </w:rPr>
        <w:t>Țundrea</w:t>
      </w:r>
      <w:proofErr w:type="spellEnd"/>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 xml:space="preserve"> Consilier local – </w:t>
      </w:r>
      <w:proofErr w:type="spellStart"/>
      <w:r w:rsidRPr="002901CA">
        <w:rPr>
          <w:rFonts w:ascii="Times New Roman" w:hAnsi="Times New Roman"/>
          <w:sz w:val="24"/>
          <w:szCs w:val="24"/>
        </w:rPr>
        <w:t>Barabas</w:t>
      </w:r>
      <w:proofErr w:type="spellEnd"/>
      <w:r w:rsidRPr="002901CA">
        <w:rPr>
          <w:rFonts w:ascii="Times New Roman" w:hAnsi="Times New Roman"/>
          <w:sz w:val="24"/>
          <w:szCs w:val="24"/>
        </w:rPr>
        <w:t xml:space="preserve"> Lorenzo Flavius</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Rodica Surducan – Director General al Direcției de Asistență Socială a Municipiului Timișoara</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Codruța Darida</w:t>
      </w:r>
    </w:p>
    <w:p w:rsidR="00DB3F5B" w:rsidRPr="002901CA" w:rsidRDefault="00BF54C2"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Cătălina </w:t>
      </w:r>
      <w:proofErr w:type="spellStart"/>
      <w:r>
        <w:rPr>
          <w:rFonts w:ascii="Times New Roman" w:hAnsi="Times New Roman"/>
          <w:sz w:val="24"/>
          <w:szCs w:val="24"/>
        </w:rPr>
        <w:t>Capețean</w:t>
      </w:r>
      <w:proofErr w:type="spellEnd"/>
    </w:p>
    <w:p w:rsidR="00DB3F5B" w:rsidRPr="002901CA" w:rsidRDefault="00BF54C2"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Gabriela </w:t>
      </w:r>
      <w:proofErr w:type="spellStart"/>
      <w:r>
        <w:rPr>
          <w:rFonts w:ascii="Times New Roman" w:hAnsi="Times New Roman"/>
          <w:sz w:val="24"/>
          <w:szCs w:val="24"/>
        </w:rPr>
        <w:t>Râmneanțu</w:t>
      </w:r>
      <w:proofErr w:type="spellEnd"/>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Valentina Litră</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Carmen Nobel</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Anca Cioară</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Mihaela Buzilă-Petrescu</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Roxana Boncea</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Eugen Dabîca</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Cristina Urdă</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Adrian Savu</w:t>
      </w:r>
    </w:p>
    <w:p w:rsidR="00DB3F5B" w:rsidRPr="002901CA"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 xml:space="preserve">Nicoleta Constantin </w:t>
      </w:r>
    </w:p>
    <w:p w:rsidR="002901CA" w:rsidRPr="002901CA" w:rsidRDefault="002901CA"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901CA">
        <w:rPr>
          <w:rFonts w:ascii="Times New Roman" w:hAnsi="Times New Roman"/>
          <w:sz w:val="24"/>
          <w:szCs w:val="24"/>
        </w:rPr>
        <w:t>Sorin Radu</w:t>
      </w:r>
    </w:p>
    <w:p w:rsidR="00432570" w:rsidRDefault="00DB3F5B" w:rsidP="00432570">
      <w:pPr>
        <w:pStyle w:val="ListParagraph"/>
        <w:numPr>
          <w:ilvl w:val="0"/>
          <w:numId w:val="1"/>
        </w:numPr>
        <w:autoSpaceDE w:val="0"/>
        <w:autoSpaceDN w:val="0"/>
        <w:adjustRightInd w:val="0"/>
        <w:spacing w:after="0" w:line="240" w:lineRule="auto"/>
        <w:jc w:val="both"/>
        <w:rPr>
          <w:rFonts w:ascii="Times New Roman" w:hAnsi="Times New Roman"/>
          <w:color w:val="000000"/>
          <w:sz w:val="24"/>
          <w:szCs w:val="24"/>
        </w:rPr>
      </w:pPr>
      <w:r w:rsidRPr="00A6569B">
        <w:rPr>
          <w:rFonts w:ascii="Times New Roman" w:hAnsi="Times New Roman"/>
          <w:color w:val="000000"/>
          <w:sz w:val="24"/>
          <w:szCs w:val="24"/>
        </w:rPr>
        <w:t>– Secretar – Gheorghe Manolache</w:t>
      </w:r>
    </w:p>
    <w:p w:rsidR="00432570" w:rsidRDefault="00432570" w:rsidP="00432570">
      <w:pPr>
        <w:pStyle w:val="ListParagraph"/>
        <w:autoSpaceDE w:val="0"/>
        <w:autoSpaceDN w:val="0"/>
        <w:adjustRightInd w:val="0"/>
        <w:spacing w:after="0" w:line="240" w:lineRule="auto"/>
        <w:ind w:left="2907"/>
        <w:jc w:val="both"/>
        <w:rPr>
          <w:rFonts w:ascii="Times New Roman" w:hAnsi="Times New Roman"/>
          <w:color w:val="000000"/>
          <w:sz w:val="24"/>
          <w:szCs w:val="24"/>
        </w:rPr>
      </w:pPr>
    </w:p>
    <w:p w:rsidR="00670E01" w:rsidRPr="00432570" w:rsidRDefault="00670E01" w:rsidP="00432570">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432570">
        <w:rPr>
          <w:rFonts w:ascii="Times New Roman" w:hAnsi="Times New Roman"/>
          <w:sz w:val="24"/>
          <w:szCs w:val="24"/>
        </w:rPr>
        <w:t>Aprobarea unei contribuții financiare din venituri proprii de minim 10% (în bani) pentru organizațiile, fundațiile și cultele care primesc subvenție din bugetul local, cu excepția centrelor de zi pentru persoane adulte cu dizabilități caz în care contribuția va fi de  minim 5% în bani și minim 5 % în natură;</w:t>
      </w:r>
    </w:p>
    <w:p w:rsidR="00670E01" w:rsidRDefault="00670E01" w:rsidP="00DB3F5B">
      <w:pPr>
        <w:pStyle w:val="NoSpacing"/>
        <w:numPr>
          <w:ilvl w:val="0"/>
          <w:numId w:val="3"/>
        </w:numPr>
        <w:tabs>
          <w:tab w:val="left" w:pos="1134"/>
        </w:tabs>
        <w:spacing w:line="276" w:lineRule="auto"/>
        <w:ind w:left="851" w:hanging="284"/>
        <w:jc w:val="both"/>
        <w:rPr>
          <w:rFonts w:ascii="Times New Roman" w:hAnsi="Times New Roman"/>
          <w:sz w:val="24"/>
          <w:szCs w:val="24"/>
        </w:rPr>
      </w:pPr>
      <w:r>
        <w:rPr>
          <w:rFonts w:ascii="Times New Roman" w:hAnsi="Times New Roman"/>
          <w:sz w:val="24"/>
          <w:szCs w:val="24"/>
        </w:rPr>
        <w:lastRenderedPageBreak/>
        <w:t>Aprobarea Regulamentului de organizare și funcționare al comisiei de evaluare și selecționare a asociațiilor, fundațiilor și cultelor care pot primi subvenții de la bugetul local în baza Le</w:t>
      </w:r>
      <w:r w:rsidR="00A256FE">
        <w:rPr>
          <w:rFonts w:ascii="Times New Roman" w:hAnsi="Times New Roman"/>
          <w:sz w:val="24"/>
          <w:szCs w:val="24"/>
        </w:rPr>
        <w:t>gii nr. 34/1998 pentru anul 20</w:t>
      </w:r>
      <w:r w:rsidR="00801B53">
        <w:rPr>
          <w:rFonts w:ascii="Times New Roman" w:hAnsi="Times New Roman"/>
          <w:sz w:val="24"/>
          <w:szCs w:val="24"/>
        </w:rPr>
        <w:t>20</w:t>
      </w:r>
      <w:r>
        <w:rPr>
          <w:rFonts w:ascii="Times New Roman" w:hAnsi="Times New Roman"/>
          <w:sz w:val="24"/>
          <w:szCs w:val="24"/>
        </w:rPr>
        <w:t>, în completarea resurselor proprii (anexa 1);</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 xml:space="preserve">Aprobarea Grilei de evaluare și Criteriile de evaluare și selecționare a asociațiilor, fundațiilor și cultelor recunoscute în România, acreditate ca furnizori de serviciu sociale potrivit legii, care solicită acordarea subvențiilor de la bugetul local al Municipiului Timișoara, conform prevederilor Legii nr. 34/1998 privind acordarea unor subvenţii asociaţiilor şi fundaţiilor române cu personalitate juridică, care înfiinţează şi administrează unităţi de asistenţă socială  (anexa 2); </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liniilor prioritare pentru finanțarea din bugetul local, conform Legii nr.34/1998 privind acordarea unor subvenții asociațiilor și fundațiilor române cu personalitate juridică, care înființează și administrează unități de asistență socială, pe a</w:t>
      </w:r>
      <w:r w:rsidR="00A256FE">
        <w:rPr>
          <w:rFonts w:ascii="Times New Roman" w:hAnsi="Times New Roman"/>
          <w:sz w:val="24"/>
          <w:szCs w:val="24"/>
        </w:rPr>
        <w:t>nul 20</w:t>
      </w:r>
      <w:r w:rsidR="00801B53">
        <w:rPr>
          <w:rFonts w:ascii="Times New Roman" w:hAnsi="Times New Roman"/>
          <w:sz w:val="24"/>
          <w:szCs w:val="24"/>
        </w:rPr>
        <w:t>20</w:t>
      </w:r>
      <w:r>
        <w:rPr>
          <w:rFonts w:ascii="Times New Roman" w:hAnsi="Times New Roman"/>
          <w:sz w:val="24"/>
          <w:szCs w:val="24"/>
        </w:rPr>
        <w:t xml:space="preserve"> (anexa 3);</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Categoriilor de cheltuieli pentru fiecare tip de serviciu social (anexa 4);</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Serviciilor complementare subvenționate din bugetul local, conform Legii nr. 34/1998 privind acordarea unor subvenții asociațiilor, fundațiilor și cultelor recunoscute în România, acreditate ca furnizori de servicii sociale, care înființează și administrează unități de</w:t>
      </w:r>
      <w:r w:rsidR="00FE5221">
        <w:rPr>
          <w:rFonts w:ascii="Times New Roman" w:hAnsi="Times New Roman"/>
          <w:sz w:val="24"/>
          <w:szCs w:val="24"/>
        </w:rPr>
        <w:t xml:space="preserve"> asistență socială, pe anul 20</w:t>
      </w:r>
      <w:r w:rsidR="00801B53">
        <w:rPr>
          <w:rFonts w:ascii="Times New Roman" w:hAnsi="Times New Roman"/>
          <w:sz w:val="24"/>
          <w:szCs w:val="24"/>
        </w:rPr>
        <w:t>20</w:t>
      </w:r>
      <w:r>
        <w:rPr>
          <w:rFonts w:ascii="Times New Roman" w:hAnsi="Times New Roman"/>
          <w:sz w:val="24"/>
          <w:szCs w:val="24"/>
        </w:rPr>
        <w:t xml:space="preserve"> (anexa 5);</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Criteriilor de departajare a unităților de asistență socială cu același punctaj (anexa 6).</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 xml:space="preserve">   </w:t>
      </w:r>
    </w:p>
    <w:p w:rsidR="00670E01" w:rsidRDefault="00670E01" w:rsidP="00670E01">
      <w:pPr>
        <w:pStyle w:val="NoSpacing"/>
        <w:jc w:val="both"/>
        <w:rPr>
          <w:rFonts w:ascii="Times New Roman" w:hAnsi="Times New Roman"/>
          <w:sz w:val="24"/>
          <w:szCs w:val="24"/>
        </w:rPr>
      </w:pPr>
    </w:p>
    <w:p w:rsidR="00670E01" w:rsidRDefault="00670E01" w:rsidP="00670E01">
      <w:pPr>
        <w:pStyle w:val="NoSpacing"/>
        <w:jc w:val="both"/>
        <w:rPr>
          <w:rFonts w:ascii="Times New Roman" w:hAnsi="Times New Roman"/>
          <w:sz w:val="24"/>
          <w:szCs w:val="24"/>
        </w:rPr>
      </w:pPr>
    </w:p>
    <w:p w:rsidR="00670E01" w:rsidRDefault="00670E01" w:rsidP="00670E01">
      <w:pPr>
        <w:spacing w:after="0"/>
        <w:rPr>
          <w:rFonts w:ascii="Times New Roman" w:hAnsi="Times New Roman"/>
          <w:b/>
          <w:sz w:val="24"/>
          <w:szCs w:val="24"/>
        </w:rPr>
      </w:pPr>
      <w:r>
        <w:rPr>
          <w:rFonts w:ascii="Times New Roman" w:hAnsi="Times New Roman"/>
          <w:b/>
          <w:sz w:val="24"/>
          <w:szCs w:val="24"/>
        </w:rPr>
        <w:t>DIRECȚIA DE ASISTENȚĂ SOCIALĂ</w:t>
      </w:r>
    </w:p>
    <w:p w:rsidR="00670E01" w:rsidRDefault="00670E01" w:rsidP="00670E01">
      <w:pPr>
        <w:spacing w:after="0"/>
        <w:rPr>
          <w:rFonts w:ascii="Times New Roman" w:hAnsi="Times New Roman"/>
          <w:b/>
          <w:sz w:val="24"/>
          <w:szCs w:val="24"/>
        </w:rPr>
      </w:pPr>
      <w:r>
        <w:rPr>
          <w:rFonts w:ascii="Times New Roman" w:hAnsi="Times New Roman"/>
          <w:b/>
          <w:sz w:val="24"/>
          <w:szCs w:val="24"/>
        </w:rPr>
        <w:t>A MUNICIPIULUI TIMIȘOARA</w:t>
      </w:r>
    </w:p>
    <w:p w:rsidR="00670E01" w:rsidRDefault="00670E01" w:rsidP="00670E01">
      <w:pPr>
        <w:spacing w:after="0"/>
        <w:rPr>
          <w:rFonts w:ascii="Times New Roman" w:hAnsi="Times New Roman"/>
          <w:b/>
          <w:sz w:val="24"/>
          <w:szCs w:val="24"/>
        </w:rPr>
      </w:pPr>
      <w:r>
        <w:rPr>
          <w:rFonts w:ascii="Times New Roman" w:hAnsi="Times New Roman"/>
          <w:b/>
          <w:sz w:val="24"/>
          <w:szCs w:val="24"/>
        </w:rPr>
        <w:t>DIRECTOR GENERAL,</w:t>
      </w:r>
    </w:p>
    <w:p w:rsidR="00670E01" w:rsidRDefault="00670E01" w:rsidP="00670E01">
      <w:pPr>
        <w:spacing w:after="0"/>
        <w:rPr>
          <w:rFonts w:ascii="Times New Roman" w:hAnsi="Times New Roman"/>
          <w:b/>
          <w:sz w:val="24"/>
          <w:szCs w:val="24"/>
        </w:rPr>
      </w:pPr>
      <w:r>
        <w:rPr>
          <w:rFonts w:ascii="Times New Roman" w:hAnsi="Times New Roman"/>
          <w:b/>
          <w:sz w:val="24"/>
          <w:szCs w:val="24"/>
        </w:rPr>
        <w:t>JR. RODICA SURDUCAN</w:t>
      </w:r>
    </w:p>
    <w:p w:rsidR="00670E01" w:rsidRDefault="00670E01" w:rsidP="00670E01">
      <w:pPr>
        <w:spacing w:after="0"/>
        <w:rPr>
          <w:rFonts w:ascii="Times New Roman" w:hAnsi="Times New Roman"/>
          <w:sz w:val="24"/>
          <w:szCs w:val="24"/>
        </w:rPr>
      </w:pPr>
    </w:p>
    <w:p w:rsidR="00670E01" w:rsidRDefault="00670E01" w:rsidP="00670E01">
      <w:pPr>
        <w:spacing w:after="0"/>
        <w:rPr>
          <w:rFonts w:ascii="Times New Roman" w:hAnsi="Times New Roman"/>
          <w:b/>
          <w:sz w:val="24"/>
          <w:szCs w:val="24"/>
        </w:rPr>
      </w:pPr>
    </w:p>
    <w:p w:rsidR="00670E01" w:rsidRDefault="00670E01" w:rsidP="00670E01">
      <w:pPr>
        <w:spacing w:after="0"/>
        <w:rPr>
          <w:rFonts w:ascii="Times New Roman" w:hAnsi="Times New Roman"/>
          <w:b/>
          <w:sz w:val="24"/>
          <w:szCs w:val="24"/>
        </w:rPr>
      </w:pPr>
    </w:p>
    <w:p w:rsidR="00670E01" w:rsidRDefault="00670E01" w:rsidP="00670E01">
      <w:pPr>
        <w:spacing w:after="0"/>
        <w:rPr>
          <w:rFonts w:ascii="Times New Roman" w:hAnsi="Times New Roman"/>
          <w:b/>
          <w:sz w:val="24"/>
          <w:szCs w:val="24"/>
        </w:rPr>
      </w:pPr>
    </w:p>
    <w:p w:rsidR="00670E01" w:rsidRPr="003D78C4" w:rsidRDefault="00670E01" w:rsidP="00670E01">
      <w:pPr>
        <w:spacing w:after="0"/>
        <w:rPr>
          <w:rFonts w:ascii="Times New Roman" w:hAnsi="Times New Roman"/>
          <w:b/>
          <w:sz w:val="24"/>
          <w:szCs w:val="24"/>
        </w:rPr>
      </w:pPr>
      <w:r w:rsidRPr="00801B53">
        <w:rPr>
          <w:rFonts w:ascii="Times New Roman" w:hAnsi="Times New Roman"/>
          <w:b/>
          <w:sz w:val="24"/>
          <w:szCs w:val="24"/>
        </w:rPr>
        <w:t xml:space="preserve">SERVICIUL STRATEGII </w:t>
      </w:r>
      <w:r w:rsidRPr="003D78C4">
        <w:rPr>
          <w:rFonts w:ascii="Times New Roman" w:hAnsi="Times New Roman"/>
          <w:b/>
          <w:sz w:val="24"/>
          <w:szCs w:val="24"/>
        </w:rPr>
        <w:t>PROGRAME</w:t>
      </w:r>
      <w:r w:rsidR="003D78C4">
        <w:rPr>
          <w:rFonts w:ascii="Times New Roman" w:hAnsi="Times New Roman"/>
          <w:b/>
          <w:sz w:val="24"/>
          <w:szCs w:val="24"/>
        </w:rPr>
        <w:t>,</w:t>
      </w:r>
      <w:r w:rsidRPr="003D78C4">
        <w:rPr>
          <w:rFonts w:ascii="Times New Roman" w:hAnsi="Times New Roman"/>
          <w:b/>
          <w:sz w:val="24"/>
          <w:szCs w:val="24"/>
        </w:rPr>
        <w:t xml:space="preserve">                                                            Întocmit,</w:t>
      </w:r>
    </w:p>
    <w:p w:rsidR="009C461E" w:rsidRDefault="00670E01" w:rsidP="009C461E">
      <w:pPr>
        <w:spacing w:after="0"/>
        <w:jc w:val="both"/>
        <w:rPr>
          <w:rFonts w:ascii="Times New Roman" w:hAnsi="Times New Roman"/>
          <w:b/>
          <w:sz w:val="24"/>
          <w:szCs w:val="24"/>
        </w:rPr>
      </w:pPr>
      <w:r w:rsidRPr="003D78C4">
        <w:rPr>
          <w:rFonts w:ascii="Times New Roman" w:hAnsi="Times New Roman"/>
          <w:b/>
          <w:sz w:val="24"/>
          <w:szCs w:val="24"/>
        </w:rPr>
        <w:t xml:space="preserve">Codruța Darida                                                                                       </w:t>
      </w:r>
      <w:r w:rsidR="009C461E">
        <w:rPr>
          <w:rFonts w:ascii="Times New Roman" w:hAnsi="Times New Roman"/>
          <w:b/>
          <w:sz w:val="24"/>
          <w:szCs w:val="24"/>
        </w:rPr>
        <w:t xml:space="preserve">         </w:t>
      </w:r>
      <w:r w:rsidRPr="003D78C4">
        <w:rPr>
          <w:rFonts w:ascii="Times New Roman" w:hAnsi="Times New Roman"/>
          <w:b/>
          <w:sz w:val="24"/>
          <w:szCs w:val="24"/>
        </w:rPr>
        <w:t xml:space="preserve">  </w:t>
      </w:r>
      <w:r w:rsidR="009C461E">
        <w:rPr>
          <w:rFonts w:ascii="Times New Roman" w:hAnsi="Times New Roman"/>
          <w:b/>
          <w:sz w:val="24"/>
          <w:szCs w:val="24"/>
        </w:rPr>
        <w:t>Roxana Boncea</w:t>
      </w:r>
    </w:p>
    <w:p w:rsidR="009C461E" w:rsidRDefault="009C461E" w:rsidP="009C461E">
      <w:pPr>
        <w:tabs>
          <w:tab w:val="left" w:pos="6480"/>
        </w:tabs>
        <w:spacing w:after="0"/>
        <w:jc w:val="both"/>
        <w:rPr>
          <w:rFonts w:ascii="Times New Roman" w:hAnsi="Times New Roman"/>
          <w:b/>
          <w:sz w:val="24"/>
          <w:szCs w:val="24"/>
        </w:rPr>
      </w:pPr>
      <w:r>
        <w:rPr>
          <w:rFonts w:ascii="Times New Roman" w:hAnsi="Times New Roman"/>
          <w:b/>
          <w:sz w:val="24"/>
          <w:szCs w:val="24"/>
        </w:rPr>
        <w:t xml:space="preserve">                                                                                                                              Nicoleta Constantin</w:t>
      </w:r>
    </w:p>
    <w:p w:rsidR="003D78C4" w:rsidRDefault="003D78C4" w:rsidP="003D78C4">
      <w:pPr>
        <w:spacing w:after="0"/>
        <w:jc w:val="both"/>
        <w:rPr>
          <w:rFonts w:ascii="Times New Roman" w:hAnsi="Times New Roman"/>
          <w:b/>
          <w:sz w:val="24"/>
          <w:szCs w:val="24"/>
        </w:rPr>
      </w:pPr>
    </w:p>
    <w:p w:rsidR="003D78C4" w:rsidRDefault="003D78C4" w:rsidP="009C461E">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9C461E" w:rsidRPr="00FB5A13" w:rsidRDefault="003D78C4" w:rsidP="009C461E">
      <w:pPr>
        <w:tabs>
          <w:tab w:val="left" w:pos="6480"/>
          <w:tab w:val="left" w:pos="6525"/>
        </w:tabs>
        <w:spacing w:after="0"/>
      </w:pPr>
      <w:r>
        <w:rPr>
          <w:rFonts w:ascii="Times New Roman" w:hAnsi="Times New Roman"/>
          <w:b/>
          <w:sz w:val="24"/>
          <w:szCs w:val="24"/>
        </w:rPr>
        <w:t xml:space="preserve">                                                                                                                     </w:t>
      </w:r>
    </w:p>
    <w:p w:rsidR="00FB5A13" w:rsidRPr="00FB5A13" w:rsidRDefault="00FB5A13" w:rsidP="003D78C4">
      <w:pPr>
        <w:spacing w:after="0"/>
        <w:jc w:val="center"/>
      </w:pPr>
    </w:p>
    <w:p w:rsidR="008809AB" w:rsidRDefault="008809AB" w:rsidP="00FB5A13">
      <w:pPr>
        <w:tabs>
          <w:tab w:val="left" w:pos="3273"/>
        </w:tabs>
      </w:pPr>
    </w:p>
    <w:p w:rsidR="000C3317" w:rsidRPr="00DC14D9" w:rsidRDefault="000C3317" w:rsidP="00DC14D9">
      <w:pPr>
        <w:tabs>
          <w:tab w:val="left" w:pos="9257"/>
        </w:tabs>
      </w:pPr>
    </w:p>
    <w:sectPr w:rsidR="000C3317" w:rsidRPr="00DC14D9" w:rsidSect="00FB5A13">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CA1" w:rsidRDefault="00906CA1" w:rsidP="005F3A6D">
      <w:pPr>
        <w:spacing w:after="0" w:line="240" w:lineRule="auto"/>
      </w:pPr>
      <w:r>
        <w:separator/>
      </w:r>
    </w:p>
  </w:endnote>
  <w:endnote w:type="continuationSeparator" w:id="0">
    <w:p w:rsidR="00906CA1" w:rsidRDefault="00906CA1"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FF" w:rsidRDefault="0015752E" w:rsidP="00E94FFF">
    <w:pPr>
      <w:pStyle w:val="NoSpacing"/>
      <w:rPr>
        <w:rFonts w:ascii="Times New Roman" w:hAnsi="Times New Roman"/>
      </w:rPr>
    </w:pPr>
    <w:r>
      <w:rPr>
        <w:rFonts w:ascii="Times New Roman" w:hAnsi="Times New Roman"/>
        <w:noProof/>
      </w:rPr>
      <w:pict>
        <v:roundrect id="_x0000_s2057" style="position:absolute;margin-left:-17.3pt;margin-top:9.05pt;width:557.85pt;height:63.75pt;z-index:-251652096" arcsize="10923f"/>
      </w:pict>
    </w:r>
  </w:p>
  <w:p w:rsidR="00E94FFF" w:rsidRPr="00D22B6E" w:rsidRDefault="00E94FFF" w:rsidP="00E94FFF">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E94FFF" w:rsidRPr="00D22B6E" w:rsidRDefault="00E94FFF" w:rsidP="00E94FFF">
    <w:pPr>
      <w:pStyle w:val="NoSpacing"/>
      <w:ind w:left="-142"/>
      <w:jc w:val="center"/>
    </w:pPr>
    <w:r w:rsidRPr="00D22B6E">
      <w:rPr>
        <w:rFonts w:ascii="Times New Roman" w:hAnsi="Times New Roman"/>
      </w:rPr>
      <w:t>Sediu social: Bulevardul Regele Carol I, nr.10 Tel/fax 0256/220583</w:t>
    </w:r>
  </w:p>
  <w:p w:rsidR="00E94FFF" w:rsidRPr="00D22B6E" w:rsidRDefault="00E94FFF" w:rsidP="00E94FFF">
    <w:pPr>
      <w:pStyle w:val="NoSpacing"/>
      <w:jc w:val="center"/>
      <w:rPr>
        <w:rFonts w:ascii="Times New Roman" w:hAnsi="Times New Roman"/>
      </w:rPr>
    </w:pPr>
    <w:r>
      <w:rPr>
        <w:noProof/>
      </w:rPr>
      <w:drawing>
        <wp:anchor distT="0" distB="0" distL="114300" distR="114300" simplePos="0" relativeHeight="25166540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3" name="Picture 10"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p w:rsidR="001816B9" w:rsidRPr="00E94FFF" w:rsidRDefault="001816B9" w:rsidP="00E94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CA1" w:rsidRDefault="00906CA1" w:rsidP="005F3A6D">
      <w:pPr>
        <w:spacing w:after="0" w:line="240" w:lineRule="auto"/>
      </w:pPr>
      <w:r>
        <w:separator/>
      </w:r>
    </w:p>
  </w:footnote>
  <w:footnote w:type="continuationSeparator" w:id="0">
    <w:p w:rsidR="00906CA1" w:rsidRDefault="00906CA1"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FF" w:rsidRPr="002A591E" w:rsidRDefault="00112E67" w:rsidP="00E94FFF">
    <w:pPr>
      <w:pStyle w:val="NoSpacing"/>
      <w:ind w:left="-284"/>
      <w:jc w:val="center"/>
      <w:rPr>
        <w:rFonts w:ascii="Times New Roman" w:hAnsi="Times New Roman"/>
        <w:sz w:val="24"/>
        <w:szCs w:val="24"/>
      </w:rPr>
    </w:pPr>
    <w:r>
      <w:rPr>
        <w:noProof/>
      </w:rPr>
      <w:drawing>
        <wp:anchor distT="0" distB="0" distL="114300" distR="114300" simplePos="0" relativeHeight="251661312" behindDoc="1" locked="0" layoutInCell="1" allowOverlap="1">
          <wp:simplePos x="0" y="0"/>
          <wp:positionH relativeFrom="column">
            <wp:posOffset>5969635</wp:posOffset>
          </wp:positionH>
          <wp:positionV relativeFrom="paragraph">
            <wp:posOffset>-17780</wp:posOffset>
          </wp:positionV>
          <wp:extent cx="741045" cy="923925"/>
          <wp:effectExtent l="19050" t="0" r="1905" b="0"/>
          <wp:wrapNone/>
          <wp:docPr id="1"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741045" cy="923925"/>
                  </a:xfrm>
                  <a:prstGeom prst="rect">
                    <a:avLst/>
                  </a:prstGeom>
                  <a:noFill/>
                  <a:ln w="9525">
                    <a:noFill/>
                    <a:miter lim="800000"/>
                    <a:headEnd/>
                    <a:tailEnd/>
                  </a:ln>
                </pic:spPr>
              </pic:pic>
            </a:graphicData>
          </a:graphic>
        </wp:anchor>
      </w:drawing>
    </w:r>
    <w:r w:rsidR="0015752E" w:rsidRPr="0015752E">
      <w:rPr>
        <w:noProof/>
      </w:rPr>
      <w:pict>
        <v:roundrect id="_x0000_s2054" style="position:absolute;left:0;text-align:left;margin-left:-17.3pt;margin-top:-5.8pt;width:557.85pt;height:96.65pt;z-index:-251656192;mso-position-horizontal-relative:text;mso-position-vertical-relative:text" arcsize="10923f"/>
      </w:pict>
    </w:r>
    <w:r w:rsidR="00E94FFF">
      <w:rPr>
        <w:noProof/>
      </w:rPr>
      <w:drawing>
        <wp:anchor distT="0" distB="0" distL="114300" distR="114300" simplePos="0" relativeHeight="25166233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2"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2"/>
                  <a:srcRect/>
                  <a:stretch>
                    <a:fillRect/>
                  </a:stretch>
                </pic:blipFill>
                <pic:spPr bwMode="auto">
                  <a:xfrm>
                    <a:off x="0" y="0"/>
                    <a:ext cx="741045" cy="1040765"/>
                  </a:xfrm>
                  <a:prstGeom prst="rect">
                    <a:avLst/>
                  </a:prstGeom>
                  <a:noFill/>
                  <a:ln w="9525">
                    <a:noFill/>
                    <a:miter lim="800000"/>
                    <a:headEnd/>
                    <a:tailEnd/>
                  </a:ln>
                </pic:spPr>
              </pic:pic>
            </a:graphicData>
          </a:graphic>
        </wp:anchor>
      </w:drawing>
    </w:r>
  </w:p>
  <w:p w:rsidR="00E94FFF" w:rsidRPr="00D22B6E" w:rsidRDefault="00E94FFF" w:rsidP="00E94FFF">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E94FFF" w:rsidRDefault="00E94FFF" w:rsidP="00E94FFF">
    <w:pPr>
      <w:pStyle w:val="NoSpacing"/>
      <w:jc w:val="center"/>
      <w:rPr>
        <w:rFonts w:ascii="Times New Roman" w:hAnsi="Times New Roman"/>
        <w:b/>
      </w:rPr>
    </w:pPr>
  </w:p>
  <w:p w:rsidR="00E94FFF" w:rsidRPr="003C6D5E" w:rsidRDefault="00E94FFF" w:rsidP="00E94FFF">
    <w:pPr>
      <w:pStyle w:val="NoSpacing"/>
      <w:jc w:val="center"/>
      <w:rPr>
        <w:rFonts w:ascii="Times New Roman" w:hAnsi="Times New Roman"/>
        <w:b/>
      </w:rPr>
    </w:pPr>
    <w:r w:rsidRPr="003C6D5E">
      <w:rPr>
        <w:rFonts w:ascii="Times New Roman" w:hAnsi="Times New Roman"/>
        <w:b/>
      </w:rPr>
      <w:t>DIRECȚIA DE ASISTENȚĂ SOCIALĂ A MUNICIPIULUI TIMIȘOARA</w:t>
    </w:r>
  </w:p>
  <w:p w:rsidR="00E94FFF" w:rsidRDefault="00E94FFF" w:rsidP="00E94FFF">
    <w:pPr>
      <w:pStyle w:val="NoSpacing"/>
      <w:jc w:val="center"/>
      <w:rPr>
        <w:rFonts w:ascii="Times New Roman" w:hAnsi="Times New Roman"/>
        <w:i/>
        <w:sz w:val="24"/>
        <w:szCs w:val="24"/>
      </w:rPr>
    </w:pPr>
    <w:r>
      <w:rPr>
        <w:rFonts w:ascii="Times New Roman" w:hAnsi="Times New Roman"/>
        <w:sz w:val="24"/>
        <w:szCs w:val="24"/>
      </w:rPr>
      <w:tab/>
    </w:r>
  </w:p>
  <w:p w:rsidR="00E94FFF" w:rsidRDefault="00E94FFF" w:rsidP="00E94FFF">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3204BE" w:rsidRDefault="003204BE" w:rsidP="00BC1572">
    <w:pPr>
      <w:pStyle w:val="NoSpacing"/>
      <w:tabs>
        <w:tab w:val="left" w:pos="8322"/>
      </w:tabs>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
    <w:nsid w:val="05A7755C"/>
    <w:multiLevelType w:val="hybridMultilevel"/>
    <w:tmpl w:val="81786078"/>
    <w:lvl w:ilvl="0" w:tplc="0418000F">
      <w:start w:val="2"/>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30892E0B"/>
    <w:multiLevelType w:val="hybridMultilevel"/>
    <w:tmpl w:val="10A60536"/>
    <w:lvl w:ilvl="0" w:tplc="0418000F">
      <w:start w:val="1"/>
      <w:numFmt w:val="decimal"/>
      <w:lvlText w:val="%1."/>
      <w:lvlJc w:val="left"/>
      <w:pPr>
        <w:ind w:left="3479" w:hanging="360"/>
      </w:pPr>
    </w:lvl>
    <w:lvl w:ilvl="1" w:tplc="04180019">
      <w:start w:val="1"/>
      <w:numFmt w:val="lowerLetter"/>
      <w:lvlText w:val="%2."/>
      <w:lvlJc w:val="left"/>
      <w:pPr>
        <w:ind w:left="4199" w:hanging="360"/>
      </w:pPr>
    </w:lvl>
    <w:lvl w:ilvl="2" w:tplc="0418001B">
      <w:start w:val="1"/>
      <w:numFmt w:val="lowerRoman"/>
      <w:lvlText w:val="%3."/>
      <w:lvlJc w:val="right"/>
      <w:pPr>
        <w:ind w:left="4919" w:hanging="180"/>
      </w:pPr>
    </w:lvl>
    <w:lvl w:ilvl="3" w:tplc="0418000F">
      <w:start w:val="1"/>
      <w:numFmt w:val="decimal"/>
      <w:lvlText w:val="%4."/>
      <w:lvlJc w:val="left"/>
      <w:pPr>
        <w:ind w:left="5639" w:hanging="360"/>
      </w:pPr>
    </w:lvl>
    <w:lvl w:ilvl="4" w:tplc="04180019">
      <w:start w:val="1"/>
      <w:numFmt w:val="lowerLetter"/>
      <w:lvlText w:val="%5."/>
      <w:lvlJc w:val="left"/>
      <w:pPr>
        <w:ind w:left="6359" w:hanging="360"/>
      </w:pPr>
    </w:lvl>
    <w:lvl w:ilvl="5" w:tplc="0418001B">
      <w:start w:val="1"/>
      <w:numFmt w:val="lowerRoman"/>
      <w:lvlText w:val="%6."/>
      <w:lvlJc w:val="right"/>
      <w:pPr>
        <w:ind w:left="7079" w:hanging="180"/>
      </w:pPr>
    </w:lvl>
    <w:lvl w:ilvl="6" w:tplc="0418000F">
      <w:start w:val="1"/>
      <w:numFmt w:val="decimal"/>
      <w:lvlText w:val="%7."/>
      <w:lvlJc w:val="left"/>
      <w:pPr>
        <w:ind w:left="7799" w:hanging="360"/>
      </w:pPr>
    </w:lvl>
    <w:lvl w:ilvl="7" w:tplc="04180019">
      <w:start w:val="1"/>
      <w:numFmt w:val="lowerLetter"/>
      <w:lvlText w:val="%8."/>
      <w:lvlJc w:val="left"/>
      <w:pPr>
        <w:ind w:left="8519" w:hanging="360"/>
      </w:pPr>
    </w:lvl>
    <w:lvl w:ilvl="8" w:tplc="0418001B">
      <w:start w:val="1"/>
      <w:numFmt w:val="lowerRoman"/>
      <w:lvlText w:val="%9."/>
      <w:lvlJc w:val="right"/>
      <w:pPr>
        <w:ind w:left="9239" w:hanging="180"/>
      </w:pPr>
    </w:lvl>
  </w:abstractNum>
  <w:abstractNum w:abstractNumId="3">
    <w:nsid w:val="51062A8E"/>
    <w:multiLevelType w:val="hybridMultilevel"/>
    <w:tmpl w:val="CD247A60"/>
    <w:lvl w:ilvl="0" w:tplc="CC2C2A00">
      <w:start w:val="2"/>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3794"/>
    <o:shapelayout v:ext="edit">
      <o:idmap v:ext="edit" data="2"/>
    </o:shapelayout>
  </w:hdrShapeDefaults>
  <w:footnotePr>
    <w:footnote w:id="-1"/>
    <w:footnote w:id="0"/>
  </w:footnotePr>
  <w:endnotePr>
    <w:endnote w:id="-1"/>
    <w:endnote w:id="0"/>
  </w:endnotePr>
  <w:compat/>
  <w:rsids>
    <w:rsidRoot w:val="002A591E"/>
    <w:rsid w:val="000016FB"/>
    <w:rsid w:val="000028A9"/>
    <w:rsid w:val="00014893"/>
    <w:rsid w:val="00022BF2"/>
    <w:rsid w:val="00030718"/>
    <w:rsid w:val="00031F05"/>
    <w:rsid w:val="00057183"/>
    <w:rsid w:val="000B2EE8"/>
    <w:rsid w:val="000C3317"/>
    <w:rsid w:val="000C5959"/>
    <w:rsid w:val="000C69AE"/>
    <w:rsid w:val="000F2772"/>
    <w:rsid w:val="00101541"/>
    <w:rsid w:val="00112E67"/>
    <w:rsid w:val="0015752E"/>
    <w:rsid w:val="00166701"/>
    <w:rsid w:val="001816B9"/>
    <w:rsid w:val="00184CA9"/>
    <w:rsid w:val="001B23B1"/>
    <w:rsid w:val="001C5B74"/>
    <w:rsid w:val="001D6DD8"/>
    <w:rsid w:val="001F4152"/>
    <w:rsid w:val="00222060"/>
    <w:rsid w:val="002306A7"/>
    <w:rsid w:val="00244225"/>
    <w:rsid w:val="0024741B"/>
    <w:rsid w:val="002871E3"/>
    <w:rsid w:val="002901CA"/>
    <w:rsid w:val="002A591E"/>
    <w:rsid w:val="002B10CF"/>
    <w:rsid w:val="002B4CD7"/>
    <w:rsid w:val="002C61C8"/>
    <w:rsid w:val="003204BE"/>
    <w:rsid w:val="00325E9A"/>
    <w:rsid w:val="00332103"/>
    <w:rsid w:val="003503D8"/>
    <w:rsid w:val="00353F6E"/>
    <w:rsid w:val="00364661"/>
    <w:rsid w:val="003A6430"/>
    <w:rsid w:val="003B2DCE"/>
    <w:rsid w:val="003C00F5"/>
    <w:rsid w:val="003D78C4"/>
    <w:rsid w:val="003E105A"/>
    <w:rsid w:val="00413E26"/>
    <w:rsid w:val="00432570"/>
    <w:rsid w:val="004334EC"/>
    <w:rsid w:val="00461E92"/>
    <w:rsid w:val="0050658A"/>
    <w:rsid w:val="00513A0C"/>
    <w:rsid w:val="00521164"/>
    <w:rsid w:val="0053047A"/>
    <w:rsid w:val="00537DFB"/>
    <w:rsid w:val="00565A32"/>
    <w:rsid w:val="005748FB"/>
    <w:rsid w:val="0058093E"/>
    <w:rsid w:val="005A1F82"/>
    <w:rsid w:val="005D2EA8"/>
    <w:rsid w:val="005E251C"/>
    <w:rsid w:val="005E69B0"/>
    <w:rsid w:val="005F2514"/>
    <w:rsid w:val="005F3A6D"/>
    <w:rsid w:val="006021F0"/>
    <w:rsid w:val="00612135"/>
    <w:rsid w:val="006336DD"/>
    <w:rsid w:val="00654CFB"/>
    <w:rsid w:val="00670E01"/>
    <w:rsid w:val="00680B60"/>
    <w:rsid w:val="006B2086"/>
    <w:rsid w:val="006C5AD2"/>
    <w:rsid w:val="006D2F4D"/>
    <w:rsid w:val="006F2C9D"/>
    <w:rsid w:val="00716C12"/>
    <w:rsid w:val="0075108C"/>
    <w:rsid w:val="007812D4"/>
    <w:rsid w:val="00790C62"/>
    <w:rsid w:val="007E6E22"/>
    <w:rsid w:val="007F63D8"/>
    <w:rsid w:val="00801B53"/>
    <w:rsid w:val="00804013"/>
    <w:rsid w:val="0086783C"/>
    <w:rsid w:val="008809AB"/>
    <w:rsid w:val="008B3DCE"/>
    <w:rsid w:val="008E7BD3"/>
    <w:rsid w:val="00903675"/>
    <w:rsid w:val="00906CA1"/>
    <w:rsid w:val="00921BD9"/>
    <w:rsid w:val="0093326F"/>
    <w:rsid w:val="00952E4E"/>
    <w:rsid w:val="009701FB"/>
    <w:rsid w:val="00985504"/>
    <w:rsid w:val="009A348E"/>
    <w:rsid w:val="009A61AC"/>
    <w:rsid w:val="009B2BC8"/>
    <w:rsid w:val="009B48C7"/>
    <w:rsid w:val="009C461E"/>
    <w:rsid w:val="009E176E"/>
    <w:rsid w:val="009E1F0B"/>
    <w:rsid w:val="00A116F5"/>
    <w:rsid w:val="00A14AA9"/>
    <w:rsid w:val="00A24448"/>
    <w:rsid w:val="00A256FE"/>
    <w:rsid w:val="00A6150E"/>
    <w:rsid w:val="00A6569B"/>
    <w:rsid w:val="00A7122E"/>
    <w:rsid w:val="00A74A82"/>
    <w:rsid w:val="00AB5B96"/>
    <w:rsid w:val="00AE47D8"/>
    <w:rsid w:val="00B67BDE"/>
    <w:rsid w:val="00B87B9D"/>
    <w:rsid w:val="00BC1572"/>
    <w:rsid w:val="00BF2F7A"/>
    <w:rsid w:val="00BF54C2"/>
    <w:rsid w:val="00C152F7"/>
    <w:rsid w:val="00C21AD2"/>
    <w:rsid w:val="00C44AFB"/>
    <w:rsid w:val="00C46446"/>
    <w:rsid w:val="00C504D7"/>
    <w:rsid w:val="00C60288"/>
    <w:rsid w:val="00C719C5"/>
    <w:rsid w:val="00C72DFB"/>
    <w:rsid w:val="00C7424A"/>
    <w:rsid w:val="00C95792"/>
    <w:rsid w:val="00CA2BB5"/>
    <w:rsid w:val="00CC42A0"/>
    <w:rsid w:val="00CD3C62"/>
    <w:rsid w:val="00CF6938"/>
    <w:rsid w:val="00D03093"/>
    <w:rsid w:val="00D03341"/>
    <w:rsid w:val="00D22B6E"/>
    <w:rsid w:val="00D8207A"/>
    <w:rsid w:val="00DA524C"/>
    <w:rsid w:val="00DB3F5B"/>
    <w:rsid w:val="00DC14D9"/>
    <w:rsid w:val="00DE2FF9"/>
    <w:rsid w:val="00E206D3"/>
    <w:rsid w:val="00E77C9D"/>
    <w:rsid w:val="00E800FD"/>
    <w:rsid w:val="00E94FFF"/>
    <w:rsid w:val="00E97B4A"/>
    <w:rsid w:val="00EA54E7"/>
    <w:rsid w:val="00EC2754"/>
    <w:rsid w:val="00ED61F3"/>
    <w:rsid w:val="00EE16C7"/>
    <w:rsid w:val="00EF55CC"/>
    <w:rsid w:val="00F256D2"/>
    <w:rsid w:val="00F6461C"/>
    <w:rsid w:val="00FB5A13"/>
    <w:rsid w:val="00FC7A63"/>
    <w:rsid w:val="00FE5221"/>
    <w:rsid w:val="00FF49B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D8"/>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70E01"/>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617755505">
      <w:bodyDiv w:val="1"/>
      <w:marLeft w:val="0"/>
      <w:marRight w:val="0"/>
      <w:marTop w:val="0"/>
      <w:marBottom w:val="0"/>
      <w:divBdr>
        <w:top w:val="none" w:sz="0" w:space="0" w:color="auto"/>
        <w:left w:val="none" w:sz="0" w:space="0" w:color="auto"/>
        <w:bottom w:val="none" w:sz="0" w:space="0" w:color="auto"/>
        <w:right w:val="none" w:sz="0" w:space="0" w:color="auto"/>
      </w:divBdr>
    </w:div>
    <w:div w:id="10297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1860</Words>
  <Characters>10789</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User</cp:lastModifiedBy>
  <cp:revision>25</cp:revision>
  <cp:lastPrinted>2019-09-24T10:16:00Z</cp:lastPrinted>
  <dcterms:created xsi:type="dcterms:W3CDTF">2018-11-13T09:43:00Z</dcterms:created>
  <dcterms:modified xsi:type="dcterms:W3CDTF">2019-09-24T10:16:00Z</dcterms:modified>
</cp:coreProperties>
</file>