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4" w:type="dxa"/>
        <w:jc w:val="center"/>
        <w:tblBorders>
          <w:bottom w:val="single" w:sz="4" w:space="0" w:color="auto"/>
        </w:tblBorders>
        <w:tblLayout w:type="fixed"/>
        <w:tblLook w:val="0000"/>
      </w:tblPr>
      <w:tblGrid>
        <w:gridCol w:w="5206"/>
        <w:gridCol w:w="3236"/>
        <w:gridCol w:w="1242"/>
      </w:tblGrid>
      <w:tr w:rsidR="00477ED5" w:rsidRPr="00252CFE" w:rsidTr="009047B9">
        <w:trPr>
          <w:trHeight w:val="985"/>
          <w:jc w:val="center"/>
        </w:trPr>
        <w:tc>
          <w:tcPr>
            <w:tcW w:w="5206" w:type="dxa"/>
            <w:tcBorders>
              <w:bottom w:val="nil"/>
            </w:tcBorders>
          </w:tcPr>
          <w:p w:rsidR="00477ED5" w:rsidRPr="00252CFE" w:rsidRDefault="00477ED5" w:rsidP="007078D9">
            <w:pPr>
              <w:spacing w:after="0"/>
              <w:rPr>
                <w:rFonts w:ascii="Cambria" w:hAnsi="Cambria"/>
                <w:lang w:val="it-IT"/>
              </w:rPr>
            </w:pPr>
            <w:r w:rsidRPr="00252CFE">
              <w:rPr>
                <w:rFonts w:ascii="Cambria" w:hAnsi="Cambria"/>
                <w:lang w:val="it-IT"/>
              </w:rPr>
              <w:t>ROMÂNIA</w:t>
            </w:r>
          </w:p>
          <w:p w:rsidR="00477ED5" w:rsidRPr="00252CFE" w:rsidRDefault="00477ED5" w:rsidP="007078D9">
            <w:pPr>
              <w:spacing w:after="0"/>
              <w:jc w:val="both"/>
              <w:rPr>
                <w:rFonts w:ascii="Cambria" w:hAnsi="Cambria"/>
                <w:lang w:val="it-IT"/>
              </w:rPr>
            </w:pPr>
            <w:r w:rsidRPr="00252CFE">
              <w:rPr>
                <w:rFonts w:ascii="Cambria" w:hAnsi="Cambria"/>
                <w:lang w:val="it-IT"/>
              </w:rPr>
              <w:t>JUDEŢUL  TIMIŞ</w:t>
            </w:r>
          </w:p>
          <w:p w:rsidR="00477ED5" w:rsidRPr="00252CFE" w:rsidRDefault="00477ED5" w:rsidP="007078D9">
            <w:pPr>
              <w:spacing w:after="0"/>
              <w:jc w:val="both"/>
              <w:rPr>
                <w:rFonts w:ascii="Cambria" w:hAnsi="Cambria"/>
                <w:lang w:val="it-IT"/>
              </w:rPr>
            </w:pPr>
            <w:r w:rsidRPr="00252CFE">
              <w:rPr>
                <w:rFonts w:ascii="Cambria" w:hAnsi="Cambria"/>
                <w:lang w:val="it-IT"/>
              </w:rPr>
              <w:t>MUNICIPIUL</w:t>
            </w:r>
            <w:r w:rsidR="00554389" w:rsidRPr="00252CFE">
              <w:rPr>
                <w:rFonts w:ascii="Cambria" w:hAnsi="Cambria"/>
                <w:lang w:val="it-IT"/>
              </w:rPr>
              <w:t xml:space="preserve"> </w:t>
            </w:r>
            <w:r w:rsidRPr="00252CFE">
              <w:rPr>
                <w:rFonts w:ascii="Cambria" w:hAnsi="Cambria"/>
                <w:lang w:val="it-IT"/>
              </w:rPr>
              <w:t xml:space="preserve"> TIMIŞOARA</w:t>
            </w:r>
          </w:p>
          <w:p w:rsidR="00477ED5" w:rsidRPr="00252CFE" w:rsidRDefault="00477ED5" w:rsidP="007078D9">
            <w:pPr>
              <w:spacing w:after="0"/>
              <w:jc w:val="both"/>
              <w:rPr>
                <w:rFonts w:ascii="Cambria" w:hAnsi="Cambria"/>
                <w:lang w:val="it-IT"/>
              </w:rPr>
            </w:pPr>
            <w:r w:rsidRPr="00252CFE">
              <w:rPr>
                <w:rFonts w:ascii="Cambria" w:hAnsi="Cambria"/>
                <w:lang w:val="it-IT"/>
              </w:rPr>
              <w:t xml:space="preserve">DIRECŢIA </w:t>
            </w:r>
            <w:r w:rsidR="00554389" w:rsidRPr="00252CFE">
              <w:rPr>
                <w:rFonts w:ascii="Cambria" w:hAnsi="Cambria"/>
                <w:lang w:val="it-IT"/>
              </w:rPr>
              <w:t xml:space="preserve"> </w:t>
            </w:r>
            <w:r w:rsidRPr="00252CFE">
              <w:rPr>
                <w:rFonts w:ascii="Cambria" w:hAnsi="Cambria"/>
                <w:lang w:val="it-IT"/>
              </w:rPr>
              <w:t>COMUNICARE</w:t>
            </w:r>
          </w:p>
          <w:p w:rsidR="00AA5883" w:rsidRPr="00252CFE" w:rsidRDefault="00AA5883" w:rsidP="007078D9">
            <w:pPr>
              <w:spacing w:after="0"/>
              <w:jc w:val="both"/>
              <w:rPr>
                <w:rFonts w:ascii="Cambria" w:hAnsi="Cambria"/>
                <w:lang w:val="it-IT"/>
              </w:rPr>
            </w:pPr>
          </w:p>
          <w:p w:rsidR="00477ED5" w:rsidRPr="00252CFE" w:rsidRDefault="00477ED5" w:rsidP="00CE4D17">
            <w:pPr>
              <w:spacing w:after="0"/>
              <w:jc w:val="both"/>
              <w:rPr>
                <w:rFonts w:ascii="Cambria" w:hAnsi="Cambria"/>
                <w:lang w:val="it-IT"/>
              </w:rPr>
            </w:pPr>
            <w:r w:rsidRPr="00252CFE">
              <w:rPr>
                <w:rFonts w:ascii="Cambria" w:hAnsi="Cambria"/>
                <w:lang w:val="it-IT"/>
              </w:rPr>
              <w:t>SC2014-</w:t>
            </w:r>
            <w:r w:rsidR="00EF4F74">
              <w:rPr>
                <w:rFonts w:ascii="Cambria" w:hAnsi="Cambria"/>
                <w:lang w:val="it-IT"/>
              </w:rPr>
              <w:t>013862/29.05.2014</w:t>
            </w:r>
          </w:p>
        </w:tc>
        <w:tc>
          <w:tcPr>
            <w:tcW w:w="3236" w:type="dxa"/>
            <w:tcBorders>
              <w:bottom w:val="nil"/>
            </w:tcBorders>
          </w:tcPr>
          <w:p w:rsidR="00477ED5" w:rsidRPr="00252CFE" w:rsidRDefault="00477ED5" w:rsidP="007078D9">
            <w:pPr>
              <w:spacing w:after="0"/>
              <w:jc w:val="center"/>
              <w:rPr>
                <w:rFonts w:ascii="Cambria" w:hAnsi="Cambria"/>
              </w:rPr>
            </w:pPr>
            <w:r w:rsidRPr="00252CFE">
              <w:rPr>
                <w:rFonts w:ascii="Cambria" w:hAnsi="Cambria"/>
              </w:rPr>
              <w:t>APROBAT</w:t>
            </w:r>
          </w:p>
          <w:p w:rsidR="00477ED5" w:rsidRPr="00252CFE" w:rsidRDefault="00477ED5" w:rsidP="007078D9">
            <w:pPr>
              <w:spacing w:after="0"/>
              <w:jc w:val="center"/>
              <w:rPr>
                <w:rFonts w:ascii="Cambria" w:hAnsi="Cambria"/>
              </w:rPr>
            </w:pPr>
          </w:p>
          <w:p w:rsidR="00477ED5" w:rsidRPr="00252CFE" w:rsidRDefault="00477ED5" w:rsidP="007078D9">
            <w:pPr>
              <w:spacing w:after="0"/>
              <w:jc w:val="center"/>
              <w:rPr>
                <w:rFonts w:ascii="Cambria" w:hAnsi="Cambria"/>
              </w:rPr>
            </w:pPr>
          </w:p>
          <w:p w:rsidR="00477ED5" w:rsidRPr="00252CFE" w:rsidRDefault="00477ED5" w:rsidP="007078D9">
            <w:pPr>
              <w:spacing w:after="0"/>
              <w:jc w:val="center"/>
              <w:rPr>
                <w:rFonts w:ascii="Cambria" w:hAnsi="Cambria"/>
              </w:rPr>
            </w:pPr>
            <w:r w:rsidRPr="00252CFE">
              <w:rPr>
                <w:rFonts w:ascii="Cambria" w:hAnsi="Cambria"/>
              </w:rPr>
              <w:t>PRIMAR</w:t>
            </w:r>
          </w:p>
          <w:p w:rsidR="00477ED5" w:rsidRPr="00252CFE" w:rsidRDefault="00477ED5" w:rsidP="007078D9">
            <w:pPr>
              <w:spacing w:after="0"/>
              <w:jc w:val="center"/>
              <w:rPr>
                <w:rFonts w:ascii="Cambria" w:hAnsi="Cambria"/>
              </w:rPr>
            </w:pPr>
            <w:r w:rsidRPr="00252CFE">
              <w:rPr>
                <w:rFonts w:ascii="Cambria" w:hAnsi="Cambria"/>
              </w:rPr>
              <w:t>NICOLAE ROBU</w:t>
            </w:r>
          </w:p>
        </w:tc>
        <w:tc>
          <w:tcPr>
            <w:tcW w:w="1242" w:type="dxa"/>
            <w:tcBorders>
              <w:bottom w:val="nil"/>
            </w:tcBorders>
          </w:tcPr>
          <w:p w:rsidR="00477ED5" w:rsidRPr="00252CFE" w:rsidRDefault="0081279C" w:rsidP="007078D9">
            <w:pPr>
              <w:spacing w:after="0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>
                  <wp:extent cx="619125" cy="971550"/>
                  <wp:effectExtent l="19050" t="0" r="9525" b="0"/>
                  <wp:docPr id="1" name="Picture 1" descr="Sigla2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2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77ED5" w:rsidRPr="00252CFE" w:rsidRDefault="00477ED5" w:rsidP="007078D9">
            <w:pPr>
              <w:spacing w:after="0"/>
              <w:rPr>
                <w:rFonts w:ascii="Cambria" w:hAnsi="Cambria"/>
              </w:rPr>
            </w:pPr>
          </w:p>
        </w:tc>
      </w:tr>
      <w:tr w:rsidR="00477ED5" w:rsidRPr="00252CFE" w:rsidTr="009047B9">
        <w:trPr>
          <w:cantSplit/>
          <w:trHeight w:val="165"/>
          <w:jc w:val="center"/>
        </w:trPr>
        <w:tc>
          <w:tcPr>
            <w:tcW w:w="9684" w:type="dxa"/>
            <w:gridSpan w:val="3"/>
            <w:tcBorders>
              <w:top w:val="single" w:sz="4" w:space="0" w:color="auto"/>
              <w:bottom w:val="nil"/>
            </w:tcBorders>
          </w:tcPr>
          <w:p w:rsidR="00477ED5" w:rsidRPr="00252CFE" w:rsidRDefault="00477ED5" w:rsidP="007078D9">
            <w:pPr>
              <w:spacing w:after="0"/>
              <w:jc w:val="center"/>
              <w:rPr>
                <w:rFonts w:ascii="Cambria" w:hAnsi="Cambria"/>
                <w:sz w:val="16"/>
                <w:szCs w:val="16"/>
              </w:rPr>
            </w:pPr>
            <w:r w:rsidRPr="00252CFE">
              <w:rPr>
                <w:rFonts w:ascii="Cambria" w:hAnsi="Cambria"/>
                <w:b/>
                <w:i/>
                <w:sz w:val="16"/>
                <w:szCs w:val="16"/>
                <w:lang w:val="fr-FR"/>
              </w:rPr>
              <w:t>Bd. C.D. Loga nr. 1, Timişoara, tel/fax: +40 256 -204</w:t>
            </w:r>
            <w:r w:rsidR="00E92CE0" w:rsidRPr="00252CFE">
              <w:rPr>
                <w:rFonts w:ascii="Cambria" w:hAnsi="Cambria"/>
                <w:b/>
                <w:i/>
                <w:sz w:val="16"/>
                <w:szCs w:val="16"/>
                <w:lang w:val="fr-FR"/>
              </w:rPr>
              <w:t>.</w:t>
            </w:r>
            <w:r w:rsidRPr="00252CFE">
              <w:rPr>
                <w:rFonts w:ascii="Cambria" w:hAnsi="Cambria"/>
                <w:b/>
                <w:i/>
                <w:sz w:val="16"/>
                <w:szCs w:val="16"/>
                <w:lang w:val="fr-FR"/>
              </w:rPr>
              <w:t>886, e-mail: relatii.publice@primariatm.ro internet: www.primariatm.ro</w:t>
            </w:r>
          </w:p>
        </w:tc>
      </w:tr>
    </w:tbl>
    <w:p w:rsidR="00055DF2" w:rsidRPr="008A6169" w:rsidRDefault="00055DF2" w:rsidP="007078D9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D23EC" w:rsidRPr="008A6169" w:rsidRDefault="003D23EC" w:rsidP="007078D9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it-IT"/>
        </w:rPr>
      </w:pPr>
    </w:p>
    <w:p w:rsidR="000F7DA4" w:rsidRPr="008A6169" w:rsidRDefault="00477ED5" w:rsidP="000F7DA4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8A6169">
        <w:rPr>
          <w:rFonts w:asciiTheme="minorHAnsi" w:hAnsiTheme="minorHAnsi"/>
          <w:b/>
          <w:sz w:val="24"/>
          <w:szCs w:val="24"/>
          <w:lang w:val="it-IT"/>
        </w:rPr>
        <w:t>REFERAT</w:t>
      </w:r>
    </w:p>
    <w:p w:rsidR="000F7DA4" w:rsidRPr="008A6169" w:rsidRDefault="000F7DA4" w:rsidP="000F7DA4">
      <w:pPr>
        <w:spacing w:after="0" w:line="360" w:lineRule="auto"/>
        <w:jc w:val="center"/>
        <w:rPr>
          <w:rFonts w:asciiTheme="minorHAnsi" w:hAnsiTheme="minorHAnsi" w:cs="Arial-BoldMT"/>
          <w:b/>
          <w:bCs/>
          <w:sz w:val="24"/>
          <w:szCs w:val="24"/>
          <w:lang w:val="it-IT"/>
        </w:rPr>
      </w:pPr>
      <w:r w:rsidRPr="008A6169">
        <w:rPr>
          <w:rFonts w:asciiTheme="minorHAnsi" w:hAnsiTheme="minorHAnsi" w:cs="Arial-BoldMT"/>
          <w:b/>
          <w:bCs/>
          <w:sz w:val="24"/>
          <w:szCs w:val="24"/>
          <w:lang w:val="it-IT"/>
        </w:rPr>
        <w:t>privind susţinerea financiară pentru</w:t>
      </w:r>
    </w:p>
    <w:p w:rsidR="00F53266" w:rsidRPr="008A6169" w:rsidRDefault="000F7DA4" w:rsidP="000F7DA4">
      <w:pPr>
        <w:spacing w:after="0" w:line="360" w:lineRule="auto"/>
        <w:jc w:val="center"/>
        <w:rPr>
          <w:rFonts w:asciiTheme="minorHAnsi" w:hAnsiTheme="minorHAnsi"/>
          <w:b/>
          <w:sz w:val="24"/>
          <w:szCs w:val="24"/>
          <w:lang w:val="it-IT"/>
        </w:rPr>
      </w:pPr>
      <w:r w:rsidRPr="008A6169">
        <w:rPr>
          <w:rFonts w:asciiTheme="minorHAnsi" w:hAnsiTheme="minorHAnsi" w:cs="Arial-BoldMT"/>
          <w:b/>
          <w:bCs/>
          <w:sz w:val="24"/>
          <w:szCs w:val="24"/>
          <w:lang w:val="it-IT"/>
        </w:rPr>
        <w:t>implementarea proiectului „Dă glas generaţiei tale!”</w:t>
      </w:r>
    </w:p>
    <w:p w:rsidR="007977EA" w:rsidRPr="008A6169" w:rsidRDefault="007977EA" w:rsidP="007078D9">
      <w:pPr>
        <w:spacing w:after="0"/>
        <w:rPr>
          <w:rFonts w:asciiTheme="minorHAnsi" w:hAnsiTheme="minorHAnsi"/>
          <w:sz w:val="24"/>
          <w:szCs w:val="24"/>
          <w:u w:val="words"/>
          <w:lang w:val="ro-RO"/>
        </w:rPr>
      </w:pPr>
    </w:p>
    <w:p w:rsidR="00A34B7A" w:rsidRPr="008A6169" w:rsidRDefault="00A34B7A" w:rsidP="00037B93">
      <w:pPr>
        <w:spacing w:after="0"/>
        <w:ind w:firstLine="720"/>
        <w:jc w:val="both"/>
        <w:rPr>
          <w:rFonts w:asciiTheme="minorHAnsi" w:hAnsiTheme="minorHAnsi"/>
          <w:sz w:val="24"/>
          <w:szCs w:val="24"/>
          <w:lang w:val="ro-RO"/>
        </w:rPr>
      </w:pPr>
    </w:p>
    <w:p w:rsidR="00956CD9" w:rsidRDefault="000F7DA4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>Prin adresa nr. SC2013-26535/ 18.09.2013, Institutul Intercultural Timişoara (I.I.T.)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="006C5C8E">
        <w:rPr>
          <w:rFonts w:asciiTheme="minorHAnsi" w:hAnsiTheme="minorHAnsi" w:cs="TimesNewRomanPSMT"/>
          <w:sz w:val="24"/>
          <w:szCs w:val="24"/>
          <w:lang w:val="ro-RO"/>
        </w:rPr>
        <w:t xml:space="preserve">a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solicit</w:t>
      </w:r>
      <w:r w:rsidR="006C5C8E">
        <w:rPr>
          <w:rFonts w:asciiTheme="minorHAnsi" w:hAnsiTheme="minorHAnsi" w:cs="TimesNewRomanPSMT"/>
          <w:sz w:val="24"/>
          <w:szCs w:val="24"/>
          <w:lang w:val="ro-RO"/>
        </w:rPr>
        <w:t>at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Primăriei Municipiului Timişoara cofinanţarea necesară derulării proiectului “Dă glas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generaţiei tale!” cu suma de 9.785 EUR. </w:t>
      </w:r>
    </w:p>
    <w:p w:rsidR="00D553B3" w:rsidRDefault="00D553B3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>
        <w:rPr>
          <w:rFonts w:asciiTheme="minorHAnsi" w:hAnsiTheme="minorHAnsi" w:cs="TimesNewRomanPSMT"/>
          <w:sz w:val="24"/>
          <w:szCs w:val="24"/>
          <w:lang w:val="ro-RO"/>
        </w:rPr>
        <w:t>Urmarea a referatului anterior menţionat, a fost adoptat HCL nr. 517/22.10.2013</w:t>
      </w:r>
      <w:r w:rsidR="007D1B4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="009C31DC" w:rsidRPr="009C31DC">
        <w:rPr>
          <w:rFonts w:asciiTheme="minorHAnsi" w:hAnsiTheme="minorHAnsi" w:cs="TimesNewRomanPSMT"/>
          <w:sz w:val="24"/>
          <w:szCs w:val="24"/>
          <w:lang w:val="ro-RO"/>
        </w:rPr>
        <w:t>privind aprobarea parteneriatului dintre Municipiul Timisoara şi Institutul Intercultural Timisoara (I.I.T.) şi susţinerea financiară pentru implementarea proiectului "Dă glas generaţiei tale!"</w:t>
      </w:r>
      <w:r w:rsidR="009507EB">
        <w:rPr>
          <w:rFonts w:asciiTheme="minorHAnsi" w:hAnsiTheme="minorHAnsi" w:cs="TimesNewRomanPSMT"/>
          <w:sz w:val="24"/>
          <w:szCs w:val="24"/>
          <w:lang w:val="ro-RO"/>
        </w:rPr>
        <w:t>.</w:t>
      </w:r>
    </w:p>
    <w:p w:rsidR="00DE7501" w:rsidRDefault="0094134B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>
        <w:rPr>
          <w:rFonts w:asciiTheme="minorHAnsi" w:hAnsiTheme="minorHAnsi" w:cs="TimesNewRomanPSMT"/>
          <w:sz w:val="24"/>
          <w:szCs w:val="24"/>
          <w:lang w:val="ro-RO"/>
        </w:rPr>
        <w:t xml:space="preserve">Suma aprobată prin HCL nr. 517/22.10.2013 nu a fost cheltuită </w:t>
      </w:r>
      <w:r w:rsidR="00DE7501">
        <w:rPr>
          <w:rFonts w:asciiTheme="minorHAnsi" w:hAnsiTheme="minorHAnsi" w:cs="TimesNewRomanPSMT"/>
          <w:sz w:val="24"/>
          <w:szCs w:val="24"/>
          <w:lang w:val="ro-RO"/>
        </w:rPr>
        <w:t>întrucât data la care se încheie proiectul este 15 septembrie 2014.</w:t>
      </w:r>
    </w:p>
    <w:p w:rsidR="00214416" w:rsidRDefault="00214416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ro-RO"/>
        </w:rPr>
      </w:pPr>
    </w:p>
    <w:p w:rsidR="007C5F5D" w:rsidRPr="008A6169" w:rsidRDefault="000F7DA4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>Proiectul constă în elaborarea şi adoptarea strategiei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de tineret la nivelul Municipiului Timişoara şi este implementat de către Institutul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Intercultural Timişoara, în cadrul programului „Tineret în acţiune”. Valoarea totală a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proiectului este de 39.125 EUR din care contribuţia Comisiei Europene este de 29.340 EUR.</w:t>
      </w:r>
    </w:p>
    <w:p w:rsidR="007C5F5D" w:rsidRPr="008A6169" w:rsidRDefault="000F7DA4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>Priectul “Dă glas generaţiei tale!” corespunde şi cu prioritatea tematică a programului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care promovează explicit educaţia nonformală, inclusiv prin organizarea de activităţi în cadrul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Zilei Educaţiei Nonformale care va avea loc la începutul lunii octombrie deoarece beneficiarii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vor fi sprijiniţi să organizeze activităţi de dialog structurat folosind metodele de participare a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publicului (photo voice, cafeneaua publica şi/ sau biblioteca vie) în cadrul Zilei Educaţiei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Nonformale. Totodată, proiectul promovează explicit şi conceptul de voluntariat, deoarece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toate persoanele implicate în acest proiect se vor implica în regim de voluntariat.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</w:p>
    <w:p w:rsidR="007C5F5D" w:rsidRPr="008A6169" w:rsidRDefault="000F7DA4" w:rsidP="007C5F5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>Nevoia de la care pleacă proiectul “Dă glas generaţiei tale!” este aceea ca la nivelul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Municipiului Timişoara nu există o politică de tineret coerentă şi conformă cu nevoile</w:t>
      </w:r>
      <w:r w:rsidR="007C5F5D"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 xml:space="preserve">tinerilor din comunitate.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Obiectivele proiectului sunt:</w:t>
      </w:r>
    </w:p>
    <w:p w:rsidR="007C5F5D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1. Realizarea unei strategii de tineret valabile pe perioada 2014-2019 la nivelul</w:t>
      </w:r>
      <w:r w:rsidR="007C5F5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Municipiului Timişoara pe perioada de 8 luni de către partenerii şi promotorii</w:t>
      </w:r>
      <w:r w:rsidR="007C5F5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implicaţi;</w:t>
      </w:r>
    </w:p>
    <w:p w:rsidR="007C5F5D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2. Creşterea capacităţii a 10 ONG-uri din ţară de a crea în comunităţile din care</w:t>
      </w:r>
      <w:r w:rsidR="007C5F5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provin un cadru pentru realizarea dialogului structurat între tineri şi autorităţi</w:t>
      </w:r>
      <w:r w:rsidR="007C5F5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publice locale;</w:t>
      </w:r>
    </w:p>
    <w:p w:rsidR="00827E4C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lastRenderedPageBreak/>
        <w:t>3. Realizarea de dialog structurat între tineri, ONG-uri şi autorităţile publice locale</w:t>
      </w:r>
      <w:r w:rsidR="007C5F5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din Timişoara pe perioada unui an.</w:t>
      </w:r>
    </w:p>
    <w:p w:rsidR="00827E4C" w:rsidRPr="008A6169" w:rsidRDefault="00827E4C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Proiectul urmăreşte dezvoltarea dialogului structurat între tineri şi autorităţile publice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locale şi centrale, s-au semnat parteneriate cu Direcţia Judeţeană pentru Sport şi Tineret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Timiş, Fundaţia Judeţeană pentru Tineret Timiş, organizaţia EcoClub Timişoara şi Grupul de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Iniţiativă ALTFEL.</w:t>
      </w:r>
    </w:p>
    <w:p w:rsidR="00827E4C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Proiectul a fost prezentat şi aprobat şi de către Consiliul Consultativ pe 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>P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robleme de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Tineret de pe lângă Primăria Municipiului Timişoara.</w:t>
      </w:r>
    </w:p>
    <w:p w:rsidR="00827E4C" w:rsidRPr="008A6169" w:rsidRDefault="00827E4C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Activităţile proiectului prezentate mai jos au fost concepute de către partenerii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proiectului astfel încât să răspundă nevoilor tinerilor cu care partenerii proiectului lucrează</w:t>
      </w:r>
      <w:r w:rsidR="00827E4C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sau pe care îi reprezintă.</w:t>
      </w:r>
    </w:p>
    <w:p w:rsidR="00827E4C" w:rsidRPr="008A6169" w:rsidRDefault="00827E4C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  <w:r w:rsidRPr="008A6169">
        <w:rPr>
          <w:rFonts w:asciiTheme="minorHAnsi" w:hAnsiTheme="minorHAnsi" w:cs="TimesNewRomanPS-BoldMT"/>
          <w:b/>
          <w:bCs/>
          <w:sz w:val="24"/>
          <w:szCs w:val="24"/>
          <w:lang w:val="it-IT"/>
        </w:rPr>
        <w:t>Planificare şi pregătire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Sunt plănuite 3 întâlniri cu partenerii proiectului, alte ONG-uri, reprezentanţi ai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Primăriei şi alti actori implicaţi în munca cu tinerii la nivel de Timişoara.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1. O intalnire pentru stabilirea strategiei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2. Sintetizarea rezultatelor preliminar</w:t>
      </w:r>
      <w:r w:rsidR="00214416">
        <w:rPr>
          <w:rFonts w:asciiTheme="minorHAnsi" w:hAnsiTheme="minorHAnsi" w:cs="TimesNewRomanPSMT"/>
          <w:sz w:val="24"/>
          <w:szCs w:val="24"/>
          <w:lang w:val="it-IT"/>
        </w:rPr>
        <w:t>e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ale date</w:t>
      </w:r>
      <w:r w:rsidR="00214416">
        <w:rPr>
          <w:rFonts w:asciiTheme="minorHAnsi" w:hAnsiTheme="minorHAnsi" w:cs="TimesNewRomanPSMT"/>
          <w:sz w:val="24"/>
          <w:szCs w:val="24"/>
          <w:lang w:val="it-IT"/>
        </w:rPr>
        <w:t>lor colectate de la focus grupu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ri şi de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la chestionare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3. Validarea rezultatelor preliminar</w:t>
      </w:r>
      <w:r w:rsidR="008B3E6F">
        <w:rPr>
          <w:rFonts w:asciiTheme="minorHAnsi" w:hAnsiTheme="minorHAnsi" w:cs="TimesNewRomanPSMT"/>
          <w:sz w:val="24"/>
          <w:szCs w:val="24"/>
          <w:lang w:val="it-IT"/>
        </w:rPr>
        <w:t>e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şi de stabilirea planului de acţiune pentru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implementarea strategiei</w:t>
      </w:r>
    </w:p>
    <w:p w:rsidR="00BA161D" w:rsidRPr="008A6169" w:rsidRDefault="00BA161D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  <w:r w:rsidRPr="008A6169">
        <w:rPr>
          <w:rFonts w:asciiTheme="minorHAnsi" w:hAnsiTheme="minorHAnsi" w:cs="TimesNewRomanPS-BoldMT"/>
          <w:b/>
          <w:bCs/>
          <w:sz w:val="24"/>
          <w:szCs w:val="24"/>
          <w:lang w:val="it-IT"/>
        </w:rPr>
        <w:t>Implementare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-organizarea de focus grupuri care vor fi moderate de facilitatori cu experienţă ce vor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avea rolul de a organiza focus grupurile, de a le facilita şi de a prezenta un raport al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discuţiilor;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-elaborarea şi implementarea chestionarelor;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-coordonarea şi monitorizarea acestora se va realiza de către un responsabil din echipa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de organizare. Chestionarele vor putea fi completate online şi offline.</w:t>
      </w:r>
    </w:p>
    <w:p w:rsidR="00BA161D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În urma implementării chetionarelor, se vor organiza întâlniri de fundamentare a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rezultatelor. Urmează elaborarea strategiei de tineret de către o echipă de experţi care se va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finaliza cu o conferinţă între tineri şi autorităţile publice locale din Timişoara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Adoptarea strategiei va presupune si adoptarea mecanismelor instituţionale de</w:t>
      </w:r>
      <w:r w:rsidR="00BA161D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susţinere şi implementare a acesteia.</w:t>
      </w:r>
    </w:p>
    <w:p w:rsidR="00BA161D" w:rsidRPr="008A6169" w:rsidRDefault="00BA161D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  <w:r w:rsidRPr="008A6169">
        <w:rPr>
          <w:rFonts w:asciiTheme="minorHAnsi" w:hAnsiTheme="minorHAnsi" w:cs="TimesNewRomanPS-BoldMT"/>
          <w:b/>
          <w:bCs/>
          <w:sz w:val="24"/>
          <w:szCs w:val="24"/>
          <w:lang w:val="it-IT"/>
        </w:rPr>
        <w:t>Evaluare şi concluzionare</w:t>
      </w:r>
    </w:p>
    <w:p w:rsidR="000F7DA4" w:rsidRPr="008A6169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Ca o ultimă activitate în cadrul acestui proiect este organizarea unei conferinţe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naţionale la Timişoara timp de </w:t>
      </w:r>
      <w:r w:rsidR="00BF0D05">
        <w:rPr>
          <w:rFonts w:asciiTheme="minorHAnsi" w:hAnsiTheme="minorHAnsi" w:cs="TimesNewRomanPSMT"/>
          <w:sz w:val="24"/>
          <w:szCs w:val="24"/>
          <w:lang w:val="it-IT"/>
        </w:rPr>
        <w:t xml:space="preserve">două </w:t>
      </w:r>
      <w:r w:rsidR="00F076E4">
        <w:rPr>
          <w:rFonts w:asciiTheme="minorHAnsi" w:hAnsiTheme="minorHAnsi" w:cs="TimesNewRomanPSMT"/>
          <w:sz w:val="24"/>
          <w:szCs w:val="24"/>
          <w:lang w:val="it-IT"/>
        </w:rPr>
        <w:t xml:space="preserve">zile, în cadrul căreia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se vor prezenta rezultatele activităţilor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participanţilor din cadrul cursului de formare şi vor fi invitaţi reprezentanţi ai instituţiilor de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profil, ai autoritaţilor locale şi naţionale.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</w:p>
    <w:p w:rsidR="000F7DA4" w:rsidRDefault="000F7DA4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Având în vedere impactul acestui proiect în rândul tinerilor, faptul că stimulează sentimentul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de cetăţenie europenă al acestora şi îi ajută să înţeleagă rolul lor în contextul actual şi viitor al Europei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dar şi pentru că în urma implementării lui va putea fi elaborată strategia de tineret a Municipiului</w:t>
      </w:r>
      <w:r w:rsidR="009F7C9A"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Timişoara,</w:t>
      </w:r>
    </w:p>
    <w:p w:rsidR="00B70FD5" w:rsidRDefault="00A349C3" w:rsidP="00A34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D0294A">
        <w:rPr>
          <w:rFonts w:asciiTheme="minorHAnsi" w:hAnsiTheme="minorHAnsi" w:cs="TimesNewRomanPSMT"/>
          <w:sz w:val="24"/>
          <w:szCs w:val="24"/>
          <w:lang w:val="it-IT"/>
        </w:rPr>
        <w:t xml:space="preserve">Având în vedere Art. 4 din Protocolul de parteneriat nr. 25/30.01.2013, </w:t>
      </w:r>
      <w:r w:rsidR="00B70FD5">
        <w:rPr>
          <w:rFonts w:asciiTheme="minorHAnsi" w:hAnsiTheme="minorHAnsi" w:cs="TimesNewRomanPSMT"/>
          <w:sz w:val="24"/>
          <w:szCs w:val="24"/>
          <w:lang w:val="it-IT"/>
        </w:rPr>
        <w:t>suma aprobată prin HCL nr. 517/22.10.2013</w:t>
      </w:r>
      <w:r w:rsidR="00154A0B">
        <w:rPr>
          <w:rFonts w:asciiTheme="minorHAnsi" w:hAnsiTheme="minorHAnsi" w:cs="TimesNewRomanPSMT"/>
          <w:sz w:val="24"/>
          <w:szCs w:val="24"/>
          <w:lang w:val="it-IT"/>
        </w:rPr>
        <w:t>,</w:t>
      </w:r>
    </w:p>
    <w:p w:rsidR="00A349C3" w:rsidRDefault="00A349C3" w:rsidP="00A349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</w:p>
    <w:p w:rsidR="009F7C9A" w:rsidRPr="008A6169" w:rsidRDefault="009F7C9A" w:rsidP="00827E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</w:p>
    <w:p w:rsidR="000F7DA4" w:rsidRDefault="000F7DA4" w:rsidP="00F24D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  <w:r w:rsidRPr="008A6169">
        <w:rPr>
          <w:rFonts w:asciiTheme="minorHAnsi" w:hAnsiTheme="minorHAnsi" w:cs="TimesNewRomanPS-BoldMT"/>
          <w:b/>
          <w:bCs/>
          <w:sz w:val="24"/>
          <w:szCs w:val="24"/>
          <w:lang w:val="it-IT"/>
        </w:rPr>
        <w:t>P R O P U N E M :</w:t>
      </w:r>
    </w:p>
    <w:p w:rsidR="00DC548C" w:rsidRPr="008A6169" w:rsidRDefault="00DC548C" w:rsidP="00F24D4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Theme="minorHAnsi" w:hAnsiTheme="minorHAnsi" w:cs="TimesNewRomanPS-BoldMT"/>
          <w:b/>
          <w:bCs/>
          <w:sz w:val="24"/>
          <w:szCs w:val="24"/>
          <w:lang w:val="it-IT"/>
        </w:rPr>
      </w:pPr>
    </w:p>
    <w:p w:rsidR="00037B93" w:rsidRPr="003C58D8" w:rsidRDefault="000F7DA4" w:rsidP="003C58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Theme="minorHAnsi" w:hAnsiTheme="minorHAnsi" w:cs="TimesNewRomanPSMT"/>
          <w:sz w:val="24"/>
          <w:szCs w:val="24"/>
          <w:lang w:val="it-IT"/>
        </w:rPr>
      </w:pPr>
      <w:r w:rsidRPr="008A6169">
        <w:rPr>
          <w:rFonts w:asciiTheme="minorHAnsi" w:hAnsiTheme="minorHAnsi" w:cs="TimesNewRomanPSMT"/>
          <w:sz w:val="24"/>
          <w:szCs w:val="24"/>
          <w:lang w:val="it-IT"/>
        </w:rPr>
        <w:t>adoptarea unei hot</w:t>
      </w:r>
      <w:r w:rsidR="00E91616">
        <w:rPr>
          <w:rFonts w:asciiTheme="minorHAnsi" w:hAnsiTheme="minorHAnsi" w:cs="TimesNewRomanPSMT"/>
          <w:sz w:val="24"/>
          <w:szCs w:val="24"/>
          <w:lang w:val="it-IT"/>
        </w:rPr>
        <w:t>ă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r</w:t>
      </w:r>
      <w:r w:rsidR="00E91616">
        <w:rPr>
          <w:rFonts w:asciiTheme="minorHAnsi" w:hAnsiTheme="minorHAnsi" w:cs="TimesNewRomanPSMT"/>
          <w:sz w:val="24"/>
          <w:szCs w:val="24"/>
          <w:lang w:val="it-IT"/>
        </w:rPr>
        <w:t>â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ri a Consiliului Local al Municipiului Timi</w:t>
      </w:r>
      <w:r w:rsidR="00E91616">
        <w:rPr>
          <w:rFonts w:asciiTheme="minorHAnsi" w:hAnsiTheme="minorHAnsi" w:cs="TimesNewRomanPSMT"/>
          <w:sz w:val="24"/>
          <w:szCs w:val="24"/>
          <w:lang w:val="it-IT"/>
        </w:rPr>
        <w:t>ş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 xml:space="preserve">oara </w:t>
      </w:r>
      <w:r w:rsidR="00504A62">
        <w:rPr>
          <w:rFonts w:asciiTheme="minorHAnsi" w:hAnsiTheme="minorHAnsi" w:cs="TimesNewRomanPSMT"/>
          <w:sz w:val="24"/>
          <w:szCs w:val="24"/>
          <w:lang w:val="it-IT"/>
        </w:rPr>
        <w:t>privind aprobarea</w:t>
      </w:r>
      <w:r w:rsidR="00A4161E">
        <w:rPr>
          <w:rFonts w:asciiTheme="minorHAnsi" w:hAnsiTheme="minorHAnsi" w:cs="TimesNewRomanPSMT"/>
          <w:sz w:val="24"/>
          <w:szCs w:val="24"/>
          <w:lang w:val="it-IT"/>
        </w:rPr>
        <w:t xml:space="preserve"> susţiner</w:t>
      </w:r>
      <w:r w:rsidR="00504A62">
        <w:rPr>
          <w:rFonts w:asciiTheme="minorHAnsi" w:hAnsiTheme="minorHAnsi" w:cs="TimesNewRomanPSMT"/>
          <w:sz w:val="24"/>
          <w:szCs w:val="24"/>
          <w:lang w:val="it-IT"/>
        </w:rPr>
        <w:t>ii</w:t>
      </w:r>
      <w:r w:rsidR="00A4161E">
        <w:rPr>
          <w:rFonts w:asciiTheme="minorHAnsi" w:hAnsiTheme="minorHAnsi" w:cs="TimesNewRomanPSMT"/>
          <w:sz w:val="24"/>
          <w:szCs w:val="24"/>
          <w:lang w:val="it-IT"/>
        </w:rPr>
        <w:t xml:space="preserve"> financiar</w:t>
      </w:r>
      <w:r w:rsidR="00ED6EDC">
        <w:rPr>
          <w:rFonts w:asciiTheme="minorHAnsi" w:hAnsiTheme="minorHAnsi" w:cs="TimesNewRomanPSMT"/>
          <w:sz w:val="24"/>
          <w:szCs w:val="24"/>
          <w:lang w:val="it-IT"/>
        </w:rPr>
        <w:t>e</w:t>
      </w:r>
      <w:r w:rsidR="00A4161E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="007E46D4">
        <w:rPr>
          <w:rFonts w:asciiTheme="minorHAnsi" w:hAnsiTheme="minorHAnsi" w:cs="TimesNewRomanPSMT"/>
          <w:sz w:val="24"/>
          <w:szCs w:val="24"/>
          <w:lang w:val="it-IT"/>
        </w:rPr>
        <w:t>pentru</w:t>
      </w:r>
      <w:r w:rsidR="00A4161E">
        <w:rPr>
          <w:rFonts w:asciiTheme="minorHAnsi" w:hAnsiTheme="minorHAnsi" w:cs="TimesNewRomanPSMT"/>
          <w:sz w:val="24"/>
          <w:szCs w:val="24"/>
          <w:lang w:val="it-IT"/>
        </w:rPr>
        <w:t xml:space="preserve"> implement</w:t>
      </w:r>
      <w:r w:rsidR="007E46D4">
        <w:rPr>
          <w:rFonts w:asciiTheme="minorHAnsi" w:hAnsiTheme="minorHAnsi" w:cs="TimesNewRomanPSMT"/>
          <w:sz w:val="24"/>
          <w:szCs w:val="24"/>
          <w:lang w:val="it-IT"/>
        </w:rPr>
        <w:t>area</w:t>
      </w:r>
      <w:r w:rsidR="00A4161E">
        <w:rPr>
          <w:rFonts w:asciiTheme="minorHAnsi" w:hAnsiTheme="minorHAnsi" w:cs="TimesNewRomanPSMT"/>
          <w:sz w:val="24"/>
          <w:szCs w:val="24"/>
          <w:lang w:val="it-IT"/>
        </w:rPr>
        <w:t xml:space="preserve"> </w:t>
      </w:r>
      <w:r w:rsidRPr="008A6169">
        <w:rPr>
          <w:rFonts w:asciiTheme="minorHAnsi" w:hAnsiTheme="minorHAnsi" w:cs="TimesNewRomanPSMT"/>
          <w:sz w:val="24"/>
          <w:szCs w:val="24"/>
          <w:lang w:val="it-IT"/>
        </w:rPr>
        <w:t>proiectului „Dă glas generaţiei tale!”</w:t>
      </w:r>
      <w:r w:rsidR="00D34F1D">
        <w:rPr>
          <w:rFonts w:asciiTheme="minorHAnsi" w:hAnsiTheme="minorHAnsi" w:cs="TimesNewRomanPSMT"/>
          <w:sz w:val="24"/>
          <w:szCs w:val="24"/>
          <w:lang w:val="it-IT"/>
        </w:rPr>
        <w:t>.</w:t>
      </w:r>
    </w:p>
    <w:p w:rsidR="009047B9" w:rsidRPr="008A6169" w:rsidRDefault="009047B9" w:rsidP="00037B93">
      <w:pPr>
        <w:spacing w:after="0"/>
        <w:ind w:firstLine="720"/>
        <w:jc w:val="both"/>
        <w:rPr>
          <w:rFonts w:asciiTheme="minorHAnsi" w:hAnsiTheme="minorHAnsi"/>
          <w:bCs/>
          <w:sz w:val="24"/>
          <w:szCs w:val="24"/>
          <w:lang w:val="ro-RO"/>
        </w:rPr>
      </w:pPr>
    </w:p>
    <w:p w:rsidR="00C83A49" w:rsidRPr="008A6169" w:rsidRDefault="00881494" w:rsidP="00037B93">
      <w:pPr>
        <w:spacing w:after="0"/>
        <w:ind w:firstLine="720"/>
        <w:rPr>
          <w:rFonts w:asciiTheme="minorHAnsi" w:hAnsiTheme="minorHAnsi"/>
          <w:bCs/>
          <w:sz w:val="24"/>
          <w:szCs w:val="24"/>
          <w:lang w:val="ro-RO"/>
        </w:rPr>
      </w:pPr>
      <w:r w:rsidRPr="008A6169">
        <w:rPr>
          <w:rFonts w:asciiTheme="minorHAnsi" w:hAnsiTheme="minorHAnsi"/>
          <w:bCs/>
          <w:sz w:val="24"/>
          <w:szCs w:val="24"/>
          <w:lang w:val="ro-RO"/>
        </w:rPr>
        <w:tab/>
      </w:r>
      <w:r w:rsidRPr="008A6169">
        <w:rPr>
          <w:rFonts w:asciiTheme="minorHAnsi" w:hAnsiTheme="minorHAnsi"/>
          <w:bCs/>
          <w:sz w:val="24"/>
          <w:szCs w:val="24"/>
          <w:lang w:val="ro-RO"/>
        </w:rPr>
        <w:tab/>
      </w:r>
      <w:r w:rsidRPr="008A6169">
        <w:rPr>
          <w:rFonts w:asciiTheme="minorHAnsi" w:hAnsiTheme="minorHAnsi"/>
          <w:bCs/>
          <w:sz w:val="24"/>
          <w:szCs w:val="24"/>
          <w:lang w:val="ro-RO"/>
        </w:rPr>
        <w:tab/>
      </w:r>
      <w:r w:rsidRPr="008A6169">
        <w:rPr>
          <w:rFonts w:asciiTheme="minorHAnsi" w:hAnsiTheme="minorHAnsi"/>
          <w:bCs/>
          <w:sz w:val="24"/>
          <w:szCs w:val="24"/>
          <w:lang w:val="ro-RO"/>
        </w:rPr>
        <w:tab/>
      </w:r>
      <w:r w:rsidRPr="008A6169">
        <w:rPr>
          <w:rFonts w:asciiTheme="minorHAnsi" w:hAnsiTheme="minorHAnsi"/>
          <w:bCs/>
          <w:sz w:val="24"/>
          <w:szCs w:val="24"/>
          <w:lang w:val="ro-RO"/>
        </w:rPr>
        <w:tab/>
      </w:r>
    </w:p>
    <w:p w:rsidR="00881494" w:rsidRPr="008A6169" w:rsidRDefault="005C62A2" w:rsidP="0031597F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203E79" w:rsidRPr="008A6169">
        <w:rPr>
          <w:rFonts w:asciiTheme="minorHAnsi" w:hAnsiTheme="minorHAnsi" w:cs="TimesNewRomanPSMT"/>
          <w:sz w:val="24"/>
          <w:szCs w:val="24"/>
          <w:lang w:val="ro-RO"/>
        </w:rPr>
        <w:t>Director Executiv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881494" w:rsidRPr="008A6169">
        <w:rPr>
          <w:rFonts w:asciiTheme="minorHAnsi" w:hAnsiTheme="minorHAnsi" w:cs="TimesNewRomanPSMT"/>
          <w:sz w:val="24"/>
          <w:szCs w:val="24"/>
          <w:lang w:val="ro-RO"/>
        </w:rPr>
        <w:t>Secretar,</w:t>
      </w:r>
    </w:p>
    <w:p w:rsidR="008A6D08" w:rsidRDefault="005C62A2" w:rsidP="0031597F">
      <w:pPr>
        <w:tabs>
          <w:tab w:val="center" w:pos="1800"/>
          <w:tab w:val="center" w:pos="7920"/>
        </w:tabs>
        <w:spacing w:after="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203E79" w:rsidRPr="008A6169">
        <w:rPr>
          <w:rFonts w:asciiTheme="minorHAnsi" w:hAnsiTheme="minorHAnsi" w:cs="TimesNewRomanPSMT"/>
          <w:sz w:val="24"/>
          <w:szCs w:val="24"/>
          <w:lang w:val="ro-RO"/>
        </w:rPr>
        <w:t>Direc</w:t>
      </w:r>
      <w:r w:rsidR="00203E79" w:rsidRPr="007C616B">
        <w:rPr>
          <w:rFonts w:asciiTheme="minorHAnsi" w:hAnsiTheme="minorHAnsi" w:cs="TimesNewRomanPSMT"/>
          <w:sz w:val="24"/>
          <w:szCs w:val="24"/>
          <w:lang w:val="ro-RO"/>
        </w:rPr>
        <w:t>ţia Comunicare</w:t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881494" w:rsidRPr="008A6169">
        <w:rPr>
          <w:rFonts w:asciiTheme="minorHAnsi" w:hAnsiTheme="minorHAnsi" w:cs="TimesNewRomanPSMT"/>
          <w:sz w:val="24"/>
          <w:szCs w:val="24"/>
          <w:lang w:val="ro-RO"/>
        </w:rPr>
        <w:t>Ioan Cojocari</w:t>
      </w:r>
    </w:p>
    <w:p w:rsidR="00203E79" w:rsidRPr="008A6169" w:rsidRDefault="00203E79" w:rsidP="0031597F">
      <w:pPr>
        <w:tabs>
          <w:tab w:val="center" w:pos="1800"/>
          <w:tab w:val="center" w:pos="7920"/>
        </w:tabs>
        <w:spacing w:after="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>
        <w:rPr>
          <w:rFonts w:asciiTheme="minorHAnsi" w:hAnsiTheme="minorHAnsi" w:cs="TimesNewRomanPSMT"/>
          <w:sz w:val="24"/>
          <w:szCs w:val="24"/>
          <w:lang w:val="ro-RO"/>
        </w:rPr>
        <w:tab/>
      </w:r>
      <w:r w:rsidRPr="007C616B">
        <w:rPr>
          <w:rFonts w:asciiTheme="minorHAnsi" w:hAnsiTheme="minorHAnsi" w:cs="TimesNewRomanPSMT"/>
          <w:sz w:val="24"/>
          <w:szCs w:val="24"/>
          <w:lang w:val="ro-RO"/>
        </w:rPr>
        <w:t>Alina Pintilie</w:t>
      </w:r>
    </w:p>
    <w:p w:rsidR="00F86BF0" w:rsidRPr="008A6169" w:rsidRDefault="00F86BF0" w:rsidP="007B0C4B">
      <w:pPr>
        <w:tabs>
          <w:tab w:val="center" w:pos="1800"/>
          <w:tab w:val="center" w:pos="69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</w:p>
    <w:p w:rsidR="0031597F" w:rsidRPr="008A6169" w:rsidRDefault="0031597F" w:rsidP="007B0C4B">
      <w:pPr>
        <w:tabs>
          <w:tab w:val="center" w:pos="1800"/>
          <w:tab w:val="center" w:pos="69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</w:p>
    <w:p w:rsidR="00881494" w:rsidRPr="008A6169" w:rsidRDefault="00666A8C" w:rsidP="0031597F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A03F5A" w:rsidRPr="008A6169">
        <w:rPr>
          <w:rFonts w:asciiTheme="minorHAnsi" w:hAnsiTheme="minorHAnsi" w:cs="TimesNewRomanPSMT"/>
          <w:sz w:val="24"/>
          <w:szCs w:val="24"/>
          <w:lang w:val="ro-RO"/>
        </w:rPr>
        <w:tab/>
        <w:t>Director Executiv</w:t>
      </w:r>
    </w:p>
    <w:p w:rsidR="002A37B8" w:rsidRPr="007C616B" w:rsidRDefault="00A03F5A" w:rsidP="0031597F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Pr="007C616B">
        <w:rPr>
          <w:rFonts w:asciiTheme="minorHAnsi" w:hAnsiTheme="minorHAnsi" w:cs="TimesNewRomanPSMT"/>
          <w:sz w:val="24"/>
          <w:szCs w:val="24"/>
          <w:lang w:val="ro-RO"/>
        </w:rPr>
        <w:tab/>
      </w:r>
      <w:r w:rsidRPr="008A6169">
        <w:rPr>
          <w:rFonts w:asciiTheme="minorHAnsi" w:hAnsiTheme="minorHAnsi" w:cs="TimesNewRomanPSMT"/>
          <w:sz w:val="24"/>
          <w:szCs w:val="24"/>
          <w:lang w:val="ro-RO"/>
        </w:rPr>
        <w:t>Direc</w:t>
      </w:r>
      <w:r w:rsidRPr="007C616B">
        <w:rPr>
          <w:rFonts w:asciiTheme="minorHAnsi" w:hAnsiTheme="minorHAnsi" w:cs="TimesNewRomanPSMT"/>
          <w:sz w:val="24"/>
          <w:szCs w:val="24"/>
          <w:lang w:val="ro-RO"/>
        </w:rPr>
        <w:t>ţia Economică</w:t>
      </w:r>
    </w:p>
    <w:p w:rsidR="00C42188" w:rsidRPr="007C616B" w:rsidRDefault="00A03F5A" w:rsidP="0031597F">
      <w:pPr>
        <w:tabs>
          <w:tab w:val="center" w:pos="1800"/>
          <w:tab w:val="center" w:pos="792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  <w:r w:rsidRPr="007C616B">
        <w:rPr>
          <w:rFonts w:asciiTheme="minorHAnsi" w:hAnsiTheme="minorHAnsi" w:cs="TimesNewRomanPSMT"/>
          <w:sz w:val="24"/>
          <w:szCs w:val="24"/>
          <w:lang w:val="ro-RO"/>
        </w:rPr>
        <w:tab/>
      </w:r>
      <w:r w:rsidRPr="007C616B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440228" w:rsidRPr="007C616B">
        <w:rPr>
          <w:rFonts w:asciiTheme="minorHAnsi" w:hAnsiTheme="minorHAnsi" w:cs="TimesNewRomanPSMT"/>
          <w:sz w:val="24"/>
          <w:szCs w:val="24"/>
          <w:lang w:val="ro-RO"/>
        </w:rPr>
        <w:t>Smaranda Haracicu</w:t>
      </w:r>
    </w:p>
    <w:p w:rsidR="0031597F" w:rsidRPr="007C616B" w:rsidRDefault="0031597F" w:rsidP="002A37B8">
      <w:pPr>
        <w:tabs>
          <w:tab w:val="center" w:pos="1800"/>
          <w:tab w:val="center" w:pos="69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</w:p>
    <w:p w:rsidR="0031597F" w:rsidRPr="008A6169" w:rsidRDefault="0031597F" w:rsidP="002A37B8">
      <w:pPr>
        <w:tabs>
          <w:tab w:val="center" w:pos="1800"/>
          <w:tab w:val="center" w:pos="6930"/>
        </w:tabs>
        <w:autoSpaceDE w:val="0"/>
        <w:autoSpaceDN w:val="0"/>
        <w:adjustRightInd w:val="0"/>
        <w:spacing w:after="0" w:line="240" w:lineRule="auto"/>
        <w:rPr>
          <w:rFonts w:asciiTheme="minorHAnsi" w:hAnsiTheme="minorHAnsi" w:cs="TimesNewRomanPSMT"/>
          <w:sz w:val="24"/>
          <w:szCs w:val="24"/>
          <w:lang w:val="ro-RO"/>
        </w:rPr>
      </w:pPr>
    </w:p>
    <w:p w:rsidR="00312960" w:rsidRPr="008A6169" w:rsidRDefault="008A6D08" w:rsidP="0031597F">
      <w:pPr>
        <w:tabs>
          <w:tab w:val="center" w:pos="1800"/>
          <w:tab w:val="center" w:pos="7920"/>
        </w:tabs>
        <w:spacing w:after="0"/>
        <w:jc w:val="both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CE5A69" w:rsidRPr="008A6169">
        <w:rPr>
          <w:rFonts w:asciiTheme="minorHAnsi" w:hAnsiTheme="minorHAnsi" w:cs="TimesNewRomanPSMT"/>
          <w:sz w:val="24"/>
          <w:szCs w:val="24"/>
          <w:lang w:val="ro-RO"/>
        </w:rPr>
        <w:tab/>
      </w:r>
      <w:r w:rsidR="00030DA9" w:rsidRPr="008A6169">
        <w:rPr>
          <w:rFonts w:asciiTheme="minorHAnsi" w:hAnsiTheme="minorHAnsi" w:cs="TimesNewRomanPSMT"/>
          <w:sz w:val="24"/>
          <w:szCs w:val="24"/>
          <w:lang w:val="ro-RO"/>
        </w:rPr>
        <w:t>întocmit</w:t>
      </w:r>
    </w:p>
    <w:p w:rsidR="00772419" w:rsidRPr="008A6169" w:rsidRDefault="007B0C4B" w:rsidP="0031597F">
      <w:pPr>
        <w:tabs>
          <w:tab w:val="center" w:pos="1800"/>
          <w:tab w:val="center" w:pos="7920"/>
        </w:tabs>
        <w:spacing w:after="0"/>
        <w:rPr>
          <w:rFonts w:asciiTheme="minorHAnsi" w:hAnsiTheme="minorHAnsi"/>
          <w:sz w:val="24"/>
          <w:szCs w:val="24"/>
          <w:lang w:val="ro-RO"/>
        </w:rPr>
      </w:pPr>
      <w:r w:rsidRPr="008A6169">
        <w:rPr>
          <w:rFonts w:asciiTheme="minorHAnsi" w:hAnsiTheme="minorHAnsi"/>
          <w:sz w:val="24"/>
          <w:szCs w:val="24"/>
          <w:lang w:val="ro-RO"/>
        </w:rPr>
        <w:tab/>
      </w:r>
      <w:r w:rsidR="00CE5A69" w:rsidRPr="008A6169">
        <w:rPr>
          <w:rFonts w:asciiTheme="minorHAnsi" w:hAnsiTheme="minorHAnsi"/>
          <w:sz w:val="24"/>
          <w:szCs w:val="24"/>
          <w:lang w:val="ro-RO"/>
        </w:rPr>
        <w:tab/>
      </w:r>
      <w:r w:rsidR="0081709D" w:rsidRPr="008A6169">
        <w:rPr>
          <w:rFonts w:asciiTheme="minorHAnsi" w:hAnsiTheme="minorHAnsi"/>
          <w:sz w:val="24"/>
          <w:szCs w:val="24"/>
          <w:lang w:val="ro-RO"/>
        </w:rPr>
        <w:t xml:space="preserve">Consilier Comunicare </w:t>
      </w:r>
    </w:p>
    <w:p w:rsidR="00772419" w:rsidRPr="008A6169" w:rsidRDefault="007B0C4B" w:rsidP="0031597F">
      <w:pPr>
        <w:tabs>
          <w:tab w:val="center" w:pos="1800"/>
          <w:tab w:val="center" w:pos="7920"/>
        </w:tabs>
        <w:spacing w:after="0"/>
        <w:rPr>
          <w:rFonts w:asciiTheme="minorHAnsi" w:hAnsiTheme="minorHAnsi"/>
          <w:sz w:val="24"/>
          <w:szCs w:val="24"/>
          <w:lang w:val="ro-RO"/>
        </w:rPr>
      </w:pPr>
      <w:r w:rsidRPr="008A6169">
        <w:rPr>
          <w:rFonts w:asciiTheme="minorHAnsi" w:hAnsiTheme="minorHAnsi"/>
          <w:sz w:val="24"/>
          <w:szCs w:val="24"/>
          <w:lang w:val="ro-RO"/>
        </w:rPr>
        <w:tab/>
      </w:r>
      <w:r w:rsidR="00CE5A69" w:rsidRPr="008A6169">
        <w:rPr>
          <w:rFonts w:asciiTheme="minorHAnsi" w:hAnsiTheme="minorHAnsi"/>
          <w:sz w:val="24"/>
          <w:szCs w:val="24"/>
          <w:lang w:val="ro-RO"/>
        </w:rPr>
        <w:tab/>
      </w:r>
      <w:r w:rsidR="0081709D" w:rsidRPr="008A6169">
        <w:rPr>
          <w:rFonts w:asciiTheme="minorHAnsi" w:hAnsiTheme="minorHAnsi"/>
          <w:sz w:val="24"/>
          <w:szCs w:val="24"/>
          <w:lang w:val="ro-RO"/>
        </w:rPr>
        <w:t>Ovidiu Simonetti</w:t>
      </w:r>
    </w:p>
    <w:p w:rsidR="0031597F" w:rsidRPr="008A6169" w:rsidRDefault="0031597F" w:rsidP="00C638CA">
      <w:pPr>
        <w:tabs>
          <w:tab w:val="center" w:pos="1800"/>
          <w:tab w:val="center" w:pos="6930"/>
        </w:tabs>
        <w:spacing w:after="0"/>
        <w:rPr>
          <w:rFonts w:asciiTheme="minorHAnsi" w:hAnsiTheme="minorHAnsi"/>
          <w:sz w:val="24"/>
          <w:szCs w:val="24"/>
          <w:lang w:val="ro-RO"/>
        </w:rPr>
      </w:pPr>
    </w:p>
    <w:p w:rsidR="00504A62" w:rsidRDefault="00504A62" w:rsidP="0031597F">
      <w:pPr>
        <w:tabs>
          <w:tab w:val="center" w:pos="1800"/>
          <w:tab w:val="center" w:pos="6930"/>
        </w:tabs>
        <w:spacing w:after="0"/>
        <w:jc w:val="center"/>
        <w:rPr>
          <w:rFonts w:asciiTheme="minorHAnsi" w:hAnsiTheme="minorHAnsi" w:cs="TimesNewRomanPSMT"/>
          <w:sz w:val="24"/>
          <w:szCs w:val="24"/>
          <w:lang w:val="ro-RO"/>
        </w:rPr>
      </w:pPr>
    </w:p>
    <w:p w:rsidR="00504A62" w:rsidRDefault="00504A62" w:rsidP="0031597F">
      <w:pPr>
        <w:tabs>
          <w:tab w:val="center" w:pos="1800"/>
          <w:tab w:val="center" w:pos="6930"/>
        </w:tabs>
        <w:spacing w:after="0"/>
        <w:jc w:val="center"/>
        <w:rPr>
          <w:rFonts w:asciiTheme="minorHAnsi" w:hAnsiTheme="minorHAnsi" w:cs="TimesNewRomanPSMT"/>
          <w:sz w:val="24"/>
          <w:szCs w:val="24"/>
          <w:lang w:val="ro-RO"/>
        </w:rPr>
      </w:pPr>
    </w:p>
    <w:p w:rsidR="00504A62" w:rsidRDefault="00504A62" w:rsidP="0031597F">
      <w:pPr>
        <w:tabs>
          <w:tab w:val="center" w:pos="1800"/>
          <w:tab w:val="center" w:pos="6930"/>
        </w:tabs>
        <w:spacing w:after="0"/>
        <w:jc w:val="center"/>
        <w:rPr>
          <w:rFonts w:asciiTheme="minorHAnsi" w:hAnsiTheme="minorHAnsi" w:cs="TimesNewRomanPSMT"/>
          <w:sz w:val="24"/>
          <w:szCs w:val="24"/>
          <w:lang w:val="ro-RO"/>
        </w:rPr>
      </w:pPr>
    </w:p>
    <w:p w:rsidR="0031597F" w:rsidRPr="008A6169" w:rsidRDefault="00420645" w:rsidP="0031597F">
      <w:pPr>
        <w:tabs>
          <w:tab w:val="center" w:pos="1800"/>
          <w:tab w:val="center" w:pos="6930"/>
        </w:tabs>
        <w:spacing w:after="0"/>
        <w:jc w:val="center"/>
        <w:rPr>
          <w:rFonts w:asciiTheme="minorHAnsi" w:hAnsiTheme="minorHAnsi" w:cs="TimesNewRomanPSMT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>Avizat juridic</w:t>
      </w: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DD3FA0" w:rsidRDefault="00DD3FA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 w:cs="TimesNewRomanPSMT"/>
          <w:sz w:val="24"/>
          <w:szCs w:val="24"/>
          <w:lang w:val="ro-RO"/>
        </w:rPr>
      </w:pPr>
    </w:p>
    <w:p w:rsidR="0046482A" w:rsidRPr="008A6169" w:rsidRDefault="00F86BF0" w:rsidP="005D16CA">
      <w:pPr>
        <w:tabs>
          <w:tab w:val="center" w:pos="1800"/>
          <w:tab w:val="center" w:pos="6930"/>
        </w:tabs>
        <w:spacing w:after="0"/>
        <w:jc w:val="right"/>
        <w:rPr>
          <w:rFonts w:asciiTheme="minorHAnsi" w:hAnsiTheme="minorHAnsi"/>
          <w:sz w:val="24"/>
          <w:szCs w:val="24"/>
          <w:lang w:val="ro-RO"/>
        </w:rPr>
      </w:pPr>
      <w:r w:rsidRPr="008A6169">
        <w:rPr>
          <w:rFonts w:asciiTheme="minorHAnsi" w:hAnsiTheme="minorHAnsi" w:cs="TimesNewRomanPSMT"/>
          <w:sz w:val="24"/>
          <w:szCs w:val="24"/>
          <w:lang w:val="ro-RO"/>
        </w:rPr>
        <w:t>FP53 - 01 ver.1</w:t>
      </w:r>
    </w:p>
    <w:p w:rsidR="000C7A12" w:rsidRPr="008A6169" w:rsidRDefault="000C7A12" w:rsidP="007078D9">
      <w:pPr>
        <w:spacing w:after="0"/>
        <w:jc w:val="right"/>
        <w:rPr>
          <w:rFonts w:asciiTheme="minorHAnsi" w:hAnsiTheme="minorHAnsi"/>
          <w:sz w:val="24"/>
          <w:szCs w:val="24"/>
          <w:lang w:val="ro-RO"/>
        </w:rPr>
      </w:pPr>
    </w:p>
    <w:sectPr w:rsidR="000C7A12" w:rsidRPr="008A6169" w:rsidSect="00037B93">
      <w:footerReference w:type="default" r:id="rId8"/>
      <w:pgSz w:w="12240" w:h="15840"/>
      <w:pgMar w:top="1417" w:right="900" w:bottom="720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86C" w:rsidRDefault="00D5386C" w:rsidP="001C5F35">
      <w:pPr>
        <w:spacing w:after="0" w:line="240" w:lineRule="auto"/>
      </w:pPr>
      <w:r>
        <w:separator/>
      </w:r>
    </w:p>
  </w:endnote>
  <w:endnote w:type="continuationSeparator" w:id="0">
    <w:p w:rsidR="00D5386C" w:rsidRDefault="00D5386C" w:rsidP="001C5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A1" w:rsidRDefault="008F4EE3" w:rsidP="007D21E8">
    <w:pPr>
      <w:pStyle w:val="Footer"/>
      <w:jc w:val="center"/>
    </w:pPr>
    <w:fldSimple w:instr=" PAGE   \* MERGEFORMAT ">
      <w:r w:rsidR="00AE3511">
        <w:rPr>
          <w:noProof/>
        </w:rPr>
        <w:t>3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86C" w:rsidRDefault="00D5386C" w:rsidP="001C5F35">
      <w:pPr>
        <w:spacing w:after="0" w:line="240" w:lineRule="auto"/>
      </w:pPr>
      <w:r>
        <w:separator/>
      </w:r>
    </w:p>
  </w:footnote>
  <w:footnote w:type="continuationSeparator" w:id="0">
    <w:p w:rsidR="00D5386C" w:rsidRDefault="00D5386C" w:rsidP="001C5F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A075F"/>
    <w:multiLevelType w:val="hybridMultilevel"/>
    <w:tmpl w:val="AF306A00"/>
    <w:lvl w:ilvl="0" w:tplc="954C20C0">
      <w:start w:val="1"/>
      <w:numFmt w:val="decimal"/>
      <w:lvlText w:val="(%1)"/>
      <w:lvlJc w:val="left"/>
      <w:pPr>
        <w:ind w:left="1785" w:hanging="106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AE33F1"/>
    <w:multiLevelType w:val="hybridMultilevel"/>
    <w:tmpl w:val="B3B60292"/>
    <w:lvl w:ilvl="0" w:tplc="3AF8C0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7761FBF"/>
    <w:multiLevelType w:val="hybridMultilevel"/>
    <w:tmpl w:val="C420B94C"/>
    <w:lvl w:ilvl="0" w:tplc="CDFAAEB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354A218F"/>
    <w:multiLevelType w:val="hybridMultilevel"/>
    <w:tmpl w:val="C92E8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47A34"/>
    <w:multiLevelType w:val="hybridMultilevel"/>
    <w:tmpl w:val="D3D41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080CED"/>
    <w:multiLevelType w:val="hybridMultilevel"/>
    <w:tmpl w:val="03C04658"/>
    <w:lvl w:ilvl="0" w:tplc="041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3F12BB2"/>
    <w:multiLevelType w:val="hybridMultilevel"/>
    <w:tmpl w:val="E05A98C8"/>
    <w:lvl w:ilvl="0" w:tplc="6F4AF280">
      <w:start w:val="1"/>
      <w:numFmt w:val="lowerLetter"/>
      <w:lvlText w:val="(%1)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4BA5835"/>
    <w:multiLevelType w:val="hybridMultilevel"/>
    <w:tmpl w:val="44F4B4E4"/>
    <w:lvl w:ilvl="0" w:tplc="6F4AF280">
      <w:start w:val="1"/>
      <w:numFmt w:val="lowerLetter"/>
      <w:lvlText w:val="(%1)"/>
      <w:lvlJc w:val="left"/>
      <w:pPr>
        <w:tabs>
          <w:tab w:val="num" w:pos="1815"/>
        </w:tabs>
        <w:ind w:left="1815" w:hanging="109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544"/>
    <w:rsid w:val="00001934"/>
    <w:rsid w:val="000019A4"/>
    <w:rsid w:val="00001AB4"/>
    <w:rsid w:val="00001BFC"/>
    <w:rsid w:val="00006E62"/>
    <w:rsid w:val="00013B77"/>
    <w:rsid w:val="0002297A"/>
    <w:rsid w:val="00023CFD"/>
    <w:rsid w:val="00030092"/>
    <w:rsid w:val="00030DA9"/>
    <w:rsid w:val="00037B93"/>
    <w:rsid w:val="00040D46"/>
    <w:rsid w:val="000411B7"/>
    <w:rsid w:val="00045447"/>
    <w:rsid w:val="00050DC9"/>
    <w:rsid w:val="00052345"/>
    <w:rsid w:val="00053426"/>
    <w:rsid w:val="0005566A"/>
    <w:rsid w:val="00055DF2"/>
    <w:rsid w:val="00060644"/>
    <w:rsid w:val="00061315"/>
    <w:rsid w:val="0006497E"/>
    <w:rsid w:val="00067FCD"/>
    <w:rsid w:val="00070962"/>
    <w:rsid w:val="00071624"/>
    <w:rsid w:val="000730AB"/>
    <w:rsid w:val="00073EFF"/>
    <w:rsid w:val="00081F97"/>
    <w:rsid w:val="00082E5E"/>
    <w:rsid w:val="00083265"/>
    <w:rsid w:val="00087A3A"/>
    <w:rsid w:val="00091112"/>
    <w:rsid w:val="00096BAE"/>
    <w:rsid w:val="00097B52"/>
    <w:rsid w:val="000A1469"/>
    <w:rsid w:val="000A1ADC"/>
    <w:rsid w:val="000A3EFE"/>
    <w:rsid w:val="000B1EFD"/>
    <w:rsid w:val="000B34D6"/>
    <w:rsid w:val="000B6D22"/>
    <w:rsid w:val="000C04EC"/>
    <w:rsid w:val="000C7A12"/>
    <w:rsid w:val="000C7A26"/>
    <w:rsid w:val="000E2506"/>
    <w:rsid w:val="000E68C9"/>
    <w:rsid w:val="000E7A38"/>
    <w:rsid w:val="000F0AB6"/>
    <w:rsid w:val="000F1C41"/>
    <w:rsid w:val="000F2FEC"/>
    <w:rsid w:val="000F4EB7"/>
    <w:rsid w:val="000F6E74"/>
    <w:rsid w:val="000F7DA4"/>
    <w:rsid w:val="0010093E"/>
    <w:rsid w:val="00101BAD"/>
    <w:rsid w:val="00102E1F"/>
    <w:rsid w:val="00102E8A"/>
    <w:rsid w:val="00103E5E"/>
    <w:rsid w:val="001043A2"/>
    <w:rsid w:val="00110096"/>
    <w:rsid w:val="0011139A"/>
    <w:rsid w:val="001156CC"/>
    <w:rsid w:val="00125980"/>
    <w:rsid w:val="00127205"/>
    <w:rsid w:val="00130FD1"/>
    <w:rsid w:val="00131176"/>
    <w:rsid w:val="00134092"/>
    <w:rsid w:val="001361B9"/>
    <w:rsid w:val="001437E7"/>
    <w:rsid w:val="00146496"/>
    <w:rsid w:val="00146D52"/>
    <w:rsid w:val="00146D77"/>
    <w:rsid w:val="00154A0B"/>
    <w:rsid w:val="001559DF"/>
    <w:rsid w:val="00156D49"/>
    <w:rsid w:val="001606DC"/>
    <w:rsid w:val="00160741"/>
    <w:rsid w:val="00165AE4"/>
    <w:rsid w:val="00167AFB"/>
    <w:rsid w:val="00167D2B"/>
    <w:rsid w:val="00172735"/>
    <w:rsid w:val="00172B78"/>
    <w:rsid w:val="0017411F"/>
    <w:rsid w:val="00181665"/>
    <w:rsid w:val="00183FC5"/>
    <w:rsid w:val="00185D75"/>
    <w:rsid w:val="001902EC"/>
    <w:rsid w:val="001918F8"/>
    <w:rsid w:val="001A0854"/>
    <w:rsid w:val="001A1CD3"/>
    <w:rsid w:val="001A4EF2"/>
    <w:rsid w:val="001B5B4C"/>
    <w:rsid w:val="001C1841"/>
    <w:rsid w:val="001C1EF1"/>
    <w:rsid w:val="001C5F1F"/>
    <w:rsid w:val="001C5F35"/>
    <w:rsid w:val="001C733E"/>
    <w:rsid w:val="001D158B"/>
    <w:rsid w:val="001D2E59"/>
    <w:rsid w:val="001E6DC2"/>
    <w:rsid w:val="001E7B53"/>
    <w:rsid w:val="001F625D"/>
    <w:rsid w:val="001F79EC"/>
    <w:rsid w:val="00203E79"/>
    <w:rsid w:val="00206570"/>
    <w:rsid w:val="00206EE3"/>
    <w:rsid w:val="00207025"/>
    <w:rsid w:val="00213B49"/>
    <w:rsid w:val="00214416"/>
    <w:rsid w:val="00216D03"/>
    <w:rsid w:val="002259F5"/>
    <w:rsid w:val="0023428E"/>
    <w:rsid w:val="002412CF"/>
    <w:rsid w:val="00243862"/>
    <w:rsid w:val="00250D9E"/>
    <w:rsid w:val="00252CFE"/>
    <w:rsid w:val="00253975"/>
    <w:rsid w:val="002618FB"/>
    <w:rsid w:val="00261E02"/>
    <w:rsid w:val="002647B0"/>
    <w:rsid w:val="0026761C"/>
    <w:rsid w:val="0027154C"/>
    <w:rsid w:val="002740CF"/>
    <w:rsid w:val="00277888"/>
    <w:rsid w:val="00283E71"/>
    <w:rsid w:val="0028480A"/>
    <w:rsid w:val="00286034"/>
    <w:rsid w:val="002953CF"/>
    <w:rsid w:val="002955D8"/>
    <w:rsid w:val="00296839"/>
    <w:rsid w:val="00297C1B"/>
    <w:rsid w:val="002A37B8"/>
    <w:rsid w:val="002A4178"/>
    <w:rsid w:val="002B45F4"/>
    <w:rsid w:val="002B5037"/>
    <w:rsid w:val="002B7720"/>
    <w:rsid w:val="002C1898"/>
    <w:rsid w:val="002C2086"/>
    <w:rsid w:val="002C51B2"/>
    <w:rsid w:val="002C6CE0"/>
    <w:rsid w:val="002C7033"/>
    <w:rsid w:val="002D2458"/>
    <w:rsid w:val="002D2A85"/>
    <w:rsid w:val="002D40E4"/>
    <w:rsid w:val="002D5F7A"/>
    <w:rsid w:val="002F049A"/>
    <w:rsid w:val="002F49C0"/>
    <w:rsid w:val="002F761C"/>
    <w:rsid w:val="00300B4B"/>
    <w:rsid w:val="00310E0B"/>
    <w:rsid w:val="0031154F"/>
    <w:rsid w:val="00312960"/>
    <w:rsid w:val="00313ECF"/>
    <w:rsid w:val="0031597F"/>
    <w:rsid w:val="00315994"/>
    <w:rsid w:val="00323C46"/>
    <w:rsid w:val="00331813"/>
    <w:rsid w:val="0033390B"/>
    <w:rsid w:val="0033639A"/>
    <w:rsid w:val="0033757C"/>
    <w:rsid w:val="0034075B"/>
    <w:rsid w:val="003421BB"/>
    <w:rsid w:val="00345BE6"/>
    <w:rsid w:val="0035121E"/>
    <w:rsid w:val="00351246"/>
    <w:rsid w:val="003622ED"/>
    <w:rsid w:val="00362718"/>
    <w:rsid w:val="0036492C"/>
    <w:rsid w:val="003656DC"/>
    <w:rsid w:val="00367F69"/>
    <w:rsid w:val="00371431"/>
    <w:rsid w:val="00372F84"/>
    <w:rsid w:val="00374DD2"/>
    <w:rsid w:val="00376965"/>
    <w:rsid w:val="00376DDA"/>
    <w:rsid w:val="00380D79"/>
    <w:rsid w:val="00381DB4"/>
    <w:rsid w:val="0038332F"/>
    <w:rsid w:val="003863B2"/>
    <w:rsid w:val="003863CC"/>
    <w:rsid w:val="00387F3B"/>
    <w:rsid w:val="003936A3"/>
    <w:rsid w:val="003A30E8"/>
    <w:rsid w:val="003B4EE3"/>
    <w:rsid w:val="003B5225"/>
    <w:rsid w:val="003B735A"/>
    <w:rsid w:val="003C023A"/>
    <w:rsid w:val="003C251A"/>
    <w:rsid w:val="003C4850"/>
    <w:rsid w:val="003C58D8"/>
    <w:rsid w:val="003C6A7C"/>
    <w:rsid w:val="003D23EC"/>
    <w:rsid w:val="003D2B79"/>
    <w:rsid w:val="003D4FE0"/>
    <w:rsid w:val="003D75E0"/>
    <w:rsid w:val="003D7E9A"/>
    <w:rsid w:val="003E2796"/>
    <w:rsid w:val="003E28D8"/>
    <w:rsid w:val="003E55E2"/>
    <w:rsid w:val="003F01ED"/>
    <w:rsid w:val="003F3BC0"/>
    <w:rsid w:val="003F61DC"/>
    <w:rsid w:val="003F638E"/>
    <w:rsid w:val="00414A3A"/>
    <w:rsid w:val="00414DC2"/>
    <w:rsid w:val="004154D4"/>
    <w:rsid w:val="00420645"/>
    <w:rsid w:val="004212C2"/>
    <w:rsid w:val="0042549F"/>
    <w:rsid w:val="00425708"/>
    <w:rsid w:val="00433ED3"/>
    <w:rsid w:val="0043487E"/>
    <w:rsid w:val="004364FB"/>
    <w:rsid w:val="00440228"/>
    <w:rsid w:val="00444FD0"/>
    <w:rsid w:val="0045027E"/>
    <w:rsid w:val="004502AD"/>
    <w:rsid w:val="004640B4"/>
    <w:rsid w:val="0046482A"/>
    <w:rsid w:val="004665FD"/>
    <w:rsid w:val="00467E8A"/>
    <w:rsid w:val="004711F2"/>
    <w:rsid w:val="00473F35"/>
    <w:rsid w:val="00476C41"/>
    <w:rsid w:val="00476CAD"/>
    <w:rsid w:val="00477ED5"/>
    <w:rsid w:val="00484573"/>
    <w:rsid w:val="00486A72"/>
    <w:rsid w:val="00486B80"/>
    <w:rsid w:val="00492308"/>
    <w:rsid w:val="00493A3B"/>
    <w:rsid w:val="00494F32"/>
    <w:rsid w:val="00496700"/>
    <w:rsid w:val="004A0927"/>
    <w:rsid w:val="004A4933"/>
    <w:rsid w:val="004B0491"/>
    <w:rsid w:val="004B18F8"/>
    <w:rsid w:val="004B30B4"/>
    <w:rsid w:val="004B7AF4"/>
    <w:rsid w:val="004C2439"/>
    <w:rsid w:val="004C350E"/>
    <w:rsid w:val="004C7972"/>
    <w:rsid w:val="004D28F2"/>
    <w:rsid w:val="004D4E6F"/>
    <w:rsid w:val="004D76CD"/>
    <w:rsid w:val="004E29FD"/>
    <w:rsid w:val="004E7A85"/>
    <w:rsid w:val="004F1CD8"/>
    <w:rsid w:val="004F3256"/>
    <w:rsid w:val="004F61A2"/>
    <w:rsid w:val="004F6845"/>
    <w:rsid w:val="00501AB7"/>
    <w:rsid w:val="00504A62"/>
    <w:rsid w:val="00504C21"/>
    <w:rsid w:val="0050696A"/>
    <w:rsid w:val="00507106"/>
    <w:rsid w:val="00511DB9"/>
    <w:rsid w:val="00514E04"/>
    <w:rsid w:val="00516CCC"/>
    <w:rsid w:val="005216F3"/>
    <w:rsid w:val="00521BA6"/>
    <w:rsid w:val="00525813"/>
    <w:rsid w:val="0052771C"/>
    <w:rsid w:val="00532182"/>
    <w:rsid w:val="00532D86"/>
    <w:rsid w:val="0053353A"/>
    <w:rsid w:val="005420F6"/>
    <w:rsid w:val="005463B7"/>
    <w:rsid w:val="00546541"/>
    <w:rsid w:val="00547DCF"/>
    <w:rsid w:val="00552C18"/>
    <w:rsid w:val="00554389"/>
    <w:rsid w:val="00556A55"/>
    <w:rsid w:val="00560CFF"/>
    <w:rsid w:val="00566EAF"/>
    <w:rsid w:val="00571282"/>
    <w:rsid w:val="00574C3B"/>
    <w:rsid w:val="00576C5A"/>
    <w:rsid w:val="0058759D"/>
    <w:rsid w:val="005B2DBB"/>
    <w:rsid w:val="005B72B5"/>
    <w:rsid w:val="005C0081"/>
    <w:rsid w:val="005C51A3"/>
    <w:rsid w:val="005C62A2"/>
    <w:rsid w:val="005D16CA"/>
    <w:rsid w:val="005D2F25"/>
    <w:rsid w:val="005D4324"/>
    <w:rsid w:val="005D4E98"/>
    <w:rsid w:val="005D5E0D"/>
    <w:rsid w:val="005D7736"/>
    <w:rsid w:val="005E021F"/>
    <w:rsid w:val="005E11D9"/>
    <w:rsid w:val="005E338F"/>
    <w:rsid w:val="005E66F4"/>
    <w:rsid w:val="005F2150"/>
    <w:rsid w:val="005F2DBF"/>
    <w:rsid w:val="005F5D36"/>
    <w:rsid w:val="00604AD4"/>
    <w:rsid w:val="00606BF3"/>
    <w:rsid w:val="00610029"/>
    <w:rsid w:val="00611943"/>
    <w:rsid w:val="00613DAE"/>
    <w:rsid w:val="006166BA"/>
    <w:rsid w:val="006221F0"/>
    <w:rsid w:val="006234EA"/>
    <w:rsid w:val="0062764E"/>
    <w:rsid w:val="006357DC"/>
    <w:rsid w:val="006402D9"/>
    <w:rsid w:val="006443BB"/>
    <w:rsid w:val="00644F06"/>
    <w:rsid w:val="0064574E"/>
    <w:rsid w:val="0064691A"/>
    <w:rsid w:val="00647B0F"/>
    <w:rsid w:val="006510B3"/>
    <w:rsid w:val="006517A9"/>
    <w:rsid w:val="00652C2A"/>
    <w:rsid w:val="00656657"/>
    <w:rsid w:val="006608A1"/>
    <w:rsid w:val="0066319A"/>
    <w:rsid w:val="00664228"/>
    <w:rsid w:val="00665AFA"/>
    <w:rsid w:val="006666A7"/>
    <w:rsid w:val="00666711"/>
    <w:rsid w:val="00666A8C"/>
    <w:rsid w:val="00667A4F"/>
    <w:rsid w:val="006707ED"/>
    <w:rsid w:val="00673B7F"/>
    <w:rsid w:val="00674DD6"/>
    <w:rsid w:val="00674E08"/>
    <w:rsid w:val="00675E8C"/>
    <w:rsid w:val="0068013D"/>
    <w:rsid w:val="00681E19"/>
    <w:rsid w:val="00685663"/>
    <w:rsid w:val="00691308"/>
    <w:rsid w:val="006A4D96"/>
    <w:rsid w:val="006B0774"/>
    <w:rsid w:val="006B1131"/>
    <w:rsid w:val="006B2E21"/>
    <w:rsid w:val="006B3D11"/>
    <w:rsid w:val="006C2155"/>
    <w:rsid w:val="006C5C8E"/>
    <w:rsid w:val="006C69AD"/>
    <w:rsid w:val="006C7803"/>
    <w:rsid w:val="006D5BB3"/>
    <w:rsid w:val="006D668D"/>
    <w:rsid w:val="006D739B"/>
    <w:rsid w:val="006E126C"/>
    <w:rsid w:val="006E4FC0"/>
    <w:rsid w:val="006F0BB0"/>
    <w:rsid w:val="006F2C75"/>
    <w:rsid w:val="007027B4"/>
    <w:rsid w:val="007078D9"/>
    <w:rsid w:val="00710545"/>
    <w:rsid w:val="00717FD6"/>
    <w:rsid w:val="00731B7A"/>
    <w:rsid w:val="00735463"/>
    <w:rsid w:val="00740F0C"/>
    <w:rsid w:val="00741409"/>
    <w:rsid w:val="00742718"/>
    <w:rsid w:val="0075022C"/>
    <w:rsid w:val="007502D0"/>
    <w:rsid w:val="00752B35"/>
    <w:rsid w:val="00763B64"/>
    <w:rsid w:val="0077012D"/>
    <w:rsid w:val="007717B9"/>
    <w:rsid w:val="00771CEA"/>
    <w:rsid w:val="00772419"/>
    <w:rsid w:val="00776A3A"/>
    <w:rsid w:val="00782241"/>
    <w:rsid w:val="00797796"/>
    <w:rsid w:val="007977EA"/>
    <w:rsid w:val="007A2924"/>
    <w:rsid w:val="007B0C4B"/>
    <w:rsid w:val="007B7B96"/>
    <w:rsid w:val="007C0C5A"/>
    <w:rsid w:val="007C0D40"/>
    <w:rsid w:val="007C212B"/>
    <w:rsid w:val="007C3AAB"/>
    <w:rsid w:val="007C5F5D"/>
    <w:rsid w:val="007C5FF3"/>
    <w:rsid w:val="007C616B"/>
    <w:rsid w:val="007C6E89"/>
    <w:rsid w:val="007C7A14"/>
    <w:rsid w:val="007D001F"/>
    <w:rsid w:val="007D1B49"/>
    <w:rsid w:val="007D21E8"/>
    <w:rsid w:val="007D4382"/>
    <w:rsid w:val="007D5811"/>
    <w:rsid w:val="007E46D4"/>
    <w:rsid w:val="007E5909"/>
    <w:rsid w:val="007F2CC2"/>
    <w:rsid w:val="0080586E"/>
    <w:rsid w:val="00806411"/>
    <w:rsid w:val="00807F62"/>
    <w:rsid w:val="0081279C"/>
    <w:rsid w:val="00815CBC"/>
    <w:rsid w:val="0081673F"/>
    <w:rsid w:val="0081709D"/>
    <w:rsid w:val="00824F28"/>
    <w:rsid w:val="0082667F"/>
    <w:rsid w:val="00827E4C"/>
    <w:rsid w:val="00832C59"/>
    <w:rsid w:val="00842C17"/>
    <w:rsid w:val="008552C6"/>
    <w:rsid w:val="00857C7F"/>
    <w:rsid w:val="00861E6E"/>
    <w:rsid w:val="008637B8"/>
    <w:rsid w:val="00873948"/>
    <w:rsid w:val="00877D1B"/>
    <w:rsid w:val="0088035D"/>
    <w:rsid w:val="008807DB"/>
    <w:rsid w:val="00881494"/>
    <w:rsid w:val="00881824"/>
    <w:rsid w:val="00893999"/>
    <w:rsid w:val="00894EAB"/>
    <w:rsid w:val="00895CB9"/>
    <w:rsid w:val="008969B2"/>
    <w:rsid w:val="00897A24"/>
    <w:rsid w:val="008A4C3E"/>
    <w:rsid w:val="008A6169"/>
    <w:rsid w:val="008A6D08"/>
    <w:rsid w:val="008B11D1"/>
    <w:rsid w:val="008B283E"/>
    <w:rsid w:val="008B3A3D"/>
    <w:rsid w:val="008B3E6F"/>
    <w:rsid w:val="008B3E85"/>
    <w:rsid w:val="008B4124"/>
    <w:rsid w:val="008B7DB7"/>
    <w:rsid w:val="008C47B5"/>
    <w:rsid w:val="008D0778"/>
    <w:rsid w:val="008D0F58"/>
    <w:rsid w:val="008D190E"/>
    <w:rsid w:val="008D59F2"/>
    <w:rsid w:val="008E151B"/>
    <w:rsid w:val="008E41C9"/>
    <w:rsid w:val="008E6CFE"/>
    <w:rsid w:val="008F3277"/>
    <w:rsid w:val="008F353A"/>
    <w:rsid w:val="008F4EE3"/>
    <w:rsid w:val="008F6271"/>
    <w:rsid w:val="008F63DB"/>
    <w:rsid w:val="009047B9"/>
    <w:rsid w:val="00905103"/>
    <w:rsid w:val="00906F41"/>
    <w:rsid w:val="00915D13"/>
    <w:rsid w:val="00921B89"/>
    <w:rsid w:val="0092508C"/>
    <w:rsid w:val="00926502"/>
    <w:rsid w:val="00926F13"/>
    <w:rsid w:val="009320D7"/>
    <w:rsid w:val="0093498A"/>
    <w:rsid w:val="0094134B"/>
    <w:rsid w:val="009466AD"/>
    <w:rsid w:val="009507EB"/>
    <w:rsid w:val="00950A84"/>
    <w:rsid w:val="00950C43"/>
    <w:rsid w:val="00955C64"/>
    <w:rsid w:val="009564F2"/>
    <w:rsid w:val="00956CD9"/>
    <w:rsid w:val="00961970"/>
    <w:rsid w:val="00967C06"/>
    <w:rsid w:val="00972198"/>
    <w:rsid w:val="009725DD"/>
    <w:rsid w:val="00975425"/>
    <w:rsid w:val="00976D00"/>
    <w:rsid w:val="00980F9E"/>
    <w:rsid w:val="00983A42"/>
    <w:rsid w:val="009842EB"/>
    <w:rsid w:val="00986993"/>
    <w:rsid w:val="009900CC"/>
    <w:rsid w:val="00991488"/>
    <w:rsid w:val="009931E2"/>
    <w:rsid w:val="00993525"/>
    <w:rsid w:val="009957FE"/>
    <w:rsid w:val="009A0EAA"/>
    <w:rsid w:val="009A3480"/>
    <w:rsid w:val="009A604B"/>
    <w:rsid w:val="009A7469"/>
    <w:rsid w:val="009B4734"/>
    <w:rsid w:val="009C31DC"/>
    <w:rsid w:val="009D4D83"/>
    <w:rsid w:val="009D688A"/>
    <w:rsid w:val="009E0565"/>
    <w:rsid w:val="009E2182"/>
    <w:rsid w:val="009E647C"/>
    <w:rsid w:val="009F0A25"/>
    <w:rsid w:val="009F140D"/>
    <w:rsid w:val="009F16B5"/>
    <w:rsid w:val="009F64E0"/>
    <w:rsid w:val="009F7C9A"/>
    <w:rsid w:val="00A00159"/>
    <w:rsid w:val="00A0171B"/>
    <w:rsid w:val="00A017AF"/>
    <w:rsid w:val="00A01F5F"/>
    <w:rsid w:val="00A03664"/>
    <w:rsid w:val="00A03F5A"/>
    <w:rsid w:val="00A040B9"/>
    <w:rsid w:val="00A0595F"/>
    <w:rsid w:val="00A10144"/>
    <w:rsid w:val="00A11754"/>
    <w:rsid w:val="00A11C46"/>
    <w:rsid w:val="00A13DBF"/>
    <w:rsid w:val="00A160DC"/>
    <w:rsid w:val="00A175A8"/>
    <w:rsid w:val="00A17FD6"/>
    <w:rsid w:val="00A20100"/>
    <w:rsid w:val="00A20456"/>
    <w:rsid w:val="00A20F20"/>
    <w:rsid w:val="00A24B73"/>
    <w:rsid w:val="00A2610B"/>
    <w:rsid w:val="00A27D82"/>
    <w:rsid w:val="00A349C3"/>
    <w:rsid w:val="00A34B7A"/>
    <w:rsid w:val="00A40B87"/>
    <w:rsid w:val="00A4161E"/>
    <w:rsid w:val="00A42DFB"/>
    <w:rsid w:val="00A5060E"/>
    <w:rsid w:val="00A55613"/>
    <w:rsid w:val="00A55EFF"/>
    <w:rsid w:val="00A61E58"/>
    <w:rsid w:val="00A6285B"/>
    <w:rsid w:val="00A650EE"/>
    <w:rsid w:val="00A72862"/>
    <w:rsid w:val="00A73781"/>
    <w:rsid w:val="00A7424A"/>
    <w:rsid w:val="00A7707D"/>
    <w:rsid w:val="00A80A89"/>
    <w:rsid w:val="00A86084"/>
    <w:rsid w:val="00A86A37"/>
    <w:rsid w:val="00A91D63"/>
    <w:rsid w:val="00AA514C"/>
    <w:rsid w:val="00AA5435"/>
    <w:rsid w:val="00AA5883"/>
    <w:rsid w:val="00AA792A"/>
    <w:rsid w:val="00AC0182"/>
    <w:rsid w:val="00AC06F3"/>
    <w:rsid w:val="00AD0E8C"/>
    <w:rsid w:val="00AD46D4"/>
    <w:rsid w:val="00AE0947"/>
    <w:rsid w:val="00AE3511"/>
    <w:rsid w:val="00AE39BD"/>
    <w:rsid w:val="00AE5A76"/>
    <w:rsid w:val="00AF0672"/>
    <w:rsid w:val="00AF289F"/>
    <w:rsid w:val="00AF2D83"/>
    <w:rsid w:val="00AF321E"/>
    <w:rsid w:val="00AF7328"/>
    <w:rsid w:val="00B01081"/>
    <w:rsid w:val="00B04D26"/>
    <w:rsid w:val="00B075B3"/>
    <w:rsid w:val="00B101BD"/>
    <w:rsid w:val="00B11262"/>
    <w:rsid w:val="00B14A35"/>
    <w:rsid w:val="00B158D6"/>
    <w:rsid w:val="00B15917"/>
    <w:rsid w:val="00B1760C"/>
    <w:rsid w:val="00B17B62"/>
    <w:rsid w:val="00B20460"/>
    <w:rsid w:val="00B23181"/>
    <w:rsid w:val="00B2497F"/>
    <w:rsid w:val="00B25713"/>
    <w:rsid w:val="00B322CD"/>
    <w:rsid w:val="00B32352"/>
    <w:rsid w:val="00B420DA"/>
    <w:rsid w:val="00B44E2F"/>
    <w:rsid w:val="00B46FA6"/>
    <w:rsid w:val="00B5310A"/>
    <w:rsid w:val="00B53DC8"/>
    <w:rsid w:val="00B55283"/>
    <w:rsid w:val="00B566F9"/>
    <w:rsid w:val="00B67D20"/>
    <w:rsid w:val="00B70FD5"/>
    <w:rsid w:val="00B729C5"/>
    <w:rsid w:val="00B732C6"/>
    <w:rsid w:val="00B83622"/>
    <w:rsid w:val="00B83985"/>
    <w:rsid w:val="00B8457B"/>
    <w:rsid w:val="00B939D8"/>
    <w:rsid w:val="00B93EE1"/>
    <w:rsid w:val="00B9434C"/>
    <w:rsid w:val="00B944B5"/>
    <w:rsid w:val="00BA161D"/>
    <w:rsid w:val="00BA25AF"/>
    <w:rsid w:val="00BA2A05"/>
    <w:rsid w:val="00BA5163"/>
    <w:rsid w:val="00BA5EB7"/>
    <w:rsid w:val="00BB27EF"/>
    <w:rsid w:val="00BB4238"/>
    <w:rsid w:val="00BC021C"/>
    <w:rsid w:val="00BD3866"/>
    <w:rsid w:val="00BD67FA"/>
    <w:rsid w:val="00BE6B98"/>
    <w:rsid w:val="00BF0D05"/>
    <w:rsid w:val="00BF6278"/>
    <w:rsid w:val="00C0069E"/>
    <w:rsid w:val="00C038E5"/>
    <w:rsid w:val="00C03D29"/>
    <w:rsid w:val="00C03D61"/>
    <w:rsid w:val="00C04B3E"/>
    <w:rsid w:val="00C200FB"/>
    <w:rsid w:val="00C22BC5"/>
    <w:rsid w:val="00C33B61"/>
    <w:rsid w:val="00C34863"/>
    <w:rsid w:val="00C3586E"/>
    <w:rsid w:val="00C35BF7"/>
    <w:rsid w:val="00C40698"/>
    <w:rsid w:val="00C4154C"/>
    <w:rsid w:val="00C42188"/>
    <w:rsid w:val="00C42878"/>
    <w:rsid w:val="00C456E3"/>
    <w:rsid w:val="00C459BC"/>
    <w:rsid w:val="00C46DB5"/>
    <w:rsid w:val="00C51EB2"/>
    <w:rsid w:val="00C566AA"/>
    <w:rsid w:val="00C637D4"/>
    <w:rsid w:val="00C638CA"/>
    <w:rsid w:val="00C65391"/>
    <w:rsid w:val="00C706B1"/>
    <w:rsid w:val="00C83A49"/>
    <w:rsid w:val="00C845C4"/>
    <w:rsid w:val="00C875C6"/>
    <w:rsid w:val="00C901F5"/>
    <w:rsid w:val="00CA01DB"/>
    <w:rsid w:val="00CA40A7"/>
    <w:rsid w:val="00CA4CF6"/>
    <w:rsid w:val="00CB13A2"/>
    <w:rsid w:val="00CB294E"/>
    <w:rsid w:val="00CD05F6"/>
    <w:rsid w:val="00CD1822"/>
    <w:rsid w:val="00CD4440"/>
    <w:rsid w:val="00CD45B2"/>
    <w:rsid w:val="00CE2775"/>
    <w:rsid w:val="00CE4D17"/>
    <w:rsid w:val="00CE5A69"/>
    <w:rsid w:val="00CF0836"/>
    <w:rsid w:val="00CF3578"/>
    <w:rsid w:val="00CF3F6E"/>
    <w:rsid w:val="00CF5FD3"/>
    <w:rsid w:val="00D02332"/>
    <w:rsid w:val="00D0294A"/>
    <w:rsid w:val="00D05981"/>
    <w:rsid w:val="00D0742B"/>
    <w:rsid w:val="00D13E09"/>
    <w:rsid w:val="00D14CDF"/>
    <w:rsid w:val="00D15F06"/>
    <w:rsid w:val="00D24BFD"/>
    <w:rsid w:val="00D25A4A"/>
    <w:rsid w:val="00D27673"/>
    <w:rsid w:val="00D278CA"/>
    <w:rsid w:val="00D313C4"/>
    <w:rsid w:val="00D34F1D"/>
    <w:rsid w:val="00D35CF6"/>
    <w:rsid w:val="00D37E0D"/>
    <w:rsid w:val="00D41E58"/>
    <w:rsid w:val="00D46A52"/>
    <w:rsid w:val="00D529CB"/>
    <w:rsid w:val="00D5386C"/>
    <w:rsid w:val="00D550E3"/>
    <w:rsid w:val="00D553B3"/>
    <w:rsid w:val="00D572C3"/>
    <w:rsid w:val="00D60D06"/>
    <w:rsid w:val="00D636F8"/>
    <w:rsid w:val="00D63DE6"/>
    <w:rsid w:val="00D66115"/>
    <w:rsid w:val="00D66B44"/>
    <w:rsid w:val="00D67265"/>
    <w:rsid w:val="00D7273B"/>
    <w:rsid w:val="00D74E55"/>
    <w:rsid w:val="00D77107"/>
    <w:rsid w:val="00D81539"/>
    <w:rsid w:val="00D93150"/>
    <w:rsid w:val="00D93C5C"/>
    <w:rsid w:val="00D93C80"/>
    <w:rsid w:val="00D94036"/>
    <w:rsid w:val="00D94493"/>
    <w:rsid w:val="00D9665C"/>
    <w:rsid w:val="00DA56AB"/>
    <w:rsid w:val="00DA644B"/>
    <w:rsid w:val="00DB2544"/>
    <w:rsid w:val="00DC47E6"/>
    <w:rsid w:val="00DC4E8D"/>
    <w:rsid w:val="00DC548C"/>
    <w:rsid w:val="00DD0868"/>
    <w:rsid w:val="00DD2D05"/>
    <w:rsid w:val="00DD3E5C"/>
    <w:rsid w:val="00DD3FA0"/>
    <w:rsid w:val="00DD45B3"/>
    <w:rsid w:val="00DD469F"/>
    <w:rsid w:val="00DD78C5"/>
    <w:rsid w:val="00DE07D2"/>
    <w:rsid w:val="00DE25FD"/>
    <w:rsid w:val="00DE495B"/>
    <w:rsid w:val="00DE4A0F"/>
    <w:rsid w:val="00DE7501"/>
    <w:rsid w:val="00DF2667"/>
    <w:rsid w:val="00DF32CF"/>
    <w:rsid w:val="00DF6B8C"/>
    <w:rsid w:val="00E0265F"/>
    <w:rsid w:val="00E030B8"/>
    <w:rsid w:val="00E075A7"/>
    <w:rsid w:val="00E13BC1"/>
    <w:rsid w:val="00E13F20"/>
    <w:rsid w:val="00E1624C"/>
    <w:rsid w:val="00E22E76"/>
    <w:rsid w:val="00E270A5"/>
    <w:rsid w:val="00E27985"/>
    <w:rsid w:val="00E30E58"/>
    <w:rsid w:val="00E36F23"/>
    <w:rsid w:val="00E3714B"/>
    <w:rsid w:val="00E376D9"/>
    <w:rsid w:val="00E434FF"/>
    <w:rsid w:val="00E47818"/>
    <w:rsid w:val="00E617C1"/>
    <w:rsid w:val="00E62DBB"/>
    <w:rsid w:val="00E70FE6"/>
    <w:rsid w:val="00E7172A"/>
    <w:rsid w:val="00E762B2"/>
    <w:rsid w:val="00E77795"/>
    <w:rsid w:val="00E814B5"/>
    <w:rsid w:val="00E81536"/>
    <w:rsid w:val="00E84496"/>
    <w:rsid w:val="00E850C9"/>
    <w:rsid w:val="00E9129E"/>
    <w:rsid w:val="00E91616"/>
    <w:rsid w:val="00E92BCE"/>
    <w:rsid w:val="00E92CE0"/>
    <w:rsid w:val="00E93056"/>
    <w:rsid w:val="00E94BF0"/>
    <w:rsid w:val="00E96138"/>
    <w:rsid w:val="00E9632F"/>
    <w:rsid w:val="00EA09E1"/>
    <w:rsid w:val="00EA61A2"/>
    <w:rsid w:val="00EB0A5C"/>
    <w:rsid w:val="00EB0E76"/>
    <w:rsid w:val="00EB2562"/>
    <w:rsid w:val="00EB3287"/>
    <w:rsid w:val="00EB3A9E"/>
    <w:rsid w:val="00EC0448"/>
    <w:rsid w:val="00EC0F9D"/>
    <w:rsid w:val="00EC6101"/>
    <w:rsid w:val="00EC7F96"/>
    <w:rsid w:val="00ED06AD"/>
    <w:rsid w:val="00ED6EDC"/>
    <w:rsid w:val="00EE00FD"/>
    <w:rsid w:val="00EE0B90"/>
    <w:rsid w:val="00EE217F"/>
    <w:rsid w:val="00EE5A2C"/>
    <w:rsid w:val="00EE7F11"/>
    <w:rsid w:val="00EF016D"/>
    <w:rsid w:val="00EF4F74"/>
    <w:rsid w:val="00F00611"/>
    <w:rsid w:val="00F01B0A"/>
    <w:rsid w:val="00F076E4"/>
    <w:rsid w:val="00F10E4C"/>
    <w:rsid w:val="00F12A5B"/>
    <w:rsid w:val="00F1776D"/>
    <w:rsid w:val="00F20969"/>
    <w:rsid w:val="00F23712"/>
    <w:rsid w:val="00F24D4E"/>
    <w:rsid w:val="00F265E7"/>
    <w:rsid w:val="00F2685D"/>
    <w:rsid w:val="00F3368D"/>
    <w:rsid w:val="00F360F6"/>
    <w:rsid w:val="00F44F1B"/>
    <w:rsid w:val="00F53266"/>
    <w:rsid w:val="00F53DB4"/>
    <w:rsid w:val="00F559CB"/>
    <w:rsid w:val="00F62544"/>
    <w:rsid w:val="00F64603"/>
    <w:rsid w:val="00F65AC6"/>
    <w:rsid w:val="00F660D0"/>
    <w:rsid w:val="00F67179"/>
    <w:rsid w:val="00F71071"/>
    <w:rsid w:val="00F7351E"/>
    <w:rsid w:val="00F73CF3"/>
    <w:rsid w:val="00F73F2C"/>
    <w:rsid w:val="00F777B4"/>
    <w:rsid w:val="00F82ED6"/>
    <w:rsid w:val="00F836E8"/>
    <w:rsid w:val="00F8629F"/>
    <w:rsid w:val="00F86BF0"/>
    <w:rsid w:val="00F9135D"/>
    <w:rsid w:val="00F93930"/>
    <w:rsid w:val="00F94392"/>
    <w:rsid w:val="00F963A4"/>
    <w:rsid w:val="00F97FDF"/>
    <w:rsid w:val="00FA305F"/>
    <w:rsid w:val="00FA31EA"/>
    <w:rsid w:val="00FA633B"/>
    <w:rsid w:val="00FA6A67"/>
    <w:rsid w:val="00FB0D83"/>
    <w:rsid w:val="00FB3CF8"/>
    <w:rsid w:val="00FB516E"/>
    <w:rsid w:val="00FC00F7"/>
    <w:rsid w:val="00FC0FC4"/>
    <w:rsid w:val="00FC24DE"/>
    <w:rsid w:val="00FC72ED"/>
    <w:rsid w:val="00FD487C"/>
    <w:rsid w:val="00FD737F"/>
    <w:rsid w:val="00FE4BE2"/>
    <w:rsid w:val="00FE709F"/>
    <w:rsid w:val="00FE7449"/>
    <w:rsid w:val="00FE7B17"/>
    <w:rsid w:val="00FF182C"/>
    <w:rsid w:val="00FF1980"/>
    <w:rsid w:val="00FF5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83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ED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250D9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250D9E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ListParagraph">
    <w:name w:val="List Paragraph"/>
    <w:basedOn w:val="Normal"/>
    <w:qFormat/>
    <w:rsid w:val="003F3BC0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1C5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F35"/>
  </w:style>
  <w:style w:type="paragraph" w:styleId="Footer">
    <w:name w:val="footer"/>
    <w:basedOn w:val="Normal"/>
    <w:link w:val="FooterChar"/>
    <w:uiPriority w:val="99"/>
    <w:unhideWhenUsed/>
    <w:rsid w:val="001C5F3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F35"/>
  </w:style>
  <w:style w:type="character" w:styleId="Strong">
    <w:name w:val="Strong"/>
    <w:basedOn w:val="DefaultParagraphFont"/>
    <w:qFormat/>
    <w:rsid w:val="009F64E0"/>
    <w:rPr>
      <w:b/>
      <w:bCs/>
    </w:rPr>
  </w:style>
  <w:style w:type="table" w:styleId="TableGrid">
    <w:name w:val="Table Grid"/>
    <w:basedOn w:val="TableNormal"/>
    <w:uiPriority w:val="59"/>
    <w:rsid w:val="00DA64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lu01">
    <w:name w:val="titlu_01"/>
    <w:basedOn w:val="DefaultParagraphFont"/>
    <w:rsid w:val="00664228"/>
  </w:style>
  <w:style w:type="character" w:customStyle="1" w:styleId="rezumat1">
    <w:name w:val="rezumat_1"/>
    <w:basedOn w:val="DefaultParagraphFont"/>
    <w:rsid w:val="00001B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858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ovisimo</dc:creator>
  <cp:keywords/>
  <dc:description/>
  <cp:lastModifiedBy>ovisimo</cp:lastModifiedBy>
  <cp:revision>3</cp:revision>
  <cp:lastPrinted>2014-05-21T10:06:00Z</cp:lastPrinted>
  <dcterms:created xsi:type="dcterms:W3CDTF">2014-06-02T08:36:00Z</dcterms:created>
  <dcterms:modified xsi:type="dcterms:W3CDTF">2014-06-02T08:36:00Z</dcterms:modified>
</cp:coreProperties>
</file>