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4F0" w:rsidRPr="00947CAD" w:rsidRDefault="006014F0" w:rsidP="006014F0">
      <w:pPr>
        <w:pStyle w:val="NoSpacing"/>
        <w:jc w:val="both"/>
        <w:rPr>
          <w:sz w:val="23"/>
          <w:szCs w:val="23"/>
        </w:rPr>
      </w:pPr>
      <w:r w:rsidRPr="00947CAD">
        <w:rPr>
          <w:sz w:val="23"/>
          <w:szCs w:val="23"/>
        </w:rPr>
        <w:t xml:space="preserve">ROMÂNIA              </w:t>
      </w:r>
      <w:r w:rsidRPr="00947CAD">
        <w:rPr>
          <w:sz w:val="23"/>
          <w:szCs w:val="23"/>
        </w:rPr>
        <w:tab/>
      </w:r>
      <w:r w:rsidRPr="00947CAD">
        <w:rPr>
          <w:sz w:val="23"/>
          <w:szCs w:val="23"/>
        </w:rPr>
        <w:tab/>
      </w:r>
      <w:r w:rsidRPr="00947CAD">
        <w:rPr>
          <w:sz w:val="23"/>
          <w:szCs w:val="23"/>
        </w:rPr>
        <w:tab/>
      </w:r>
      <w:r w:rsidRPr="00947CAD">
        <w:rPr>
          <w:sz w:val="23"/>
          <w:szCs w:val="23"/>
        </w:rPr>
        <w:tab/>
      </w:r>
      <w:r w:rsidRPr="00947CAD">
        <w:rPr>
          <w:sz w:val="23"/>
          <w:szCs w:val="23"/>
        </w:rPr>
        <w:tab/>
        <w:t xml:space="preserve">                                                                                                                                                       </w:t>
      </w:r>
    </w:p>
    <w:p w:rsidR="006014F0" w:rsidRPr="00947CAD" w:rsidRDefault="006014F0" w:rsidP="006014F0">
      <w:pPr>
        <w:pStyle w:val="NoSpacing"/>
        <w:jc w:val="both"/>
        <w:rPr>
          <w:sz w:val="23"/>
          <w:szCs w:val="23"/>
        </w:rPr>
      </w:pPr>
      <w:r w:rsidRPr="00947CAD">
        <w:rPr>
          <w:sz w:val="23"/>
          <w:szCs w:val="23"/>
        </w:rPr>
        <w:t>JUDEŢUL TIMIŞ</w:t>
      </w:r>
      <w:r w:rsidRPr="00947CAD">
        <w:rPr>
          <w:sz w:val="23"/>
          <w:szCs w:val="23"/>
        </w:rPr>
        <w:tab/>
      </w:r>
      <w:r w:rsidRPr="00947CAD">
        <w:rPr>
          <w:sz w:val="23"/>
          <w:szCs w:val="23"/>
        </w:rPr>
        <w:tab/>
      </w:r>
      <w:r w:rsidRPr="00947CAD">
        <w:rPr>
          <w:sz w:val="23"/>
          <w:szCs w:val="23"/>
        </w:rPr>
        <w:tab/>
      </w:r>
      <w:r w:rsidRPr="00947CAD">
        <w:rPr>
          <w:sz w:val="23"/>
          <w:szCs w:val="23"/>
        </w:rPr>
        <w:tab/>
      </w:r>
      <w:r w:rsidRPr="00947CAD">
        <w:rPr>
          <w:sz w:val="23"/>
          <w:szCs w:val="23"/>
        </w:rPr>
        <w:tab/>
      </w:r>
      <w:r w:rsidRPr="00947CAD">
        <w:rPr>
          <w:sz w:val="23"/>
          <w:szCs w:val="23"/>
        </w:rPr>
        <w:tab/>
        <w:t xml:space="preserve">                                     </w:t>
      </w:r>
    </w:p>
    <w:p w:rsidR="006014F0" w:rsidRPr="00947CAD" w:rsidRDefault="006014F0" w:rsidP="006014F0">
      <w:pPr>
        <w:pStyle w:val="NoSpacing"/>
        <w:jc w:val="both"/>
        <w:rPr>
          <w:sz w:val="23"/>
          <w:szCs w:val="23"/>
        </w:rPr>
      </w:pPr>
      <w:r w:rsidRPr="00947CAD">
        <w:rPr>
          <w:sz w:val="23"/>
          <w:szCs w:val="23"/>
        </w:rPr>
        <w:t>MUNICIPIUL TIMIŞOARA</w:t>
      </w:r>
    </w:p>
    <w:p w:rsidR="006014F0" w:rsidRPr="00947CAD" w:rsidRDefault="006014F0" w:rsidP="006014F0">
      <w:pPr>
        <w:pStyle w:val="NoSpacing"/>
        <w:jc w:val="both"/>
        <w:rPr>
          <w:sz w:val="23"/>
          <w:szCs w:val="23"/>
        </w:rPr>
      </w:pPr>
      <w:r w:rsidRPr="00947CAD">
        <w:rPr>
          <w:sz w:val="23"/>
          <w:szCs w:val="23"/>
        </w:rPr>
        <w:t>PRIMAR</w:t>
      </w:r>
    </w:p>
    <w:p w:rsidR="006014F0" w:rsidRPr="00947CAD" w:rsidRDefault="00770595" w:rsidP="006014F0">
      <w:pPr>
        <w:pStyle w:val="NoSpacing"/>
        <w:jc w:val="both"/>
        <w:rPr>
          <w:sz w:val="23"/>
          <w:szCs w:val="23"/>
        </w:rPr>
      </w:pPr>
      <w:r>
        <w:rPr>
          <w:sz w:val="23"/>
          <w:szCs w:val="23"/>
        </w:rPr>
        <w:t>SC2017-                 /</w:t>
      </w:r>
    </w:p>
    <w:p w:rsidR="00CE1C11" w:rsidRDefault="00CE1C11" w:rsidP="006014F0">
      <w:pPr>
        <w:pStyle w:val="NoSpacing"/>
        <w:jc w:val="center"/>
        <w:rPr>
          <w:sz w:val="24"/>
          <w:szCs w:val="24"/>
        </w:rPr>
      </w:pPr>
    </w:p>
    <w:p w:rsidR="00CE1C11" w:rsidRDefault="00CE1C11" w:rsidP="006014F0">
      <w:pPr>
        <w:pStyle w:val="NoSpacing"/>
        <w:jc w:val="center"/>
        <w:rPr>
          <w:sz w:val="24"/>
          <w:szCs w:val="24"/>
        </w:rPr>
      </w:pPr>
    </w:p>
    <w:p w:rsidR="006014F0" w:rsidRPr="00BE5FB1" w:rsidRDefault="006014F0" w:rsidP="006014F0">
      <w:pPr>
        <w:pStyle w:val="NoSpacing"/>
        <w:jc w:val="center"/>
        <w:rPr>
          <w:b/>
          <w:sz w:val="24"/>
          <w:szCs w:val="24"/>
        </w:rPr>
      </w:pPr>
      <w:r w:rsidRPr="00BE5FB1">
        <w:rPr>
          <w:b/>
          <w:sz w:val="24"/>
          <w:szCs w:val="24"/>
        </w:rPr>
        <w:t>EXPUNERE DE MOTIVE</w:t>
      </w:r>
    </w:p>
    <w:p w:rsidR="006014F0" w:rsidRPr="00BE5FB1" w:rsidRDefault="006014F0" w:rsidP="006014F0">
      <w:pPr>
        <w:pStyle w:val="NoSpacing"/>
        <w:jc w:val="center"/>
        <w:rPr>
          <w:b/>
          <w:sz w:val="24"/>
          <w:szCs w:val="24"/>
        </w:rPr>
      </w:pPr>
      <w:r w:rsidRPr="00BE5FB1">
        <w:rPr>
          <w:b/>
          <w:sz w:val="24"/>
          <w:szCs w:val="24"/>
        </w:rPr>
        <w:t>PRIVIND OPORTUNITATEA PROIECTULUI DE HOTĂRÂRE</w:t>
      </w:r>
    </w:p>
    <w:p w:rsidR="00CE1C11" w:rsidRDefault="00CE1C11" w:rsidP="006014F0">
      <w:pPr>
        <w:pStyle w:val="NoSpacing"/>
        <w:jc w:val="center"/>
        <w:rPr>
          <w:sz w:val="24"/>
          <w:szCs w:val="24"/>
        </w:rPr>
      </w:pPr>
    </w:p>
    <w:p w:rsidR="006014F0" w:rsidRDefault="006014F0" w:rsidP="00C248AB">
      <w:pPr>
        <w:pStyle w:val="Default"/>
        <w:spacing w:line="276" w:lineRule="auto"/>
        <w:ind w:firstLine="720"/>
        <w:jc w:val="both"/>
      </w:pPr>
      <w:proofErr w:type="spellStart"/>
      <w:r w:rsidRPr="00072487">
        <w:t>Proiect</w:t>
      </w:r>
      <w:proofErr w:type="spellEnd"/>
      <w:r w:rsidRPr="00072487">
        <w:t xml:space="preserve"> de </w:t>
      </w:r>
      <w:proofErr w:type="spellStart"/>
      <w:r w:rsidRPr="00072487">
        <w:t>hotărâre</w:t>
      </w:r>
      <w:proofErr w:type="spellEnd"/>
      <w:r w:rsidRPr="00072487">
        <w:t xml:space="preserve"> </w:t>
      </w:r>
      <w:proofErr w:type="spellStart"/>
      <w:r w:rsidRPr="00072487">
        <w:t>privind</w:t>
      </w:r>
      <w:proofErr w:type="spellEnd"/>
      <w:r w:rsidRPr="00072487">
        <w:t xml:space="preserve"> </w:t>
      </w:r>
      <w:proofErr w:type="spellStart"/>
      <w:r w:rsidR="00B12A16">
        <w:t>modificarea</w:t>
      </w:r>
      <w:proofErr w:type="spellEnd"/>
      <w:r w:rsidR="00B12A16">
        <w:t xml:space="preserve"> </w:t>
      </w:r>
      <w:proofErr w:type="spellStart"/>
      <w:r w:rsidR="00B12A16" w:rsidRPr="00B12A16">
        <w:rPr>
          <w:b/>
        </w:rPr>
        <w:t>Regulamentul</w:t>
      </w:r>
      <w:r w:rsidR="00B12A16">
        <w:rPr>
          <w:b/>
        </w:rPr>
        <w:t>ui</w:t>
      </w:r>
      <w:proofErr w:type="spellEnd"/>
      <w:r w:rsidR="00B12A16" w:rsidRPr="00B12A16">
        <w:rPr>
          <w:b/>
        </w:rPr>
        <w:t xml:space="preserve"> de </w:t>
      </w:r>
      <w:proofErr w:type="spellStart"/>
      <w:r w:rsidR="00B12A16" w:rsidRPr="00B12A16">
        <w:rPr>
          <w:b/>
        </w:rPr>
        <w:t>organizare</w:t>
      </w:r>
      <w:proofErr w:type="spellEnd"/>
      <w:r w:rsidR="00B12A16" w:rsidRPr="00B12A16">
        <w:rPr>
          <w:b/>
        </w:rPr>
        <w:t xml:space="preserve"> </w:t>
      </w:r>
      <w:proofErr w:type="spellStart"/>
      <w:r w:rsidR="00B12A16" w:rsidRPr="00B12A16">
        <w:rPr>
          <w:b/>
        </w:rPr>
        <w:t>şi</w:t>
      </w:r>
      <w:proofErr w:type="spellEnd"/>
      <w:r w:rsidR="00B12A16" w:rsidRPr="00B12A16">
        <w:rPr>
          <w:b/>
        </w:rPr>
        <w:t xml:space="preserve"> </w:t>
      </w:r>
      <w:proofErr w:type="spellStart"/>
      <w:r w:rsidR="00B12A16" w:rsidRPr="00B12A16">
        <w:rPr>
          <w:b/>
        </w:rPr>
        <w:t>funcţionare</w:t>
      </w:r>
      <w:proofErr w:type="spellEnd"/>
      <w:r w:rsidR="00B12A16" w:rsidRPr="00B12A16">
        <w:rPr>
          <w:b/>
        </w:rPr>
        <w:t xml:space="preserve"> a </w:t>
      </w:r>
      <w:proofErr w:type="spellStart"/>
      <w:r w:rsidR="00B12A16" w:rsidRPr="00B12A16">
        <w:rPr>
          <w:b/>
        </w:rPr>
        <w:t>spaţiilor</w:t>
      </w:r>
      <w:proofErr w:type="spellEnd"/>
      <w:r w:rsidR="00B12A16" w:rsidRPr="00B12A16">
        <w:rPr>
          <w:b/>
        </w:rPr>
        <w:t xml:space="preserve"> de </w:t>
      </w:r>
      <w:proofErr w:type="spellStart"/>
      <w:r w:rsidR="00B12A16" w:rsidRPr="00B12A16">
        <w:rPr>
          <w:b/>
        </w:rPr>
        <w:t>joacă</w:t>
      </w:r>
      <w:proofErr w:type="spellEnd"/>
      <w:r w:rsidR="00B12A16" w:rsidRPr="00B12A16">
        <w:rPr>
          <w:b/>
        </w:rPr>
        <w:t xml:space="preserve"> situate </w:t>
      </w:r>
      <w:proofErr w:type="spellStart"/>
      <w:r w:rsidR="00B12A16" w:rsidRPr="00B12A16">
        <w:rPr>
          <w:b/>
        </w:rPr>
        <w:t>pe</w:t>
      </w:r>
      <w:proofErr w:type="spellEnd"/>
      <w:r w:rsidR="00B12A16" w:rsidRPr="00B12A16">
        <w:rPr>
          <w:b/>
        </w:rPr>
        <w:t xml:space="preserve"> </w:t>
      </w:r>
      <w:proofErr w:type="spellStart"/>
      <w:r w:rsidR="00B12A16" w:rsidRPr="00B12A16">
        <w:rPr>
          <w:b/>
        </w:rPr>
        <w:t>domeniul</w:t>
      </w:r>
      <w:proofErr w:type="spellEnd"/>
      <w:r w:rsidR="00B12A16" w:rsidRPr="00B12A16">
        <w:rPr>
          <w:b/>
        </w:rPr>
        <w:t xml:space="preserve"> public al </w:t>
      </w:r>
      <w:proofErr w:type="spellStart"/>
      <w:r w:rsidR="00B12A16" w:rsidRPr="00B12A16">
        <w:rPr>
          <w:b/>
        </w:rPr>
        <w:t>Municipiului</w:t>
      </w:r>
      <w:proofErr w:type="spellEnd"/>
      <w:r w:rsidR="00B12A16" w:rsidRPr="00B12A16">
        <w:rPr>
          <w:b/>
        </w:rPr>
        <w:t xml:space="preserve"> </w:t>
      </w:r>
      <w:proofErr w:type="spellStart"/>
      <w:r w:rsidR="00B12A16" w:rsidRPr="00B12A16">
        <w:rPr>
          <w:b/>
        </w:rPr>
        <w:t>Timişoara</w:t>
      </w:r>
      <w:proofErr w:type="spellEnd"/>
      <w:r w:rsidR="00CE1C11">
        <w:rPr>
          <w:b/>
        </w:rPr>
        <w:t>.</w:t>
      </w:r>
      <w:r w:rsidR="00B12A16">
        <w:t xml:space="preserve"> </w:t>
      </w:r>
    </w:p>
    <w:p w:rsidR="00B12A16" w:rsidRDefault="00B12A16" w:rsidP="00B12A16">
      <w:pPr>
        <w:autoSpaceDE w:val="0"/>
        <w:autoSpaceDN w:val="0"/>
        <w:adjustRightInd w:val="0"/>
        <w:ind w:right="-1"/>
        <w:jc w:val="both"/>
        <w:rPr>
          <w:sz w:val="23"/>
          <w:szCs w:val="23"/>
        </w:rPr>
      </w:pPr>
    </w:p>
    <w:p w:rsidR="00B12A16" w:rsidRPr="00003151" w:rsidRDefault="00B12A16" w:rsidP="00B12A16">
      <w:pPr>
        <w:autoSpaceDE w:val="0"/>
        <w:autoSpaceDN w:val="0"/>
        <w:adjustRightInd w:val="0"/>
        <w:ind w:right="-1" w:firstLine="720"/>
        <w:jc w:val="both"/>
        <w:rPr>
          <w:sz w:val="23"/>
          <w:szCs w:val="23"/>
        </w:rPr>
      </w:pPr>
      <w:r w:rsidRPr="00003151">
        <w:rPr>
          <w:sz w:val="23"/>
          <w:szCs w:val="23"/>
        </w:rPr>
        <w:t xml:space="preserve">Prin Hotărârea Consiliului Local al Municipiului Timişoara nr .75/01.03.2016 a fost aprobat, </w:t>
      </w:r>
      <w:r w:rsidRPr="00003151">
        <w:rPr>
          <w:bCs/>
          <w:iCs/>
          <w:sz w:val="23"/>
          <w:szCs w:val="23"/>
        </w:rPr>
        <w:t xml:space="preserve">conform amendamentelor formulate de către consilierii locali, </w:t>
      </w:r>
      <w:r w:rsidRPr="00003151">
        <w:rPr>
          <w:sz w:val="23"/>
          <w:szCs w:val="23"/>
        </w:rPr>
        <w:t>„Regulamentul de organizare şi funcţionare a spaţiilor de joacă situate pe domeniul public al Municipiului Timişoara</w:t>
      </w:r>
      <w:r w:rsidRPr="00003151">
        <w:rPr>
          <w:bCs/>
          <w:iCs/>
          <w:sz w:val="23"/>
          <w:szCs w:val="23"/>
        </w:rPr>
        <w:t xml:space="preserve">”, care  a avut ca obiectiv </w:t>
      </w:r>
      <w:r w:rsidRPr="00003151">
        <w:rPr>
          <w:sz w:val="23"/>
          <w:szCs w:val="23"/>
        </w:rPr>
        <w:t xml:space="preserve">informarea utilizatorilor spaţiilor de joacă pentru copii din Municipiul Timişoara cu privire la modul în care acestea trebuiesc utilizate şi exploatate, în scopul prevenirii producerii de accidente, în vederea funcţionării echipamentelor de joacă în condiţii optime de siguranţă, prevenirii producerii unor defecţiuni sau chiar distrugerii echipamentelor ca urmare a utilizării necorespunzătoare. De asemenea, regulamentul conturează cadrul pentru asigurarea unui climat de ordine şi respect între utilizatori, respect pentru mediul înconjurător,  dar mai cu seamă pentru sănătatea şi siguranţa  copiilor – principalii beneficiari ai acestor spaţii de joacă şi relaxare. </w:t>
      </w:r>
    </w:p>
    <w:p w:rsidR="00B12A16" w:rsidRPr="00003151" w:rsidRDefault="00B12A16" w:rsidP="00B12A16">
      <w:pPr>
        <w:autoSpaceDE w:val="0"/>
        <w:autoSpaceDN w:val="0"/>
        <w:adjustRightInd w:val="0"/>
        <w:ind w:right="-1"/>
        <w:jc w:val="both"/>
        <w:rPr>
          <w:sz w:val="6"/>
          <w:szCs w:val="6"/>
        </w:rPr>
      </w:pPr>
    </w:p>
    <w:p w:rsidR="00B12A16" w:rsidRPr="00003151" w:rsidRDefault="00B12A16" w:rsidP="003E7B01">
      <w:pPr>
        <w:autoSpaceDE w:val="0"/>
        <w:autoSpaceDN w:val="0"/>
        <w:adjustRightInd w:val="0"/>
        <w:ind w:right="-1" w:firstLine="720"/>
        <w:jc w:val="both"/>
        <w:rPr>
          <w:sz w:val="23"/>
          <w:szCs w:val="23"/>
        </w:rPr>
      </w:pPr>
      <w:r w:rsidRPr="00003151">
        <w:rPr>
          <w:sz w:val="23"/>
          <w:szCs w:val="23"/>
        </w:rPr>
        <w:t>Regulamentul stabileşte atât obligaţiile ce revin administratorului şi proprietarului acestor locuri de joacă pentru copii, situate pe domeniul public al Municipiului Timişoara, în speţă autoritatea publică locală, dar şi obligaţiile beneficiarilor (utilizatorilor) spaţiilor de joacă.</w:t>
      </w:r>
    </w:p>
    <w:p w:rsidR="00B12A16" w:rsidRPr="00003151" w:rsidRDefault="00B12A16" w:rsidP="00B12A16">
      <w:pPr>
        <w:autoSpaceDE w:val="0"/>
        <w:autoSpaceDN w:val="0"/>
        <w:adjustRightInd w:val="0"/>
        <w:ind w:right="-1"/>
        <w:jc w:val="both"/>
        <w:rPr>
          <w:sz w:val="6"/>
          <w:szCs w:val="6"/>
        </w:rPr>
      </w:pPr>
    </w:p>
    <w:p w:rsidR="00B12A16" w:rsidRPr="00003151" w:rsidRDefault="00B12A16" w:rsidP="00343559">
      <w:pPr>
        <w:autoSpaceDE w:val="0"/>
        <w:autoSpaceDN w:val="0"/>
        <w:adjustRightInd w:val="0"/>
        <w:ind w:right="-1" w:firstLine="720"/>
        <w:jc w:val="both"/>
        <w:rPr>
          <w:sz w:val="23"/>
          <w:szCs w:val="23"/>
        </w:rPr>
      </w:pPr>
      <w:r w:rsidRPr="00003151">
        <w:rPr>
          <w:sz w:val="23"/>
          <w:szCs w:val="23"/>
        </w:rPr>
        <w:t xml:space="preserve">În fapt Hotărârea Consiliului Local al Municipiului Timişoara nr .75/01.03.2016 modifică Hotărârea Consiliului Local al Municipiului Timişoara nr. 463/30.10.2015 şi a fost elaborată şi aprobată </w:t>
      </w:r>
      <w:r w:rsidR="003E7B01" w:rsidRPr="00003151">
        <w:rPr>
          <w:sz w:val="23"/>
          <w:szCs w:val="23"/>
        </w:rPr>
        <w:t>ca urmare a</w:t>
      </w:r>
      <w:r w:rsidRPr="00003151">
        <w:rPr>
          <w:sz w:val="23"/>
          <w:szCs w:val="23"/>
        </w:rPr>
        <w:t xml:space="preserve"> observaţii</w:t>
      </w:r>
      <w:r w:rsidR="003E7B01" w:rsidRPr="00003151">
        <w:rPr>
          <w:sz w:val="23"/>
          <w:szCs w:val="23"/>
        </w:rPr>
        <w:t>lor</w:t>
      </w:r>
      <w:r w:rsidRPr="00003151">
        <w:rPr>
          <w:sz w:val="23"/>
          <w:szCs w:val="23"/>
        </w:rPr>
        <w:t xml:space="preserve"> din partea societăţii civile</w:t>
      </w:r>
      <w:r w:rsidR="00343559" w:rsidRPr="00003151">
        <w:rPr>
          <w:sz w:val="23"/>
          <w:szCs w:val="23"/>
        </w:rPr>
        <w:t xml:space="preserve"> şi a iniţiativei domnului consilier local Alfred SIMONIS </w:t>
      </w:r>
      <w:r w:rsidRPr="00003151">
        <w:rPr>
          <w:sz w:val="23"/>
          <w:szCs w:val="23"/>
        </w:rPr>
        <w:t xml:space="preserve">determinate în principal de modalitatea de redactare a unor reglementări. </w:t>
      </w:r>
    </w:p>
    <w:p w:rsidR="003E7B01" w:rsidRPr="00003151" w:rsidRDefault="003E7B01" w:rsidP="003E7B01">
      <w:pPr>
        <w:autoSpaceDE w:val="0"/>
        <w:autoSpaceDN w:val="0"/>
        <w:adjustRightInd w:val="0"/>
        <w:ind w:right="-1" w:firstLine="720"/>
        <w:jc w:val="both"/>
        <w:rPr>
          <w:sz w:val="23"/>
          <w:szCs w:val="23"/>
        </w:rPr>
      </w:pPr>
      <w:r w:rsidRPr="00003151">
        <w:rPr>
          <w:sz w:val="23"/>
          <w:szCs w:val="23"/>
        </w:rPr>
        <w:t>Hotărârea Consiliului Local al Municipiului Timişoara nr .75/01.03.2016 privind „Regulamentul de organizare şi funcţionare a spaţiilor de joacă situate pe domeniul public al Municipiului Timişoara</w:t>
      </w:r>
      <w:r w:rsidRPr="00003151">
        <w:rPr>
          <w:bCs/>
          <w:iCs/>
          <w:sz w:val="23"/>
          <w:szCs w:val="23"/>
        </w:rPr>
        <w:t>”</w:t>
      </w:r>
      <w:r w:rsidRPr="00003151">
        <w:rPr>
          <w:sz w:val="23"/>
          <w:szCs w:val="23"/>
        </w:rPr>
        <w:t xml:space="preserve"> a fost aprobată, </w:t>
      </w:r>
      <w:r w:rsidRPr="00003151">
        <w:rPr>
          <w:bCs/>
          <w:iCs/>
          <w:sz w:val="23"/>
          <w:szCs w:val="23"/>
        </w:rPr>
        <w:t>conform amendamentelor formulate de către consilierii locali.</w:t>
      </w:r>
    </w:p>
    <w:p w:rsidR="003E7B01" w:rsidRPr="00003151" w:rsidRDefault="003E7B01" w:rsidP="003E7B01">
      <w:pPr>
        <w:autoSpaceDE w:val="0"/>
        <w:autoSpaceDN w:val="0"/>
        <w:adjustRightInd w:val="0"/>
        <w:ind w:right="-1" w:firstLine="720"/>
        <w:jc w:val="both"/>
        <w:rPr>
          <w:sz w:val="24"/>
          <w:szCs w:val="24"/>
        </w:rPr>
      </w:pPr>
      <w:r w:rsidRPr="00003151">
        <w:rPr>
          <w:sz w:val="10"/>
          <w:szCs w:val="10"/>
        </w:rPr>
        <w:t xml:space="preserve"> </w:t>
      </w:r>
      <w:r w:rsidRPr="00003151">
        <w:rPr>
          <w:sz w:val="24"/>
          <w:szCs w:val="24"/>
        </w:rPr>
        <w:t xml:space="preserve">În luna octombrie 2017, </w:t>
      </w:r>
      <w:r w:rsidR="00EB3CF6">
        <w:rPr>
          <w:sz w:val="24"/>
          <w:szCs w:val="24"/>
        </w:rPr>
        <w:t xml:space="preserve">ca </w:t>
      </w:r>
      <w:r w:rsidRPr="00003151">
        <w:rPr>
          <w:sz w:val="24"/>
          <w:szCs w:val="24"/>
        </w:rPr>
        <w:t>urmare a controlului</w:t>
      </w:r>
      <w:r w:rsidR="005F7E91" w:rsidRPr="00003151">
        <w:rPr>
          <w:sz w:val="24"/>
          <w:szCs w:val="24"/>
        </w:rPr>
        <w:t xml:space="preserve"> tematic</w:t>
      </w:r>
      <w:r w:rsidRPr="00003151">
        <w:rPr>
          <w:sz w:val="24"/>
          <w:szCs w:val="24"/>
        </w:rPr>
        <w:t xml:space="preserve"> efectuat</w:t>
      </w:r>
      <w:r w:rsidR="00CD3725" w:rsidRPr="00003151">
        <w:rPr>
          <w:sz w:val="24"/>
          <w:szCs w:val="24"/>
        </w:rPr>
        <w:t>,</w:t>
      </w:r>
      <w:r w:rsidRPr="00003151">
        <w:rPr>
          <w:sz w:val="24"/>
          <w:szCs w:val="24"/>
        </w:rPr>
        <w:t xml:space="preserve"> </w:t>
      </w:r>
      <w:r w:rsidR="005F7E91" w:rsidRPr="00003151">
        <w:rPr>
          <w:sz w:val="24"/>
          <w:szCs w:val="24"/>
        </w:rPr>
        <w:t xml:space="preserve">în conformitate cu prevederile H.G. 435/2010, privind regimul introducerii pe piaţă </w:t>
      </w:r>
      <w:r w:rsidR="00CD3725" w:rsidRPr="00003151">
        <w:rPr>
          <w:sz w:val="24"/>
          <w:szCs w:val="24"/>
        </w:rPr>
        <w:t xml:space="preserve">şi de exploatare a echipamentelor pentru agrement, </w:t>
      </w:r>
      <w:r w:rsidRPr="00003151">
        <w:rPr>
          <w:sz w:val="24"/>
          <w:szCs w:val="24"/>
        </w:rPr>
        <w:t xml:space="preserve">de </w:t>
      </w:r>
      <w:r w:rsidR="00CD3725" w:rsidRPr="00003151">
        <w:rPr>
          <w:sz w:val="24"/>
          <w:szCs w:val="24"/>
        </w:rPr>
        <w:t xml:space="preserve">către </w:t>
      </w:r>
      <w:r w:rsidR="00275745" w:rsidRPr="00003151">
        <w:rPr>
          <w:sz w:val="24"/>
          <w:szCs w:val="24"/>
        </w:rPr>
        <w:t>A</w:t>
      </w:r>
      <w:r w:rsidR="005F7E91" w:rsidRPr="00003151">
        <w:rPr>
          <w:sz w:val="24"/>
          <w:szCs w:val="24"/>
        </w:rPr>
        <w:t>utoritatea</w:t>
      </w:r>
      <w:r w:rsidR="00343559" w:rsidRPr="00003151">
        <w:rPr>
          <w:sz w:val="24"/>
          <w:szCs w:val="24"/>
        </w:rPr>
        <w:t xml:space="preserve"> </w:t>
      </w:r>
      <w:r w:rsidR="00275745" w:rsidRPr="00003151">
        <w:rPr>
          <w:sz w:val="24"/>
          <w:szCs w:val="24"/>
        </w:rPr>
        <w:t>N</w:t>
      </w:r>
      <w:r w:rsidR="00343559" w:rsidRPr="00003151">
        <w:rPr>
          <w:sz w:val="24"/>
          <w:szCs w:val="24"/>
        </w:rPr>
        <w:t xml:space="preserve">aţională </w:t>
      </w:r>
      <w:r w:rsidR="005F7E91" w:rsidRPr="00003151">
        <w:rPr>
          <w:sz w:val="24"/>
          <w:szCs w:val="24"/>
        </w:rPr>
        <w:t xml:space="preserve">pentru </w:t>
      </w:r>
      <w:r w:rsidR="00275745" w:rsidRPr="00003151">
        <w:rPr>
          <w:sz w:val="24"/>
          <w:szCs w:val="24"/>
        </w:rPr>
        <w:t>P</w:t>
      </w:r>
      <w:r w:rsidR="005F7E91" w:rsidRPr="00003151">
        <w:rPr>
          <w:sz w:val="24"/>
          <w:szCs w:val="24"/>
        </w:rPr>
        <w:t xml:space="preserve">rotecţia </w:t>
      </w:r>
      <w:r w:rsidR="00275745" w:rsidRPr="00003151">
        <w:rPr>
          <w:sz w:val="24"/>
          <w:szCs w:val="24"/>
        </w:rPr>
        <w:t>C</w:t>
      </w:r>
      <w:r w:rsidR="005F7E91" w:rsidRPr="00003151">
        <w:rPr>
          <w:sz w:val="24"/>
          <w:szCs w:val="24"/>
        </w:rPr>
        <w:t>onsumatorului</w:t>
      </w:r>
      <w:r w:rsidR="00CD3725" w:rsidRPr="00003151">
        <w:rPr>
          <w:sz w:val="24"/>
          <w:szCs w:val="24"/>
        </w:rPr>
        <w:t>,</w:t>
      </w:r>
      <w:r w:rsidR="00275745" w:rsidRPr="00003151">
        <w:rPr>
          <w:sz w:val="24"/>
          <w:szCs w:val="24"/>
        </w:rPr>
        <w:t xml:space="preserve"> s-a constatat lipsa menţionării limitei de vârstă şi de greutate </w:t>
      </w:r>
      <w:r w:rsidR="00CD3725" w:rsidRPr="00003151">
        <w:rPr>
          <w:sz w:val="24"/>
          <w:szCs w:val="24"/>
        </w:rPr>
        <w:t xml:space="preserve">de </w:t>
      </w:r>
      <w:r w:rsidR="00275745" w:rsidRPr="00003151">
        <w:rPr>
          <w:sz w:val="24"/>
          <w:szCs w:val="24"/>
        </w:rPr>
        <w:t>pe panourile informative</w:t>
      </w:r>
      <w:r w:rsidR="005F7E91" w:rsidRPr="00003151">
        <w:rPr>
          <w:sz w:val="24"/>
          <w:szCs w:val="24"/>
        </w:rPr>
        <w:t xml:space="preserve">, </w:t>
      </w:r>
      <w:r w:rsidR="00CD3725" w:rsidRPr="00003151">
        <w:rPr>
          <w:sz w:val="24"/>
          <w:szCs w:val="24"/>
        </w:rPr>
        <w:t xml:space="preserve"> </w:t>
      </w:r>
      <w:r w:rsidR="00EB3CF6">
        <w:rPr>
          <w:sz w:val="24"/>
          <w:szCs w:val="24"/>
        </w:rPr>
        <w:t>implicit</w:t>
      </w:r>
      <w:r w:rsidR="005F7E91" w:rsidRPr="00003151">
        <w:rPr>
          <w:sz w:val="24"/>
          <w:szCs w:val="24"/>
        </w:rPr>
        <w:t xml:space="preserve"> din regulamen</w:t>
      </w:r>
      <w:r w:rsidR="00CD3725" w:rsidRPr="00003151">
        <w:rPr>
          <w:sz w:val="24"/>
          <w:szCs w:val="24"/>
        </w:rPr>
        <w:t xml:space="preserve">tul </w:t>
      </w:r>
      <w:r w:rsidR="00CD3725" w:rsidRPr="00003151">
        <w:rPr>
          <w:sz w:val="23"/>
          <w:szCs w:val="23"/>
        </w:rPr>
        <w:t>de organizare şi funcţionare a spaţiilor de joacă</w:t>
      </w:r>
      <w:r w:rsidR="00275745" w:rsidRPr="00003151">
        <w:rPr>
          <w:sz w:val="24"/>
          <w:szCs w:val="24"/>
        </w:rPr>
        <w:t xml:space="preserve">.   </w:t>
      </w:r>
      <w:r w:rsidRPr="00003151">
        <w:rPr>
          <w:sz w:val="24"/>
          <w:szCs w:val="24"/>
        </w:rPr>
        <w:t xml:space="preserve"> </w:t>
      </w:r>
    </w:p>
    <w:p w:rsidR="00B12A16" w:rsidRPr="00003151" w:rsidRDefault="00B12A16" w:rsidP="00196CE7">
      <w:pPr>
        <w:autoSpaceDE w:val="0"/>
        <w:autoSpaceDN w:val="0"/>
        <w:adjustRightInd w:val="0"/>
        <w:ind w:right="-1" w:firstLine="720"/>
        <w:jc w:val="both"/>
        <w:rPr>
          <w:b/>
          <w:bCs/>
          <w:sz w:val="21"/>
          <w:szCs w:val="21"/>
        </w:rPr>
      </w:pPr>
      <w:r w:rsidRPr="00003151">
        <w:rPr>
          <w:sz w:val="23"/>
          <w:szCs w:val="23"/>
        </w:rPr>
        <w:t xml:space="preserve">Având în vedere  </w:t>
      </w:r>
      <w:r w:rsidR="00275745" w:rsidRPr="00003151">
        <w:rPr>
          <w:sz w:val="23"/>
          <w:szCs w:val="23"/>
        </w:rPr>
        <w:t>cele menţionate anterior</w:t>
      </w:r>
      <w:r w:rsidRPr="00003151">
        <w:rPr>
          <w:sz w:val="23"/>
          <w:szCs w:val="23"/>
        </w:rPr>
        <w:t xml:space="preserve">, </w:t>
      </w:r>
      <w:r w:rsidR="0026735E" w:rsidRPr="00003151">
        <w:rPr>
          <w:sz w:val="23"/>
          <w:szCs w:val="23"/>
        </w:rPr>
        <w:t>şi a discuţiilor avute cu reprezentanţi ai ANPC,</w:t>
      </w:r>
      <w:r w:rsidRPr="00003151">
        <w:rPr>
          <w:sz w:val="23"/>
          <w:szCs w:val="23"/>
        </w:rPr>
        <w:t xml:space="preserve"> propunem </w:t>
      </w:r>
      <w:r w:rsidR="00196CE7" w:rsidRPr="00003151">
        <w:rPr>
          <w:sz w:val="23"/>
          <w:szCs w:val="23"/>
        </w:rPr>
        <w:t xml:space="preserve">analizarea şi </w:t>
      </w:r>
      <w:r w:rsidRPr="00003151">
        <w:rPr>
          <w:sz w:val="23"/>
          <w:szCs w:val="23"/>
        </w:rPr>
        <w:t>modificarea „Regulamentului de organizare şi funcţionare a spaţiilor de joacă situate pe domeniul public al Municipiului Timişoara”,</w:t>
      </w:r>
      <w:r w:rsidRPr="00003151">
        <w:rPr>
          <w:bCs/>
          <w:sz w:val="23"/>
          <w:szCs w:val="23"/>
        </w:rPr>
        <w:t xml:space="preserve"> aprobat prin </w:t>
      </w:r>
      <w:r w:rsidRPr="00003151">
        <w:rPr>
          <w:sz w:val="23"/>
          <w:szCs w:val="23"/>
        </w:rPr>
        <w:t>Hotărârea Consiliului Local nr.</w:t>
      </w:r>
      <w:r w:rsidR="00275745" w:rsidRPr="00003151">
        <w:rPr>
          <w:sz w:val="23"/>
          <w:szCs w:val="23"/>
        </w:rPr>
        <w:t xml:space="preserve"> 75/01.03.2016</w:t>
      </w:r>
      <w:r w:rsidR="00653EB6" w:rsidRPr="00003151">
        <w:rPr>
          <w:sz w:val="23"/>
          <w:szCs w:val="23"/>
        </w:rPr>
        <w:t xml:space="preserve">, conform prevederilor </w:t>
      </w:r>
      <w:r w:rsidR="00653EB6" w:rsidRPr="00003151">
        <w:rPr>
          <w:sz w:val="24"/>
          <w:szCs w:val="24"/>
        </w:rPr>
        <w:t>H.G. 435/2010, privind regimul introducerii pe piaţă şi de exploatare a echipamentelor pentru agrement şi a normelor tehnice de folosinţă a echipamentelor de joacă</w:t>
      </w:r>
      <w:r w:rsidR="004A2920" w:rsidRPr="00003151">
        <w:rPr>
          <w:sz w:val="24"/>
          <w:szCs w:val="24"/>
        </w:rPr>
        <w:t xml:space="preserve">, conform </w:t>
      </w:r>
      <w:r w:rsidR="009B1E26" w:rsidRPr="00003151">
        <w:rPr>
          <w:sz w:val="24"/>
          <w:szCs w:val="24"/>
        </w:rPr>
        <w:t>A</w:t>
      </w:r>
      <w:r w:rsidR="004A2920" w:rsidRPr="00003151">
        <w:rPr>
          <w:sz w:val="24"/>
          <w:szCs w:val="24"/>
        </w:rPr>
        <w:t>nexei</w:t>
      </w:r>
      <w:r w:rsidR="00653EB6" w:rsidRPr="00003151">
        <w:rPr>
          <w:sz w:val="24"/>
          <w:szCs w:val="24"/>
        </w:rPr>
        <w:t>.</w:t>
      </w:r>
    </w:p>
    <w:p w:rsidR="00B12A16" w:rsidRPr="0037620D" w:rsidRDefault="00B12A16" w:rsidP="00B12A16">
      <w:pPr>
        <w:autoSpaceDE w:val="0"/>
        <w:autoSpaceDN w:val="0"/>
        <w:adjustRightInd w:val="0"/>
        <w:ind w:right="-1"/>
        <w:rPr>
          <w:b/>
          <w:bCs/>
          <w:sz w:val="21"/>
          <w:szCs w:val="21"/>
        </w:rPr>
      </w:pPr>
    </w:p>
    <w:p w:rsidR="006D2032" w:rsidRDefault="006D2032" w:rsidP="007A68F3">
      <w:pPr>
        <w:ind w:firstLine="360"/>
        <w:jc w:val="center"/>
        <w:rPr>
          <w:b/>
        </w:rPr>
      </w:pPr>
      <w:r>
        <w:rPr>
          <w:b/>
        </w:rPr>
        <w:t>PRIMAR</w:t>
      </w:r>
      <w:r>
        <w:rPr>
          <w:b/>
        </w:rPr>
        <w:tab/>
      </w:r>
      <w:r>
        <w:rPr>
          <w:b/>
        </w:rPr>
        <w:tab/>
      </w:r>
      <w:r>
        <w:rPr>
          <w:b/>
        </w:rPr>
        <w:tab/>
      </w:r>
      <w:r>
        <w:rPr>
          <w:b/>
        </w:rPr>
        <w:tab/>
      </w:r>
      <w:r>
        <w:rPr>
          <w:b/>
        </w:rPr>
        <w:tab/>
        <w:t xml:space="preserve">                       VICEPRIMAR</w:t>
      </w:r>
    </w:p>
    <w:p w:rsidR="006D2032" w:rsidRDefault="006D2032" w:rsidP="007A68F3">
      <w:pPr>
        <w:jc w:val="center"/>
        <w:rPr>
          <w:b/>
        </w:rPr>
      </w:pPr>
      <w:r>
        <w:rPr>
          <w:b/>
        </w:rPr>
        <w:t>NICOLAE ROBU</w:t>
      </w:r>
      <w:r>
        <w:rPr>
          <w:b/>
        </w:rPr>
        <w:tab/>
      </w:r>
      <w:r>
        <w:rPr>
          <w:b/>
        </w:rPr>
        <w:tab/>
      </w:r>
      <w:r>
        <w:rPr>
          <w:b/>
        </w:rPr>
        <w:tab/>
      </w:r>
      <w:r>
        <w:rPr>
          <w:b/>
        </w:rPr>
        <w:tab/>
      </w:r>
      <w:r>
        <w:rPr>
          <w:b/>
        </w:rPr>
        <w:tab/>
      </w:r>
      <w:r w:rsidR="007A68F3">
        <w:rPr>
          <w:b/>
        </w:rPr>
        <w:t xml:space="preserve">        DAN DIACONU</w:t>
      </w:r>
    </w:p>
    <w:p w:rsidR="007A68F3" w:rsidRDefault="007A68F3" w:rsidP="007A68F3">
      <w:pPr>
        <w:jc w:val="center"/>
        <w:rPr>
          <w:b/>
        </w:rPr>
      </w:pPr>
    </w:p>
    <w:p w:rsidR="007A68F3" w:rsidRDefault="007A68F3" w:rsidP="006D2032">
      <w:pPr>
        <w:jc w:val="both"/>
        <w:rPr>
          <w:b/>
        </w:rPr>
      </w:pPr>
    </w:p>
    <w:p w:rsidR="006D2032" w:rsidRDefault="006D2032" w:rsidP="006D2032">
      <w:pPr>
        <w:jc w:val="both"/>
        <w:rPr>
          <w:b/>
        </w:rPr>
      </w:pPr>
      <w:r>
        <w:rPr>
          <w:b/>
        </w:rPr>
        <w:tab/>
      </w:r>
      <w:r>
        <w:rPr>
          <w:b/>
        </w:rPr>
        <w:tab/>
      </w:r>
      <w:r>
        <w:rPr>
          <w:b/>
        </w:rPr>
        <w:tab/>
      </w:r>
      <w:r>
        <w:rPr>
          <w:b/>
        </w:rPr>
        <w:tab/>
      </w:r>
    </w:p>
    <w:p w:rsidR="006D2032" w:rsidRDefault="006D2032" w:rsidP="006D2032">
      <w:pPr>
        <w:jc w:val="both"/>
        <w:rPr>
          <w:b/>
        </w:rPr>
      </w:pPr>
      <w:r>
        <w:rPr>
          <w:b/>
        </w:rPr>
        <w:tab/>
      </w:r>
      <w:r>
        <w:rPr>
          <w:b/>
        </w:rPr>
        <w:tab/>
      </w:r>
      <w:r>
        <w:rPr>
          <w:b/>
        </w:rPr>
        <w:tab/>
      </w:r>
      <w:r>
        <w:rPr>
          <w:b/>
        </w:rPr>
        <w:tab/>
      </w:r>
      <w:r>
        <w:rPr>
          <w:b/>
        </w:rPr>
        <w:tab/>
      </w:r>
      <w:r>
        <w:rPr>
          <w:b/>
        </w:rPr>
        <w:tab/>
      </w:r>
      <w:r w:rsidR="007A68F3">
        <w:rPr>
          <w:b/>
        </w:rPr>
        <w:tab/>
      </w:r>
      <w:r w:rsidR="007A68F3">
        <w:rPr>
          <w:b/>
        </w:rPr>
        <w:tab/>
        <w:t xml:space="preserve">   DIRECTOR DIRECŢIA DE MEDIU</w:t>
      </w:r>
    </w:p>
    <w:p w:rsidR="006D2032" w:rsidRDefault="006D2032" w:rsidP="006D2032">
      <w:pPr>
        <w:jc w:val="both"/>
        <w:rPr>
          <w:b/>
        </w:rPr>
      </w:pPr>
      <w:r>
        <w:rPr>
          <w:b/>
        </w:rPr>
        <w:tab/>
      </w:r>
      <w:r>
        <w:rPr>
          <w:b/>
        </w:rPr>
        <w:tab/>
      </w:r>
      <w:r>
        <w:rPr>
          <w:b/>
        </w:rPr>
        <w:tab/>
      </w:r>
      <w:r>
        <w:rPr>
          <w:b/>
        </w:rPr>
        <w:tab/>
      </w:r>
      <w:r>
        <w:rPr>
          <w:b/>
        </w:rPr>
        <w:tab/>
      </w:r>
      <w:r>
        <w:rPr>
          <w:b/>
        </w:rPr>
        <w:tab/>
      </w:r>
      <w:r w:rsidR="007A68F3">
        <w:rPr>
          <w:b/>
        </w:rPr>
        <w:t xml:space="preserve">       </w:t>
      </w:r>
      <w:r w:rsidR="007A68F3">
        <w:rPr>
          <w:b/>
        </w:rPr>
        <w:tab/>
      </w:r>
      <w:r w:rsidR="007A68F3">
        <w:rPr>
          <w:b/>
        </w:rPr>
        <w:tab/>
      </w:r>
      <w:r w:rsidR="007A68F3">
        <w:rPr>
          <w:b/>
        </w:rPr>
        <w:tab/>
        <w:t>ADRIAN BERE SEMEREDI</w:t>
      </w:r>
    </w:p>
    <w:p w:rsidR="001A3E90" w:rsidRDefault="001A3E90" w:rsidP="006014F0">
      <w:pPr>
        <w:pStyle w:val="NoSpacing"/>
        <w:rPr>
          <w:sz w:val="23"/>
          <w:szCs w:val="23"/>
        </w:rPr>
      </w:pPr>
    </w:p>
    <w:p w:rsidR="007C78E2" w:rsidRPr="006014F0" w:rsidRDefault="006014F0" w:rsidP="006014F0">
      <w:pPr>
        <w:pStyle w:val="NoSpacing"/>
        <w:rPr>
          <w:sz w:val="23"/>
          <w:szCs w:val="23"/>
        </w:rPr>
      </w:pPr>
      <w:r>
        <w:rPr>
          <w:sz w:val="16"/>
          <w:szCs w:val="16"/>
        </w:rPr>
        <w:t xml:space="preserve">                                                                                                                                                                                                                              Cod FO53-03</w:t>
      </w:r>
      <w:r w:rsidRPr="00D52070">
        <w:rPr>
          <w:sz w:val="16"/>
          <w:szCs w:val="16"/>
        </w:rPr>
        <w:t>, Ver.</w:t>
      </w:r>
      <w:r>
        <w:rPr>
          <w:sz w:val="16"/>
          <w:szCs w:val="16"/>
        </w:rPr>
        <w:t>2</w:t>
      </w:r>
    </w:p>
    <w:sectPr w:rsidR="007C78E2" w:rsidRPr="006014F0" w:rsidSect="00343090">
      <w:footerReference w:type="default" r:id="rId6"/>
      <w:pgSz w:w="12240" w:h="15840"/>
      <w:pgMar w:top="397" w:right="794" w:bottom="340"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684" w:rsidRDefault="00653684" w:rsidP="00E82852">
      <w:r>
        <w:separator/>
      </w:r>
    </w:p>
  </w:endnote>
  <w:endnote w:type="continuationSeparator" w:id="0">
    <w:p w:rsidR="00653684" w:rsidRDefault="00653684" w:rsidP="00E828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38C" w:rsidRDefault="00275745">
    <w:pPr>
      <w:pStyle w:val="Footer"/>
      <w:jc w:val="center"/>
    </w:pPr>
    <w:r>
      <w:t xml:space="preserve">       </w:t>
    </w:r>
  </w:p>
  <w:p w:rsidR="0078538C" w:rsidRDefault="00653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684" w:rsidRDefault="00653684" w:rsidP="00E82852">
      <w:r>
        <w:separator/>
      </w:r>
    </w:p>
  </w:footnote>
  <w:footnote w:type="continuationSeparator" w:id="0">
    <w:p w:rsidR="00653684" w:rsidRDefault="00653684" w:rsidP="00E828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6014F0"/>
    <w:rsid w:val="00003151"/>
    <w:rsid w:val="00072487"/>
    <w:rsid w:val="000C3F76"/>
    <w:rsid w:val="00196CE7"/>
    <w:rsid w:val="001A3E90"/>
    <w:rsid w:val="0026735E"/>
    <w:rsid w:val="00275745"/>
    <w:rsid w:val="00290771"/>
    <w:rsid w:val="002C19A6"/>
    <w:rsid w:val="0032552F"/>
    <w:rsid w:val="00343559"/>
    <w:rsid w:val="003B390D"/>
    <w:rsid w:val="003E7B01"/>
    <w:rsid w:val="004935C0"/>
    <w:rsid w:val="004A2920"/>
    <w:rsid w:val="004F4B23"/>
    <w:rsid w:val="005912C6"/>
    <w:rsid w:val="005A0793"/>
    <w:rsid w:val="005F7E91"/>
    <w:rsid w:val="006014F0"/>
    <w:rsid w:val="00652A4A"/>
    <w:rsid w:val="00653684"/>
    <w:rsid w:val="00653EB6"/>
    <w:rsid w:val="00666CC6"/>
    <w:rsid w:val="006B4929"/>
    <w:rsid w:val="006D2032"/>
    <w:rsid w:val="0070533D"/>
    <w:rsid w:val="00724855"/>
    <w:rsid w:val="007623A9"/>
    <w:rsid w:val="00770595"/>
    <w:rsid w:val="00782AED"/>
    <w:rsid w:val="007A68F3"/>
    <w:rsid w:val="007C78E2"/>
    <w:rsid w:val="007D16D7"/>
    <w:rsid w:val="0081292A"/>
    <w:rsid w:val="009B1E26"/>
    <w:rsid w:val="00A53482"/>
    <w:rsid w:val="00A53E1D"/>
    <w:rsid w:val="00A66915"/>
    <w:rsid w:val="00AD30A9"/>
    <w:rsid w:val="00B12A16"/>
    <w:rsid w:val="00BE5FB1"/>
    <w:rsid w:val="00BF4BD9"/>
    <w:rsid w:val="00C248AB"/>
    <w:rsid w:val="00CD3725"/>
    <w:rsid w:val="00CE1C11"/>
    <w:rsid w:val="00D33C60"/>
    <w:rsid w:val="00DF2807"/>
    <w:rsid w:val="00E82852"/>
    <w:rsid w:val="00EB3CF6"/>
    <w:rsid w:val="00EC0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4F0"/>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4F0"/>
    <w:pPr>
      <w:spacing w:after="0" w:line="240" w:lineRule="auto"/>
    </w:pPr>
    <w:rPr>
      <w:rFonts w:ascii="Times New Roman" w:eastAsia="Times New Roman" w:hAnsi="Times New Roman" w:cs="Times New Roman"/>
      <w:sz w:val="20"/>
      <w:szCs w:val="20"/>
      <w:lang w:val="ro-RO"/>
    </w:rPr>
  </w:style>
  <w:style w:type="paragraph" w:styleId="Footer">
    <w:name w:val="footer"/>
    <w:basedOn w:val="Normal"/>
    <w:link w:val="FooterChar"/>
    <w:uiPriority w:val="99"/>
    <w:unhideWhenUsed/>
    <w:rsid w:val="006014F0"/>
    <w:pPr>
      <w:tabs>
        <w:tab w:val="center" w:pos="4680"/>
        <w:tab w:val="right" w:pos="9360"/>
      </w:tabs>
    </w:pPr>
  </w:style>
  <w:style w:type="character" w:customStyle="1" w:styleId="FooterChar">
    <w:name w:val="Footer Char"/>
    <w:basedOn w:val="DefaultParagraphFont"/>
    <w:link w:val="Footer"/>
    <w:uiPriority w:val="99"/>
    <w:rsid w:val="006014F0"/>
    <w:rPr>
      <w:rFonts w:ascii="Times New Roman" w:eastAsia="Times New Roman" w:hAnsi="Times New Roman" w:cs="Times New Roman"/>
      <w:sz w:val="20"/>
      <w:szCs w:val="20"/>
      <w:lang w:val="ro-RO"/>
    </w:rPr>
  </w:style>
  <w:style w:type="paragraph" w:customStyle="1" w:styleId="Default">
    <w:name w:val="Default"/>
    <w:rsid w:val="006014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275745"/>
    <w:pPr>
      <w:tabs>
        <w:tab w:val="center" w:pos="4680"/>
        <w:tab w:val="right" w:pos="9360"/>
      </w:tabs>
    </w:pPr>
  </w:style>
  <w:style w:type="character" w:customStyle="1" w:styleId="HeaderChar">
    <w:name w:val="Header Char"/>
    <w:basedOn w:val="DefaultParagraphFont"/>
    <w:link w:val="Header"/>
    <w:uiPriority w:val="99"/>
    <w:semiHidden/>
    <w:rsid w:val="00275745"/>
    <w:rPr>
      <w:rFonts w:ascii="Times New Roman" w:eastAsia="Times New Roman" w:hAnsi="Times New Roman" w:cs="Times New Roman"/>
      <w:sz w:val="20"/>
      <w:szCs w:val="2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sbanda</dc:creator>
  <cp:keywords/>
  <dc:description/>
  <cp:lastModifiedBy>dnica</cp:lastModifiedBy>
  <cp:revision>21</cp:revision>
  <dcterms:created xsi:type="dcterms:W3CDTF">2017-10-31T10:12:00Z</dcterms:created>
  <dcterms:modified xsi:type="dcterms:W3CDTF">2017-11-29T09:51:00Z</dcterms:modified>
</cp:coreProperties>
</file>