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C33" w:rsidRPr="00877D10" w:rsidRDefault="00245C33" w:rsidP="00245C33">
      <w:pPr>
        <w:pStyle w:val="Heading1"/>
        <w:rPr>
          <w:b/>
          <w:color w:val="FFFFFF"/>
        </w:rPr>
      </w:pPr>
    </w:p>
    <w:p w:rsidR="00245C33" w:rsidRPr="00476A9D" w:rsidRDefault="00245C33" w:rsidP="00245C33">
      <w:pPr>
        <w:pStyle w:val="Heading1"/>
        <w:rPr>
          <w:b/>
        </w:rPr>
      </w:pPr>
      <w:r w:rsidRPr="00476A9D">
        <w:rPr>
          <w:b/>
        </w:rPr>
        <w:t>ROMÂNIA</w:t>
      </w:r>
      <w:r w:rsidR="001B6608" w:rsidRPr="00476A9D">
        <w:rPr>
          <w:b/>
        </w:rPr>
        <w:t xml:space="preserve">              </w:t>
      </w:r>
      <w:r w:rsidR="001B6608" w:rsidRPr="00476A9D">
        <w:rPr>
          <w:b/>
        </w:rPr>
        <w:tab/>
      </w:r>
      <w:r w:rsidR="001B6608" w:rsidRPr="00476A9D">
        <w:rPr>
          <w:b/>
        </w:rPr>
        <w:tab/>
      </w:r>
      <w:r w:rsidR="001B6608" w:rsidRPr="00476A9D">
        <w:rPr>
          <w:b/>
        </w:rPr>
        <w:tab/>
      </w:r>
      <w:r w:rsidR="001B6608" w:rsidRPr="00476A9D">
        <w:rPr>
          <w:b/>
        </w:rPr>
        <w:tab/>
      </w:r>
      <w:r w:rsidR="001B6608" w:rsidRPr="00476A9D">
        <w:rPr>
          <w:b/>
        </w:rPr>
        <w:tab/>
        <w:t xml:space="preserve">              </w:t>
      </w:r>
      <w:r w:rsidR="006A4694" w:rsidRPr="00476A9D">
        <w:rPr>
          <w:b/>
        </w:rPr>
        <w:t xml:space="preserve">              </w:t>
      </w:r>
      <w:r w:rsidR="001B6608" w:rsidRPr="00476A9D">
        <w:rPr>
          <w:b/>
        </w:rPr>
        <w:t xml:space="preserve"> </w:t>
      </w:r>
      <w:r w:rsidRPr="00476A9D">
        <w:rPr>
          <w:b/>
        </w:rPr>
        <w:t xml:space="preserve">APROBAT                                                                                                      </w:t>
      </w:r>
    </w:p>
    <w:p w:rsidR="00245C33" w:rsidRPr="00476A9D" w:rsidRDefault="00245C33" w:rsidP="00245C33">
      <w:pPr>
        <w:jc w:val="both"/>
        <w:rPr>
          <w:b/>
          <w:sz w:val="24"/>
        </w:rPr>
      </w:pPr>
      <w:r w:rsidRPr="00476A9D">
        <w:rPr>
          <w:b/>
          <w:sz w:val="24"/>
        </w:rPr>
        <w:t>JUDEŢUL TIMIŞ</w:t>
      </w:r>
      <w:r w:rsidRPr="00476A9D">
        <w:rPr>
          <w:b/>
          <w:sz w:val="24"/>
        </w:rPr>
        <w:tab/>
      </w:r>
      <w:r w:rsidRPr="00476A9D">
        <w:rPr>
          <w:b/>
          <w:sz w:val="24"/>
        </w:rPr>
        <w:tab/>
      </w:r>
      <w:r w:rsidRPr="00476A9D">
        <w:rPr>
          <w:b/>
          <w:sz w:val="24"/>
        </w:rPr>
        <w:tab/>
      </w:r>
      <w:r w:rsidRPr="00476A9D">
        <w:rPr>
          <w:b/>
          <w:sz w:val="24"/>
        </w:rPr>
        <w:tab/>
      </w:r>
      <w:r w:rsidRPr="00476A9D">
        <w:rPr>
          <w:b/>
          <w:sz w:val="24"/>
        </w:rPr>
        <w:tab/>
      </w:r>
      <w:r w:rsidRPr="00476A9D">
        <w:rPr>
          <w:b/>
          <w:sz w:val="24"/>
        </w:rPr>
        <w:tab/>
      </w:r>
      <w:r w:rsidR="006A4694" w:rsidRPr="00476A9D">
        <w:rPr>
          <w:b/>
          <w:sz w:val="24"/>
        </w:rPr>
        <w:t xml:space="preserve">                   </w:t>
      </w:r>
      <w:r w:rsidRPr="00476A9D">
        <w:rPr>
          <w:b/>
          <w:sz w:val="24"/>
        </w:rPr>
        <w:t>PRIMAR</w:t>
      </w:r>
    </w:p>
    <w:p w:rsidR="00245C33" w:rsidRPr="00476A9D" w:rsidRDefault="00245C33" w:rsidP="00245C33">
      <w:pPr>
        <w:jc w:val="both"/>
        <w:rPr>
          <w:b/>
          <w:sz w:val="24"/>
        </w:rPr>
      </w:pPr>
      <w:r w:rsidRPr="00476A9D">
        <w:rPr>
          <w:b/>
          <w:sz w:val="24"/>
        </w:rPr>
        <w:t>MUNICIPIUL TIMIŞOARA</w:t>
      </w:r>
    </w:p>
    <w:p w:rsidR="00245C33" w:rsidRPr="00476A9D" w:rsidRDefault="006A4694" w:rsidP="00245C33">
      <w:pPr>
        <w:jc w:val="both"/>
        <w:rPr>
          <w:b/>
          <w:sz w:val="24"/>
        </w:rPr>
      </w:pPr>
      <w:r w:rsidRPr="00476A9D">
        <w:rPr>
          <w:b/>
          <w:sz w:val="24"/>
        </w:rPr>
        <w:t>DIRECŢIA DE MEDIU</w:t>
      </w:r>
      <w:r w:rsidR="001B6608" w:rsidRPr="00476A9D">
        <w:rPr>
          <w:b/>
          <w:sz w:val="24"/>
        </w:rPr>
        <w:tab/>
      </w:r>
      <w:r w:rsidR="001B6608" w:rsidRPr="00476A9D">
        <w:rPr>
          <w:b/>
          <w:sz w:val="24"/>
        </w:rPr>
        <w:tab/>
        <w:t xml:space="preserve">        </w:t>
      </w:r>
      <w:r w:rsidRPr="00476A9D">
        <w:rPr>
          <w:b/>
          <w:sz w:val="24"/>
        </w:rPr>
        <w:t xml:space="preserve">                          </w:t>
      </w:r>
      <w:r w:rsidR="00476A9D" w:rsidRPr="00476A9D">
        <w:rPr>
          <w:b/>
          <w:sz w:val="24"/>
        </w:rPr>
        <w:t xml:space="preserve">               NICOLAE ROBU</w:t>
      </w:r>
    </w:p>
    <w:p w:rsidR="0086528B" w:rsidRPr="00476A9D" w:rsidRDefault="00E73185" w:rsidP="00E73185">
      <w:pPr>
        <w:pStyle w:val="Heading3"/>
      </w:pPr>
      <w:r w:rsidRPr="00476A9D">
        <w:rPr>
          <w:b/>
        </w:rPr>
        <w:t>SC201</w:t>
      </w:r>
      <w:r w:rsidR="00E61CA9">
        <w:rPr>
          <w:b/>
        </w:rPr>
        <w:t>7</w:t>
      </w:r>
      <w:r w:rsidR="00245C33" w:rsidRPr="00476A9D">
        <w:rPr>
          <w:b/>
        </w:rPr>
        <w:t xml:space="preserve"> </w:t>
      </w:r>
      <w:r w:rsidR="00FD3884" w:rsidRPr="00FD3884">
        <w:t>–</w:t>
      </w:r>
      <w:r w:rsidR="00E00CA7">
        <w:t>17564/13.07.2017</w:t>
      </w:r>
      <w:r w:rsidR="00245C33" w:rsidRPr="00476A9D">
        <w:tab/>
      </w:r>
      <w:r w:rsidR="00245C33" w:rsidRPr="00476A9D">
        <w:tab/>
      </w:r>
      <w:r w:rsidR="00245C33" w:rsidRPr="00476A9D">
        <w:tab/>
      </w:r>
      <w:r w:rsidR="00245C33" w:rsidRPr="00476A9D">
        <w:tab/>
      </w:r>
      <w:r w:rsidR="00245C33" w:rsidRPr="00476A9D">
        <w:tab/>
        <w:t xml:space="preserve"> </w:t>
      </w:r>
    </w:p>
    <w:p w:rsidR="00476A9D" w:rsidRDefault="00476A9D" w:rsidP="00C0660E">
      <w:pPr>
        <w:rPr>
          <w:b/>
          <w:sz w:val="28"/>
          <w:szCs w:val="28"/>
        </w:rPr>
      </w:pPr>
    </w:p>
    <w:p w:rsidR="00876D74" w:rsidRDefault="00876D74" w:rsidP="00C0660E">
      <w:pPr>
        <w:rPr>
          <w:b/>
          <w:sz w:val="28"/>
          <w:szCs w:val="28"/>
        </w:rPr>
      </w:pPr>
    </w:p>
    <w:p w:rsidR="00AB1C18" w:rsidRDefault="00AB1C18" w:rsidP="00C0660E">
      <w:pPr>
        <w:rPr>
          <w:b/>
          <w:sz w:val="28"/>
          <w:szCs w:val="28"/>
        </w:rPr>
      </w:pPr>
    </w:p>
    <w:p w:rsidR="00245C33" w:rsidRDefault="00245C33" w:rsidP="00245C33">
      <w:pPr>
        <w:jc w:val="center"/>
        <w:rPr>
          <w:b/>
          <w:sz w:val="28"/>
          <w:szCs w:val="28"/>
        </w:rPr>
      </w:pPr>
      <w:r w:rsidRPr="00E73185">
        <w:rPr>
          <w:b/>
          <w:sz w:val="28"/>
          <w:szCs w:val="28"/>
        </w:rPr>
        <w:t>REFERAT</w:t>
      </w:r>
    </w:p>
    <w:p w:rsidR="00F3582D" w:rsidRPr="005F19B4" w:rsidRDefault="00F3582D" w:rsidP="00F3582D">
      <w:pPr>
        <w:jc w:val="center"/>
        <w:rPr>
          <w:b/>
        </w:rPr>
      </w:pPr>
      <w:r w:rsidRPr="00D120BE">
        <w:rPr>
          <w:b/>
        </w:rPr>
        <w:t xml:space="preserve">privind </w:t>
      </w:r>
    </w:p>
    <w:p w:rsidR="00F3582D" w:rsidRPr="005F19B4" w:rsidRDefault="00F3582D" w:rsidP="00F3582D">
      <w:pPr>
        <w:jc w:val="center"/>
        <w:rPr>
          <w:b/>
        </w:rPr>
      </w:pPr>
    </w:p>
    <w:p w:rsidR="00F3582D" w:rsidRPr="00F3582D" w:rsidRDefault="00F3582D" w:rsidP="00F3582D">
      <w:pPr>
        <w:autoSpaceDE w:val="0"/>
        <w:autoSpaceDN w:val="0"/>
        <w:adjustRightInd w:val="0"/>
        <w:jc w:val="center"/>
        <w:rPr>
          <w:b/>
          <w:sz w:val="24"/>
          <w:szCs w:val="24"/>
        </w:rPr>
      </w:pPr>
      <w:r w:rsidRPr="00F3582D">
        <w:rPr>
          <w:b/>
          <w:sz w:val="24"/>
          <w:szCs w:val="24"/>
        </w:rPr>
        <w:t xml:space="preserve">Aprobarea volumului şi a preţurilor de referinţă şi de pornire în licitaţie a </w:t>
      </w:r>
      <w:r w:rsidR="00E61CA9" w:rsidRPr="00E61CA9">
        <w:rPr>
          <w:b/>
          <w:sz w:val="24"/>
          <w:szCs w:val="24"/>
        </w:rPr>
        <w:t>7933</w:t>
      </w:r>
      <w:r w:rsidRPr="00F3582D">
        <w:rPr>
          <w:b/>
          <w:sz w:val="24"/>
          <w:szCs w:val="24"/>
        </w:rPr>
        <w:t xml:space="preserve"> mc. masă lemnoasă din fondul forestier proprietate publică a Municipiului Timişoara   </w:t>
      </w:r>
    </w:p>
    <w:p w:rsidR="000C6134" w:rsidRPr="00D6392D" w:rsidRDefault="000C6134" w:rsidP="0011560B">
      <w:pPr>
        <w:autoSpaceDE w:val="0"/>
        <w:autoSpaceDN w:val="0"/>
        <w:adjustRightInd w:val="0"/>
        <w:jc w:val="center"/>
        <w:rPr>
          <w:sz w:val="24"/>
          <w:szCs w:val="24"/>
        </w:rPr>
      </w:pPr>
    </w:p>
    <w:p w:rsidR="00C643B1" w:rsidRDefault="00F73E1D" w:rsidP="00C643B1">
      <w:pPr>
        <w:tabs>
          <w:tab w:val="left" w:pos="1575"/>
        </w:tabs>
        <w:ind w:firstLine="567"/>
        <w:jc w:val="both"/>
        <w:rPr>
          <w:sz w:val="24"/>
          <w:szCs w:val="24"/>
        </w:rPr>
      </w:pPr>
      <w:r>
        <w:rPr>
          <w:sz w:val="24"/>
          <w:szCs w:val="24"/>
        </w:rPr>
        <w:t xml:space="preserve">Primăria Municipiului Timişoara deţine la </w:t>
      </w:r>
      <w:r w:rsidR="009F46F8">
        <w:rPr>
          <w:sz w:val="24"/>
          <w:szCs w:val="24"/>
        </w:rPr>
        <w:t>Lugoj</w:t>
      </w:r>
      <w:r>
        <w:rPr>
          <w:sz w:val="24"/>
          <w:szCs w:val="24"/>
        </w:rPr>
        <w:t xml:space="preserve"> o</w:t>
      </w:r>
      <w:r w:rsidR="009F46F8">
        <w:rPr>
          <w:sz w:val="24"/>
          <w:szCs w:val="24"/>
        </w:rPr>
        <w:t xml:space="preserve"> suprafaţă de 683,75</w:t>
      </w:r>
      <w:r w:rsidRPr="00F73E1D">
        <w:rPr>
          <w:sz w:val="24"/>
          <w:szCs w:val="24"/>
        </w:rPr>
        <w:t xml:space="preserve"> ha</w:t>
      </w:r>
      <w:r w:rsidR="009F46F8">
        <w:rPr>
          <w:sz w:val="24"/>
          <w:szCs w:val="24"/>
        </w:rPr>
        <w:t xml:space="preserve"> fond forestier </w:t>
      </w:r>
      <w:r>
        <w:rPr>
          <w:sz w:val="24"/>
          <w:szCs w:val="24"/>
        </w:rPr>
        <w:t xml:space="preserve">. </w:t>
      </w:r>
      <w:r w:rsidR="006073B0">
        <w:rPr>
          <w:sz w:val="24"/>
          <w:szCs w:val="24"/>
        </w:rPr>
        <w:t>administra</w:t>
      </w:r>
      <w:r w:rsidR="003F4268">
        <w:rPr>
          <w:sz w:val="24"/>
          <w:szCs w:val="24"/>
        </w:rPr>
        <w:t>t</w:t>
      </w:r>
      <w:r w:rsidR="006073B0">
        <w:rPr>
          <w:sz w:val="24"/>
          <w:szCs w:val="24"/>
        </w:rPr>
        <w:t xml:space="preserve"> pe o perioadă de 10 ani de</w:t>
      </w:r>
      <w:r w:rsidRPr="00F73E1D">
        <w:rPr>
          <w:sz w:val="24"/>
          <w:szCs w:val="24"/>
        </w:rPr>
        <w:t xml:space="preserve"> Regia Naţională a Pădurilor –Romsilva </w:t>
      </w:r>
      <w:r>
        <w:rPr>
          <w:sz w:val="24"/>
          <w:szCs w:val="24"/>
        </w:rPr>
        <w:t xml:space="preserve">prin Ocolul Silvic </w:t>
      </w:r>
      <w:r w:rsidR="009F46F8">
        <w:rPr>
          <w:sz w:val="24"/>
          <w:szCs w:val="24"/>
        </w:rPr>
        <w:t>Ana Lugojana</w:t>
      </w:r>
      <w:r>
        <w:rPr>
          <w:sz w:val="24"/>
          <w:szCs w:val="24"/>
        </w:rPr>
        <w:t xml:space="preserve">, </w:t>
      </w:r>
      <w:r w:rsidR="006073B0">
        <w:rPr>
          <w:sz w:val="24"/>
          <w:szCs w:val="24"/>
        </w:rPr>
        <w:t>în baza</w:t>
      </w:r>
      <w:r w:rsidRPr="00F73E1D">
        <w:rPr>
          <w:sz w:val="24"/>
          <w:szCs w:val="24"/>
        </w:rPr>
        <w:t xml:space="preserve"> Co</w:t>
      </w:r>
      <w:r w:rsidR="009F46F8">
        <w:rPr>
          <w:sz w:val="24"/>
          <w:szCs w:val="24"/>
        </w:rPr>
        <w:t>ntractul</w:t>
      </w:r>
      <w:r w:rsidR="006073B0">
        <w:rPr>
          <w:sz w:val="24"/>
          <w:szCs w:val="24"/>
        </w:rPr>
        <w:t>ui</w:t>
      </w:r>
      <w:r w:rsidR="009F46F8">
        <w:rPr>
          <w:sz w:val="24"/>
          <w:szCs w:val="24"/>
        </w:rPr>
        <w:t xml:space="preserve"> de administrare nr.10182/20.11.2009</w:t>
      </w:r>
      <w:r w:rsidRPr="00F73E1D">
        <w:rPr>
          <w:sz w:val="24"/>
          <w:szCs w:val="24"/>
        </w:rPr>
        <w:t>.</w:t>
      </w:r>
    </w:p>
    <w:p w:rsidR="00C643B1" w:rsidRDefault="00C643B1" w:rsidP="00C643B1">
      <w:pPr>
        <w:tabs>
          <w:tab w:val="left" w:pos="1575"/>
        </w:tabs>
        <w:ind w:firstLine="567"/>
        <w:jc w:val="both"/>
        <w:rPr>
          <w:sz w:val="24"/>
          <w:szCs w:val="24"/>
        </w:rPr>
      </w:pPr>
      <w:r>
        <w:rPr>
          <w:sz w:val="24"/>
          <w:szCs w:val="24"/>
        </w:rPr>
        <w:t>P</w:t>
      </w:r>
      <w:r w:rsidR="00F3582D">
        <w:rPr>
          <w:sz w:val="24"/>
          <w:szCs w:val="24"/>
        </w:rPr>
        <w:t>rin HG nr. 924/2015, cu mo</w:t>
      </w:r>
      <w:r w:rsidR="00E00CA7">
        <w:rPr>
          <w:sz w:val="24"/>
          <w:szCs w:val="24"/>
        </w:rPr>
        <w:t>dificările ulterioare (HG nr. 617</w:t>
      </w:r>
      <w:r w:rsidR="00F3582D">
        <w:rPr>
          <w:sz w:val="24"/>
          <w:szCs w:val="24"/>
        </w:rPr>
        <w:t>/2016), s-a aprobat Regulamentul de valorificare a masei lemnoase din fondul forestier proprietate publică.</w:t>
      </w:r>
      <w:r>
        <w:rPr>
          <w:sz w:val="24"/>
          <w:szCs w:val="24"/>
        </w:rPr>
        <w:t xml:space="preserve"> </w:t>
      </w:r>
      <w:r w:rsidR="00F3582D">
        <w:rPr>
          <w:sz w:val="24"/>
          <w:szCs w:val="24"/>
        </w:rPr>
        <w:t>În conformitate cu acest regulament, pentru valorificarea masei lemnoase din pădurile afla</w:t>
      </w:r>
      <w:r>
        <w:rPr>
          <w:sz w:val="24"/>
          <w:szCs w:val="24"/>
        </w:rPr>
        <w:t>te în proprietate publică</w:t>
      </w:r>
      <w:r w:rsidR="00F3582D">
        <w:rPr>
          <w:sz w:val="24"/>
          <w:szCs w:val="24"/>
        </w:rPr>
        <w:t xml:space="preserve"> sunt necesare următoarele:</w:t>
      </w:r>
    </w:p>
    <w:p w:rsidR="00C643B1" w:rsidRPr="00C643B1" w:rsidRDefault="00F3582D" w:rsidP="00C643B1">
      <w:pPr>
        <w:tabs>
          <w:tab w:val="left" w:pos="1575"/>
        </w:tabs>
        <w:ind w:firstLine="567"/>
        <w:jc w:val="both"/>
        <w:rPr>
          <w:sz w:val="24"/>
          <w:szCs w:val="24"/>
        </w:rPr>
      </w:pPr>
      <w:r w:rsidRPr="00C643B1">
        <w:rPr>
          <w:sz w:val="24"/>
          <w:szCs w:val="24"/>
        </w:rPr>
        <w:t xml:space="preserve">- </w:t>
      </w:r>
      <w:r w:rsidRPr="00C643B1">
        <w:rPr>
          <w:sz w:val="24"/>
          <w:szCs w:val="24"/>
          <w:u w:val="single"/>
        </w:rPr>
        <w:t>Stabilirea volumului de masă lemnoasă care se recoltează în anul 201</w:t>
      </w:r>
      <w:r w:rsidR="00E61CA9">
        <w:rPr>
          <w:sz w:val="24"/>
          <w:szCs w:val="24"/>
          <w:u w:val="single"/>
        </w:rPr>
        <w:t>7</w:t>
      </w:r>
      <w:r w:rsidRPr="00C643B1">
        <w:rPr>
          <w:sz w:val="24"/>
          <w:szCs w:val="24"/>
        </w:rPr>
        <w:t>, conf. Art. 6 (1): „volumul de masă lemnoasă care se recoltează anual din fondul forest</w:t>
      </w:r>
      <w:r w:rsidR="00C643B1" w:rsidRPr="00C643B1">
        <w:rPr>
          <w:sz w:val="24"/>
          <w:szCs w:val="24"/>
        </w:rPr>
        <w:t>ier proprietate publică a unităţ</w:t>
      </w:r>
      <w:r w:rsidRPr="00C643B1">
        <w:rPr>
          <w:sz w:val="24"/>
          <w:szCs w:val="24"/>
        </w:rPr>
        <w:t>ilor admin</w:t>
      </w:r>
      <w:r w:rsidR="00C643B1" w:rsidRPr="00C643B1">
        <w:rPr>
          <w:sz w:val="24"/>
          <w:szCs w:val="24"/>
        </w:rPr>
        <w:t>istrativ-teritoriale se stabileşte, în condiţ</w:t>
      </w:r>
      <w:r w:rsidRPr="00C643B1">
        <w:rPr>
          <w:sz w:val="24"/>
          <w:szCs w:val="24"/>
        </w:rPr>
        <w:t>iile legii, de ocolul silvic care administrează/asigură servic</w:t>
      </w:r>
      <w:r w:rsidR="00C643B1" w:rsidRPr="00C643B1">
        <w:rPr>
          <w:sz w:val="24"/>
          <w:szCs w:val="24"/>
        </w:rPr>
        <w:t>iile silvice ş</w:t>
      </w:r>
      <w:r w:rsidRPr="00C643B1">
        <w:rPr>
          <w:sz w:val="24"/>
          <w:szCs w:val="24"/>
        </w:rPr>
        <w:t>i se aprobă prin hotărâre a consiliului local, în baza preved</w:t>
      </w:r>
      <w:r w:rsidR="00C643B1" w:rsidRPr="00C643B1">
        <w:rPr>
          <w:sz w:val="24"/>
          <w:szCs w:val="24"/>
        </w:rPr>
        <w:t>erilor amenajamentelor silvice ş</w:t>
      </w:r>
      <w:r w:rsidRPr="00C643B1">
        <w:rPr>
          <w:sz w:val="24"/>
          <w:szCs w:val="24"/>
        </w:rPr>
        <w:t>i în cond</w:t>
      </w:r>
      <w:r w:rsidR="00C643B1" w:rsidRPr="00C643B1">
        <w:rPr>
          <w:sz w:val="24"/>
          <w:szCs w:val="24"/>
        </w:rPr>
        <w:t>iţiile reglementate de art. 19 ş</w:t>
      </w:r>
      <w:r w:rsidRPr="00C643B1">
        <w:rPr>
          <w:sz w:val="24"/>
          <w:szCs w:val="24"/>
        </w:rPr>
        <w:t xml:space="preserve">i 59 din Legea nr.45/2008, republicată, cu modificările ulterioare”. </w:t>
      </w:r>
    </w:p>
    <w:p w:rsidR="00C643B1" w:rsidRPr="00C643B1" w:rsidRDefault="00F3582D" w:rsidP="00C643B1">
      <w:pPr>
        <w:tabs>
          <w:tab w:val="left" w:pos="1575"/>
        </w:tabs>
        <w:ind w:firstLine="567"/>
        <w:jc w:val="both"/>
        <w:rPr>
          <w:sz w:val="24"/>
          <w:szCs w:val="24"/>
        </w:rPr>
      </w:pPr>
      <w:r w:rsidRPr="00C643B1">
        <w:rPr>
          <w:sz w:val="24"/>
          <w:szCs w:val="24"/>
        </w:rPr>
        <w:t xml:space="preserve">- </w:t>
      </w:r>
      <w:r w:rsidRPr="00C643B1">
        <w:rPr>
          <w:sz w:val="24"/>
          <w:szCs w:val="24"/>
          <w:u w:val="single"/>
        </w:rPr>
        <w:t>Stabilirea modului de valorificare</w:t>
      </w:r>
      <w:r w:rsidRPr="00C643B1">
        <w:rPr>
          <w:sz w:val="24"/>
          <w:szCs w:val="24"/>
        </w:rPr>
        <w:t xml:space="preserve">: </w:t>
      </w:r>
      <w:r w:rsidRPr="00C643B1">
        <w:rPr>
          <w:bCs/>
          <w:sz w:val="24"/>
          <w:szCs w:val="24"/>
        </w:rPr>
        <w:t>Art. 4. -</w:t>
      </w:r>
      <w:r w:rsidRPr="00C643B1">
        <w:rPr>
          <w:sz w:val="24"/>
          <w:szCs w:val="24"/>
        </w:rPr>
        <w:t xml:space="preserve"> „Modul de valorificare a masei lemnoase din fondul forestier proprietate publică a unităţilor administrativ-teritoriale, ca "masă lemnoasă pe picior" sau "masă lemnoasă fasonată", se hotărăşte în condiţiile art. 6 </w:t>
      </w:r>
      <w:r w:rsidRPr="00C643B1">
        <w:rPr>
          <w:rStyle w:val="Hyperlink"/>
          <w:color w:val="000000"/>
          <w:sz w:val="24"/>
          <w:szCs w:val="24"/>
        </w:rPr>
        <w:t>alin. (2)</w:t>
      </w:r>
      <w:r w:rsidRPr="00C643B1">
        <w:rPr>
          <w:color w:val="000000"/>
          <w:sz w:val="24"/>
          <w:szCs w:val="24"/>
        </w:rPr>
        <w:t xml:space="preserve">, </w:t>
      </w:r>
      <w:r w:rsidRPr="00C643B1">
        <w:rPr>
          <w:sz w:val="24"/>
          <w:szCs w:val="24"/>
        </w:rPr>
        <w:t xml:space="preserve">astfel: ... </w:t>
      </w:r>
    </w:p>
    <w:p w:rsidR="00C643B1" w:rsidRPr="00C643B1" w:rsidRDefault="00F3582D" w:rsidP="00C643B1">
      <w:pPr>
        <w:tabs>
          <w:tab w:val="left" w:pos="1575"/>
        </w:tabs>
        <w:ind w:firstLine="567"/>
        <w:jc w:val="both"/>
        <w:rPr>
          <w:sz w:val="24"/>
          <w:szCs w:val="24"/>
        </w:rPr>
      </w:pPr>
      <w:r w:rsidRPr="00C643B1">
        <w:rPr>
          <w:bCs/>
          <w:sz w:val="24"/>
          <w:szCs w:val="24"/>
        </w:rPr>
        <w:t>b)</w:t>
      </w:r>
      <w:r w:rsidRPr="00C643B1">
        <w:rPr>
          <w:sz w:val="24"/>
          <w:szCs w:val="24"/>
        </w:rPr>
        <w:t xml:space="preserve"> de către consiliul local, în situaţia în care pentru fondul forestier este încheiat un contract de administrare/servicii silvice cu un ocol silvic autorizat.”</w:t>
      </w:r>
    </w:p>
    <w:p w:rsidR="00C643B1" w:rsidRPr="00C643B1" w:rsidRDefault="00F3582D" w:rsidP="00C643B1">
      <w:pPr>
        <w:tabs>
          <w:tab w:val="left" w:pos="1575"/>
        </w:tabs>
        <w:ind w:firstLine="567"/>
        <w:jc w:val="both"/>
        <w:rPr>
          <w:rStyle w:val="l5def1"/>
          <w:rFonts w:ascii="Times New Roman" w:hAnsi="Times New Roman" w:cs="Times New Roman"/>
          <w:color w:val="auto"/>
          <w:sz w:val="24"/>
          <w:szCs w:val="24"/>
        </w:rPr>
      </w:pPr>
      <w:r w:rsidRPr="00C643B1">
        <w:rPr>
          <w:sz w:val="24"/>
          <w:szCs w:val="24"/>
        </w:rPr>
        <w:t xml:space="preserve">- </w:t>
      </w:r>
      <w:r w:rsidR="00C643B1" w:rsidRPr="00C643B1">
        <w:rPr>
          <w:sz w:val="24"/>
          <w:szCs w:val="24"/>
          <w:u w:val="single"/>
        </w:rPr>
        <w:t>Aprobarea preţului de referinţ</w:t>
      </w:r>
      <w:r w:rsidRPr="00C643B1">
        <w:rPr>
          <w:sz w:val="24"/>
          <w:szCs w:val="24"/>
          <w:u w:val="single"/>
        </w:rPr>
        <w:t>ă</w:t>
      </w:r>
      <w:r w:rsidRPr="00C643B1">
        <w:rPr>
          <w:sz w:val="24"/>
          <w:szCs w:val="24"/>
        </w:rPr>
        <w:t>: Art. 53 (1) a) „</w:t>
      </w:r>
      <w:r w:rsidRPr="00C643B1">
        <w:rPr>
          <w:rStyle w:val="l5def1"/>
          <w:rFonts w:ascii="Times New Roman" w:hAnsi="Times New Roman" w:cs="Times New Roman"/>
          <w:sz w:val="24"/>
          <w:szCs w:val="24"/>
        </w:rPr>
        <w:t>preţul de referinţă pentru fiecare an de producţie se determină în baza unei metodologii de calcul propuse de ocolul silvic care asigură administrarea sau serviciile silvice şi aprobată, în condiţiile legii, de către consiliul local al acesteia”</w:t>
      </w:r>
    </w:p>
    <w:p w:rsidR="00C643B1" w:rsidRPr="00C643B1" w:rsidRDefault="00F3582D" w:rsidP="00C643B1">
      <w:pPr>
        <w:tabs>
          <w:tab w:val="left" w:pos="1575"/>
        </w:tabs>
        <w:ind w:firstLine="567"/>
        <w:jc w:val="both"/>
        <w:rPr>
          <w:rStyle w:val="l5def1"/>
          <w:rFonts w:ascii="Times New Roman" w:hAnsi="Times New Roman" w:cs="Times New Roman"/>
          <w:color w:val="auto"/>
          <w:sz w:val="24"/>
          <w:szCs w:val="24"/>
        </w:rPr>
      </w:pPr>
      <w:r w:rsidRPr="00C643B1">
        <w:rPr>
          <w:rStyle w:val="l5def1"/>
          <w:rFonts w:ascii="Times New Roman" w:hAnsi="Times New Roman" w:cs="Times New Roman"/>
          <w:sz w:val="24"/>
          <w:szCs w:val="24"/>
        </w:rPr>
        <w:t xml:space="preserve">- </w:t>
      </w:r>
      <w:r w:rsidR="00C643B1" w:rsidRPr="00C643B1">
        <w:rPr>
          <w:rStyle w:val="l5def1"/>
          <w:rFonts w:ascii="Times New Roman" w:hAnsi="Times New Roman" w:cs="Times New Roman"/>
          <w:sz w:val="24"/>
          <w:szCs w:val="24"/>
          <w:u w:val="single"/>
        </w:rPr>
        <w:t>Aprobarea preţului de pornire în licitaţ</w:t>
      </w:r>
      <w:r w:rsidRPr="00C643B1">
        <w:rPr>
          <w:rStyle w:val="l5def1"/>
          <w:rFonts w:ascii="Times New Roman" w:hAnsi="Times New Roman" w:cs="Times New Roman"/>
          <w:sz w:val="24"/>
          <w:szCs w:val="24"/>
          <w:u w:val="single"/>
        </w:rPr>
        <w:t>ie</w:t>
      </w:r>
      <w:r w:rsidRPr="00C643B1">
        <w:rPr>
          <w:rStyle w:val="l5def1"/>
          <w:rFonts w:ascii="Times New Roman" w:hAnsi="Times New Roman" w:cs="Times New Roman"/>
          <w:sz w:val="24"/>
          <w:szCs w:val="24"/>
        </w:rPr>
        <w:t xml:space="preserve"> Art. 53 (1) c) „preţul de pornire la licitaţie pentru fiecare partidă/lot/piesă se stabileşte de către autoritatea publică locală competentă sau consiliul de administraţie, după caz, în baza preţului de referinţă prevăzut la lit. b) şi ţinându-se seama de raportul cerere-ofertă în condiţiile pieţei, pe specii şi sortimente.”</w:t>
      </w:r>
    </w:p>
    <w:p w:rsidR="00AB1C18" w:rsidRDefault="001451FB" w:rsidP="001451FB">
      <w:pPr>
        <w:tabs>
          <w:tab w:val="left" w:pos="1575"/>
        </w:tabs>
        <w:jc w:val="both"/>
        <w:rPr>
          <w:b/>
          <w:sz w:val="24"/>
          <w:szCs w:val="24"/>
        </w:rPr>
      </w:pPr>
      <w:r w:rsidRPr="006073B0">
        <w:rPr>
          <w:sz w:val="24"/>
          <w:szCs w:val="24"/>
        </w:rPr>
        <w:t xml:space="preserve">        </w:t>
      </w:r>
      <w:r w:rsidR="006073B0" w:rsidRPr="006073B0">
        <w:rPr>
          <w:sz w:val="24"/>
          <w:szCs w:val="24"/>
        </w:rPr>
        <w:t xml:space="preserve">    </w:t>
      </w:r>
      <w:r w:rsidR="006073B0" w:rsidRPr="00AB1C18">
        <w:rPr>
          <w:sz w:val="24"/>
          <w:szCs w:val="24"/>
        </w:rPr>
        <w:t xml:space="preserve">Direcţia Silvică Timiş, prin adresa nr. </w:t>
      </w:r>
      <w:r w:rsidR="0057748C" w:rsidRPr="0057748C">
        <w:rPr>
          <w:sz w:val="24"/>
          <w:szCs w:val="24"/>
        </w:rPr>
        <w:t>3257</w:t>
      </w:r>
      <w:r w:rsidR="0057748C" w:rsidRPr="0057748C">
        <w:rPr>
          <w:sz w:val="24"/>
          <w:szCs w:val="24"/>
          <w:lang w:val="en-US"/>
        </w:rPr>
        <w:t>/10.07.2017</w:t>
      </w:r>
      <w:r w:rsidR="006073B0" w:rsidRPr="00AB1C18">
        <w:rPr>
          <w:sz w:val="24"/>
          <w:szCs w:val="24"/>
          <w:lang w:val="en-US"/>
        </w:rPr>
        <w:t xml:space="preserve">, </w:t>
      </w:r>
      <w:r w:rsidR="006073B0" w:rsidRPr="00AB1C18">
        <w:rPr>
          <w:sz w:val="24"/>
          <w:szCs w:val="24"/>
        </w:rPr>
        <w:t>înregistrată</w:t>
      </w:r>
      <w:r w:rsidR="0057748C">
        <w:rPr>
          <w:sz w:val="24"/>
          <w:szCs w:val="24"/>
        </w:rPr>
        <w:t xml:space="preserve"> la Primăria Timişoara cu nr. CDM</w:t>
      </w:r>
      <w:r w:rsidR="006073B0" w:rsidRPr="00AB1C18">
        <w:rPr>
          <w:sz w:val="24"/>
          <w:szCs w:val="24"/>
        </w:rPr>
        <w:t>2016</w:t>
      </w:r>
      <w:r w:rsidR="0057748C">
        <w:rPr>
          <w:sz w:val="24"/>
          <w:szCs w:val="24"/>
          <w:lang w:val="en-US"/>
        </w:rPr>
        <w:t>-000314 din 12.07.2017</w:t>
      </w:r>
      <w:r w:rsidR="006073B0" w:rsidRPr="00AB1C18">
        <w:rPr>
          <w:sz w:val="24"/>
          <w:szCs w:val="24"/>
          <w:lang w:val="en-US"/>
        </w:rPr>
        <w:t xml:space="preserve">, </w:t>
      </w:r>
      <w:proofErr w:type="spellStart"/>
      <w:r w:rsidR="006073B0" w:rsidRPr="00AB1C18">
        <w:rPr>
          <w:sz w:val="24"/>
          <w:szCs w:val="24"/>
          <w:lang w:val="en-US"/>
        </w:rPr>
        <w:t>depune</w:t>
      </w:r>
      <w:proofErr w:type="spellEnd"/>
      <w:r w:rsidR="006073B0" w:rsidRPr="00AB1C18">
        <w:rPr>
          <w:sz w:val="24"/>
          <w:szCs w:val="24"/>
          <w:lang w:val="en-US"/>
        </w:rPr>
        <w:t xml:space="preserve"> </w:t>
      </w:r>
      <w:r w:rsidR="006073B0" w:rsidRPr="00AB1C18">
        <w:rPr>
          <w:rStyle w:val="l5def1"/>
          <w:rFonts w:ascii="Times New Roman" w:hAnsi="Times New Roman" w:cs="Times New Roman"/>
          <w:sz w:val="24"/>
          <w:szCs w:val="24"/>
        </w:rPr>
        <w:t>în vederea aprobării de consiliul local,</w:t>
      </w:r>
      <w:r w:rsidR="00AB1C18">
        <w:rPr>
          <w:rStyle w:val="l5def1"/>
          <w:rFonts w:ascii="Times New Roman" w:hAnsi="Times New Roman" w:cs="Times New Roman"/>
          <w:sz w:val="24"/>
          <w:szCs w:val="24"/>
        </w:rPr>
        <w:t xml:space="preserve"> a</w:t>
      </w:r>
      <w:r w:rsidR="006073B0" w:rsidRPr="00AB1C18">
        <w:rPr>
          <w:rStyle w:val="l5def1"/>
          <w:rFonts w:ascii="Times New Roman" w:hAnsi="Times New Roman" w:cs="Times New Roman"/>
          <w:sz w:val="24"/>
          <w:szCs w:val="24"/>
        </w:rPr>
        <w:t xml:space="preserve"> </w:t>
      </w:r>
      <w:r w:rsidR="00AB1C18" w:rsidRPr="00AB1C18">
        <w:rPr>
          <w:sz w:val="24"/>
          <w:szCs w:val="24"/>
        </w:rPr>
        <w:t>volumului şi a preţurilor de referi</w:t>
      </w:r>
      <w:r w:rsidR="000D1081">
        <w:rPr>
          <w:sz w:val="24"/>
          <w:szCs w:val="24"/>
        </w:rPr>
        <w:t>nţă şi de pornire în licitaţie pentru</w:t>
      </w:r>
      <w:r w:rsidR="0057748C">
        <w:rPr>
          <w:sz w:val="24"/>
          <w:szCs w:val="24"/>
        </w:rPr>
        <w:t xml:space="preserve"> 7933</w:t>
      </w:r>
      <w:r w:rsidR="00AB1C18" w:rsidRPr="00AB1C18">
        <w:rPr>
          <w:sz w:val="24"/>
          <w:szCs w:val="24"/>
        </w:rPr>
        <w:t xml:space="preserve"> mc. masă lemnoasă din fondul forestier proprietate publică a Municipiului Timişoara</w:t>
      </w:r>
      <w:r w:rsidR="00AB1C18">
        <w:rPr>
          <w:b/>
          <w:sz w:val="24"/>
          <w:szCs w:val="24"/>
        </w:rPr>
        <w:t>.</w:t>
      </w:r>
    </w:p>
    <w:p w:rsidR="001B281E" w:rsidRPr="00AB1C18" w:rsidRDefault="008430C1" w:rsidP="001451FB">
      <w:pPr>
        <w:tabs>
          <w:tab w:val="left" w:pos="1575"/>
        </w:tabs>
        <w:jc w:val="both"/>
        <w:rPr>
          <w:sz w:val="24"/>
          <w:szCs w:val="24"/>
        </w:rPr>
      </w:pPr>
      <w:r w:rsidRPr="00AB1C18">
        <w:rPr>
          <w:sz w:val="24"/>
          <w:szCs w:val="24"/>
        </w:rPr>
        <w:t xml:space="preserve">                                               </w:t>
      </w:r>
    </w:p>
    <w:p w:rsidR="00A464D7" w:rsidRDefault="00A464D7" w:rsidP="00CD0260">
      <w:pPr>
        <w:ind w:firstLine="720"/>
        <w:jc w:val="both"/>
        <w:rPr>
          <w:sz w:val="24"/>
          <w:szCs w:val="24"/>
        </w:rPr>
      </w:pPr>
      <w:r>
        <w:rPr>
          <w:sz w:val="24"/>
          <w:szCs w:val="24"/>
        </w:rPr>
        <w:t>Având în vedere cele expuse mai sus</w:t>
      </w:r>
      <w:r w:rsidR="000D1081">
        <w:rPr>
          <w:sz w:val="24"/>
          <w:szCs w:val="24"/>
        </w:rPr>
        <w:t>,</w:t>
      </w:r>
    </w:p>
    <w:p w:rsidR="00C82514" w:rsidRDefault="00C82514" w:rsidP="00CD0260">
      <w:pPr>
        <w:ind w:firstLine="720"/>
        <w:jc w:val="both"/>
        <w:rPr>
          <w:sz w:val="24"/>
          <w:szCs w:val="24"/>
        </w:rPr>
      </w:pPr>
    </w:p>
    <w:p w:rsidR="00AB1C18" w:rsidRDefault="00AB1C18" w:rsidP="00CD0260">
      <w:pPr>
        <w:ind w:firstLine="720"/>
        <w:jc w:val="both"/>
        <w:rPr>
          <w:sz w:val="24"/>
          <w:szCs w:val="24"/>
        </w:rPr>
      </w:pPr>
    </w:p>
    <w:p w:rsidR="00AB1C18" w:rsidRDefault="00AB1C18" w:rsidP="00CD0260">
      <w:pPr>
        <w:ind w:firstLine="720"/>
        <w:jc w:val="both"/>
        <w:rPr>
          <w:sz w:val="24"/>
          <w:szCs w:val="24"/>
        </w:rPr>
      </w:pPr>
      <w:r>
        <w:rPr>
          <w:sz w:val="24"/>
          <w:szCs w:val="24"/>
        </w:rPr>
        <w:t xml:space="preserve"> </w:t>
      </w:r>
    </w:p>
    <w:p w:rsidR="00A605AE" w:rsidRDefault="00A464D7" w:rsidP="00C82514">
      <w:pPr>
        <w:ind w:firstLine="720"/>
        <w:rPr>
          <w:b/>
          <w:sz w:val="24"/>
          <w:szCs w:val="24"/>
        </w:rPr>
      </w:pPr>
      <w:r w:rsidRPr="00347A55">
        <w:rPr>
          <w:b/>
          <w:sz w:val="24"/>
          <w:szCs w:val="24"/>
        </w:rPr>
        <w:lastRenderedPageBreak/>
        <w:t>PROPUNEM:</w:t>
      </w:r>
    </w:p>
    <w:p w:rsidR="00347A55" w:rsidRPr="00347A55" w:rsidRDefault="00347A55" w:rsidP="00A605AE">
      <w:pPr>
        <w:ind w:firstLine="720"/>
        <w:jc w:val="both"/>
        <w:rPr>
          <w:b/>
          <w:sz w:val="24"/>
          <w:szCs w:val="24"/>
        </w:rPr>
      </w:pPr>
    </w:p>
    <w:p w:rsidR="002B3D2C" w:rsidRDefault="00C43B94" w:rsidP="00837BEA">
      <w:pPr>
        <w:ind w:firstLine="426"/>
        <w:jc w:val="both"/>
        <w:rPr>
          <w:sz w:val="24"/>
          <w:szCs w:val="24"/>
        </w:rPr>
      </w:pPr>
      <w:r>
        <w:rPr>
          <w:sz w:val="24"/>
          <w:szCs w:val="24"/>
        </w:rPr>
        <w:t>Emiterea un</w:t>
      </w:r>
      <w:r w:rsidR="00141A5B">
        <w:rPr>
          <w:sz w:val="24"/>
          <w:szCs w:val="24"/>
        </w:rPr>
        <w:t>e</w:t>
      </w:r>
      <w:r>
        <w:rPr>
          <w:sz w:val="24"/>
          <w:szCs w:val="24"/>
        </w:rPr>
        <w:t>i H</w:t>
      </w:r>
      <w:r w:rsidR="00141A5B">
        <w:rPr>
          <w:sz w:val="24"/>
          <w:szCs w:val="24"/>
        </w:rPr>
        <w:t xml:space="preserve">otărâri de </w:t>
      </w:r>
      <w:r>
        <w:rPr>
          <w:sz w:val="24"/>
          <w:szCs w:val="24"/>
        </w:rPr>
        <w:t>C</w:t>
      </w:r>
      <w:r w:rsidR="00141A5B">
        <w:rPr>
          <w:sz w:val="24"/>
          <w:szCs w:val="24"/>
        </w:rPr>
        <w:t xml:space="preserve">onsiliu </w:t>
      </w:r>
      <w:r>
        <w:rPr>
          <w:sz w:val="24"/>
          <w:szCs w:val="24"/>
        </w:rPr>
        <w:t>L</w:t>
      </w:r>
      <w:r w:rsidR="00141A5B">
        <w:rPr>
          <w:sz w:val="24"/>
          <w:szCs w:val="24"/>
        </w:rPr>
        <w:t>ocal</w:t>
      </w:r>
      <w:r>
        <w:rPr>
          <w:sz w:val="24"/>
          <w:szCs w:val="24"/>
        </w:rPr>
        <w:t xml:space="preserve"> prin care să se aprobe</w:t>
      </w:r>
      <w:r w:rsidR="00347A55">
        <w:rPr>
          <w:sz w:val="24"/>
          <w:szCs w:val="24"/>
        </w:rPr>
        <w:t xml:space="preserve"> </w:t>
      </w:r>
      <w:r w:rsidR="00E61CA9">
        <w:rPr>
          <w:sz w:val="24"/>
          <w:szCs w:val="24"/>
        </w:rPr>
        <w:t>volumul de 7933</w:t>
      </w:r>
      <w:r w:rsidR="00606006">
        <w:rPr>
          <w:sz w:val="24"/>
          <w:szCs w:val="24"/>
        </w:rPr>
        <w:t>mc</w:t>
      </w:r>
      <w:r w:rsidR="00F77409">
        <w:rPr>
          <w:sz w:val="24"/>
          <w:szCs w:val="24"/>
        </w:rPr>
        <w:t>,</w:t>
      </w:r>
      <w:r w:rsidR="00F77409" w:rsidRPr="00F77409">
        <w:rPr>
          <w:sz w:val="24"/>
          <w:szCs w:val="24"/>
        </w:rPr>
        <w:t xml:space="preserve"> </w:t>
      </w:r>
      <w:r w:rsidR="00F77409">
        <w:rPr>
          <w:sz w:val="24"/>
          <w:szCs w:val="24"/>
        </w:rPr>
        <w:t>modul de valorificare ca masă lemnoasă pe picior,</w:t>
      </w:r>
      <w:r w:rsidR="00606006">
        <w:rPr>
          <w:sz w:val="24"/>
          <w:szCs w:val="24"/>
        </w:rPr>
        <w:t xml:space="preserve"> şi preţurile de referinţă şi de pornire în </w:t>
      </w:r>
      <w:r w:rsidR="00837BEA" w:rsidRPr="0011560B">
        <w:rPr>
          <w:sz w:val="24"/>
          <w:szCs w:val="24"/>
        </w:rPr>
        <w:t>licitaţie</w:t>
      </w:r>
      <w:r w:rsidR="00837BEA">
        <w:rPr>
          <w:sz w:val="24"/>
          <w:szCs w:val="24"/>
        </w:rPr>
        <w:t xml:space="preserve"> a </w:t>
      </w:r>
      <w:r w:rsidR="00606006">
        <w:rPr>
          <w:sz w:val="24"/>
          <w:szCs w:val="24"/>
        </w:rPr>
        <w:t>masei lemnoase</w:t>
      </w:r>
      <w:r w:rsidR="0011560B" w:rsidRPr="0011560B">
        <w:rPr>
          <w:sz w:val="24"/>
          <w:szCs w:val="24"/>
        </w:rPr>
        <w:t xml:space="preserve"> provenită din fondul forestier, proprietate publică a Municipiului Timişoa</w:t>
      </w:r>
      <w:r w:rsidR="009F46F8">
        <w:rPr>
          <w:sz w:val="24"/>
          <w:szCs w:val="24"/>
        </w:rPr>
        <w:t>ra</w:t>
      </w:r>
      <w:r w:rsidR="006605B1">
        <w:rPr>
          <w:sz w:val="24"/>
          <w:szCs w:val="24"/>
        </w:rPr>
        <w:t>, conform adresei de la</w:t>
      </w:r>
      <w:r w:rsidR="00837BEA">
        <w:rPr>
          <w:sz w:val="24"/>
          <w:szCs w:val="24"/>
        </w:rPr>
        <w:t xml:space="preserve"> </w:t>
      </w:r>
      <w:r w:rsidR="006605B1">
        <w:rPr>
          <w:sz w:val="24"/>
          <w:szCs w:val="24"/>
        </w:rPr>
        <w:t xml:space="preserve">Direcţia Silvică Timiş cu </w:t>
      </w:r>
      <w:r w:rsidR="006605B1" w:rsidRPr="00AB1C18">
        <w:rPr>
          <w:sz w:val="24"/>
          <w:szCs w:val="24"/>
        </w:rPr>
        <w:t xml:space="preserve">nr. </w:t>
      </w:r>
      <w:r w:rsidR="006605B1" w:rsidRPr="0057748C">
        <w:rPr>
          <w:sz w:val="24"/>
          <w:szCs w:val="24"/>
        </w:rPr>
        <w:t>3257</w:t>
      </w:r>
      <w:r w:rsidR="006605B1" w:rsidRPr="0057748C">
        <w:rPr>
          <w:sz w:val="24"/>
          <w:szCs w:val="24"/>
          <w:lang w:val="en-US"/>
        </w:rPr>
        <w:t>/10.07.2017</w:t>
      </w:r>
      <w:r w:rsidR="006605B1" w:rsidRPr="00AB1C18">
        <w:rPr>
          <w:sz w:val="24"/>
          <w:szCs w:val="24"/>
          <w:lang w:val="en-US"/>
        </w:rPr>
        <w:t xml:space="preserve">, </w:t>
      </w:r>
      <w:r w:rsidR="006605B1" w:rsidRPr="00AB1C18">
        <w:rPr>
          <w:sz w:val="24"/>
          <w:szCs w:val="24"/>
        </w:rPr>
        <w:t>înregistrată</w:t>
      </w:r>
      <w:r w:rsidR="006605B1">
        <w:rPr>
          <w:sz w:val="24"/>
          <w:szCs w:val="24"/>
        </w:rPr>
        <w:t xml:space="preserve"> la Primăria Timişoara cu nr. CDM</w:t>
      </w:r>
      <w:r w:rsidR="006605B1" w:rsidRPr="00AB1C18">
        <w:rPr>
          <w:sz w:val="24"/>
          <w:szCs w:val="24"/>
        </w:rPr>
        <w:t>2016</w:t>
      </w:r>
      <w:r w:rsidR="006605B1">
        <w:rPr>
          <w:sz w:val="24"/>
          <w:szCs w:val="24"/>
          <w:lang w:val="en-US"/>
        </w:rPr>
        <w:t>-000314 din 12.07.2017:</w:t>
      </w:r>
    </w:p>
    <w:p w:rsidR="00AB1C18" w:rsidRDefault="00AB1C18" w:rsidP="00837BEA">
      <w:pPr>
        <w:ind w:firstLine="426"/>
        <w:jc w:val="both"/>
        <w:rPr>
          <w:sz w:val="24"/>
          <w:szCs w:val="24"/>
        </w:rPr>
      </w:pPr>
    </w:p>
    <w:tbl>
      <w:tblPr>
        <w:tblW w:w="8941" w:type="dxa"/>
        <w:jc w:val="center"/>
        <w:tblInd w:w="1473" w:type="dxa"/>
        <w:tblLayout w:type="fixed"/>
        <w:tblCellMar>
          <w:top w:w="55" w:type="dxa"/>
          <w:left w:w="55" w:type="dxa"/>
          <w:bottom w:w="55" w:type="dxa"/>
          <w:right w:w="55" w:type="dxa"/>
        </w:tblCellMar>
        <w:tblLook w:val="0000"/>
      </w:tblPr>
      <w:tblGrid>
        <w:gridCol w:w="393"/>
        <w:gridCol w:w="2122"/>
        <w:gridCol w:w="1134"/>
        <w:gridCol w:w="708"/>
        <w:gridCol w:w="1637"/>
        <w:gridCol w:w="773"/>
        <w:gridCol w:w="1267"/>
        <w:gridCol w:w="907"/>
      </w:tblGrid>
      <w:tr w:rsidR="0057748C" w:rsidRPr="009239D4" w:rsidTr="0057748C">
        <w:trPr>
          <w:jc w:val="center"/>
        </w:trPr>
        <w:tc>
          <w:tcPr>
            <w:tcW w:w="393" w:type="dxa"/>
            <w:tcBorders>
              <w:top w:val="single" w:sz="1" w:space="0" w:color="000000"/>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Nr.</w:t>
            </w:r>
          </w:p>
          <w:p w:rsidR="0057748C" w:rsidRPr="009239D4" w:rsidRDefault="0057748C" w:rsidP="006B2CB1">
            <w:pPr>
              <w:pStyle w:val="Coninuttabel"/>
              <w:jc w:val="center"/>
              <w:rPr>
                <w:noProof/>
                <w:sz w:val="18"/>
                <w:szCs w:val="18"/>
                <w:lang w:val="ro-RO"/>
              </w:rPr>
            </w:pPr>
            <w:r w:rsidRPr="009239D4">
              <w:rPr>
                <w:noProof/>
                <w:sz w:val="18"/>
                <w:szCs w:val="18"/>
                <w:lang w:val="ro-RO"/>
              </w:rPr>
              <w:t>crt.</w:t>
            </w:r>
          </w:p>
        </w:tc>
        <w:tc>
          <w:tcPr>
            <w:tcW w:w="2122" w:type="dxa"/>
            <w:tcBorders>
              <w:top w:val="single" w:sz="1" w:space="0" w:color="000000"/>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Partida</w:t>
            </w:r>
          </w:p>
          <w:p w:rsidR="0057748C" w:rsidRPr="009239D4" w:rsidRDefault="0057748C" w:rsidP="006B2CB1">
            <w:pPr>
              <w:pStyle w:val="Coninuttabel"/>
              <w:jc w:val="center"/>
              <w:rPr>
                <w:noProof/>
                <w:sz w:val="18"/>
                <w:szCs w:val="18"/>
                <w:lang w:val="ro-RO"/>
              </w:rPr>
            </w:pPr>
            <w:r w:rsidRPr="009239D4">
              <w:rPr>
                <w:noProof/>
                <w:sz w:val="18"/>
                <w:szCs w:val="18"/>
                <w:lang w:val="ro-RO"/>
              </w:rPr>
              <w:t xml:space="preserve">nr. </w:t>
            </w:r>
            <w:r w:rsidRPr="009239D4">
              <w:rPr>
                <w:rFonts w:ascii="Cambria Math" w:hAnsi="Cambria Math" w:cs="Cambria Math"/>
                <w:noProof/>
                <w:sz w:val="18"/>
                <w:szCs w:val="18"/>
                <w:lang w:val="ro-RO"/>
              </w:rPr>
              <w:t>ș</w:t>
            </w:r>
            <w:r w:rsidRPr="009239D4">
              <w:rPr>
                <w:noProof/>
                <w:sz w:val="18"/>
                <w:szCs w:val="18"/>
                <w:lang w:val="ro-RO"/>
              </w:rPr>
              <w:t>i denumire</w:t>
            </w:r>
          </w:p>
        </w:tc>
        <w:tc>
          <w:tcPr>
            <w:tcW w:w="1134" w:type="dxa"/>
            <w:tcBorders>
              <w:top w:val="single" w:sz="1" w:space="0" w:color="000000"/>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UP</w:t>
            </w:r>
          </w:p>
        </w:tc>
        <w:tc>
          <w:tcPr>
            <w:tcW w:w="708" w:type="dxa"/>
            <w:tcBorders>
              <w:top w:val="single" w:sz="1" w:space="0" w:color="000000"/>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ua</w:t>
            </w:r>
          </w:p>
        </w:tc>
        <w:tc>
          <w:tcPr>
            <w:tcW w:w="1637" w:type="dxa"/>
            <w:tcBorders>
              <w:top w:val="single" w:sz="1" w:space="0" w:color="000000"/>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Tratament</w:t>
            </w:r>
          </w:p>
          <w:p w:rsidR="0057748C" w:rsidRPr="009239D4" w:rsidRDefault="0057748C" w:rsidP="006B2CB1">
            <w:pPr>
              <w:pStyle w:val="Coninuttabel"/>
              <w:jc w:val="center"/>
              <w:rPr>
                <w:noProof/>
                <w:sz w:val="18"/>
                <w:szCs w:val="18"/>
                <w:lang w:val="ro-RO"/>
              </w:rPr>
            </w:pPr>
            <w:r w:rsidRPr="009239D4">
              <w:rPr>
                <w:noProof/>
                <w:sz w:val="18"/>
                <w:szCs w:val="18"/>
                <w:lang w:val="ro-RO"/>
              </w:rPr>
              <w:t>tăiere</w:t>
            </w:r>
          </w:p>
        </w:tc>
        <w:tc>
          <w:tcPr>
            <w:tcW w:w="773" w:type="dxa"/>
            <w:tcBorders>
              <w:top w:val="single" w:sz="1" w:space="0" w:color="000000"/>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Volum</w:t>
            </w:r>
          </w:p>
          <w:p w:rsidR="0057748C" w:rsidRPr="009239D4" w:rsidRDefault="0057748C" w:rsidP="006B2CB1">
            <w:pPr>
              <w:pStyle w:val="Coninuttabel"/>
              <w:jc w:val="center"/>
              <w:rPr>
                <w:noProof/>
                <w:sz w:val="18"/>
                <w:szCs w:val="18"/>
                <w:lang w:val="ro-RO"/>
              </w:rPr>
            </w:pPr>
            <w:r w:rsidRPr="009239D4">
              <w:rPr>
                <w:noProof/>
                <w:sz w:val="18"/>
                <w:szCs w:val="18"/>
                <w:lang w:val="ro-RO"/>
              </w:rPr>
              <w:t>(mc)</w:t>
            </w:r>
          </w:p>
        </w:tc>
        <w:tc>
          <w:tcPr>
            <w:tcW w:w="1267" w:type="dxa"/>
            <w:tcBorders>
              <w:top w:val="single" w:sz="1" w:space="0" w:color="000000"/>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Pre</w:t>
            </w:r>
            <w:r w:rsidRPr="009239D4">
              <w:rPr>
                <w:rFonts w:ascii="Cambria Math" w:hAnsi="Cambria Math" w:cs="Cambria Math"/>
                <w:noProof/>
                <w:sz w:val="18"/>
                <w:szCs w:val="18"/>
                <w:lang w:val="ro-RO"/>
              </w:rPr>
              <w:t>ț</w:t>
            </w:r>
            <w:r w:rsidRPr="009239D4">
              <w:rPr>
                <w:noProof/>
                <w:sz w:val="18"/>
                <w:szCs w:val="18"/>
                <w:lang w:val="ro-RO"/>
              </w:rPr>
              <w:t xml:space="preserve"> de referin</w:t>
            </w:r>
            <w:r w:rsidRPr="009239D4">
              <w:rPr>
                <w:rFonts w:ascii="Cambria Math" w:hAnsi="Cambria Math" w:cs="Cambria Math"/>
                <w:noProof/>
                <w:sz w:val="18"/>
                <w:szCs w:val="18"/>
                <w:lang w:val="ro-RO"/>
              </w:rPr>
              <w:t>ț</w:t>
            </w:r>
            <w:r w:rsidRPr="009239D4">
              <w:rPr>
                <w:noProof/>
                <w:sz w:val="18"/>
                <w:szCs w:val="18"/>
                <w:lang w:val="ro-RO"/>
              </w:rPr>
              <w:t>ă</w:t>
            </w:r>
          </w:p>
          <w:p w:rsidR="0057748C" w:rsidRPr="009239D4" w:rsidRDefault="0057748C" w:rsidP="006B2CB1">
            <w:pPr>
              <w:pStyle w:val="Coninuttabel"/>
              <w:jc w:val="center"/>
              <w:rPr>
                <w:noProof/>
                <w:sz w:val="18"/>
                <w:szCs w:val="18"/>
                <w:lang w:val="ro-RO"/>
              </w:rPr>
            </w:pPr>
            <w:r w:rsidRPr="009239D4">
              <w:rPr>
                <w:noProof/>
                <w:sz w:val="18"/>
                <w:szCs w:val="18"/>
                <w:lang w:val="ro-RO"/>
              </w:rPr>
              <w:t>pre</w:t>
            </w:r>
            <w:r w:rsidRPr="009239D4">
              <w:rPr>
                <w:rFonts w:ascii="Cambria Math" w:hAnsi="Cambria Math" w:cs="Cambria Math"/>
                <w:noProof/>
                <w:sz w:val="18"/>
                <w:szCs w:val="18"/>
                <w:lang w:val="ro-RO"/>
              </w:rPr>
              <w:t>ț</w:t>
            </w:r>
            <w:r w:rsidRPr="009239D4">
              <w:rPr>
                <w:noProof/>
                <w:sz w:val="18"/>
                <w:szCs w:val="18"/>
                <w:lang w:val="ro-RO"/>
              </w:rPr>
              <w:t xml:space="preserve"> APV/mc</w:t>
            </w:r>
          </w:p>
        </w:tc>
        <w:tc>
          <w:tcPr>
            <w:tcW w:w="90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7748C" w:rsidRPr="009239D4" w:rsidRDefault="0057748C" w:rsidP="006B2CB1">
            <w:pPr>
              <w:pStyle w:val="Coninuttabel"/>
              <w:jc w:val="center"/>
              <w:rPr>
                <w:noProof/>
                <w:lang w:val="ro-RO"/>
              </w:rPr>
            </w:pPr>
            <w:r w:rsidRPr="009239D4">
              <w:rPr>
                <w:noProof/>
                <w:sz w:val="18"/>
                <w:szCs w:val="18"/>
                <w:lang w:val="ro-RO"/>
              </w:rPr>
              <w:t>Pre</w:t>
            </w:r>
            <w:r w:rsidRPr="009239D4">
              <w:rPr>
                <w:rFonts w:ascii="Cambria Math" w:hAnsi="Cambria Math" w:cs="Cambria Math"/>
                <w:noProof/>
                <w:sz w:val="18"/>
                <w:szCs w:val="18"/>
                <w:lang w:val="ro-RO"/>
              </w:rPr>
              <w:t>ț</w:t>
            </w:r>
            <w:r w:rsidRPr="009239D4">
              <w:rPr>
                <w:noProof/>
                <w:sz w:val="18"/>
                <w:szCs w:val="18"/>
                <w:lang w:val="ro-RO"/>
              </w:rPr>
              <w:t xml:space="preserve"> de pornire în licita</w:t>
            </w:r>
            <w:r w:rsidRPr="009239D4">
              <w:rPr>
                <w:rFonts w:ascii="Cambria Math" w:hAnsi="Cambria Math" w:cs="Cambria Math"/>
                <w:noProof/>
                <w:sz w:val="18"/>
                <w:szCs w:val="18"/>
                <w:lang w:val="ro-RO"/>
              </w:rPr>
              <w:t>ț</w:t>
            </w:r>
            <w:r w:rsidRPr="009239D4">
              <w:rPr>
                <w:noProof/>
                <w:sz w:val="18"/>
                <w:szCs w:val="18"/>
                <w:lang w:val="ro-RO"/>
              </w:rPr>
              <w:t>ie</w:t>
            </w:r>
          </w:p>
        </w:tc>
      </w:tr>
      <w:tr w:rsidR="0057748C" w:rsidRPr="009239D4" w:rsidTr="0057748C">
        <w:trPr>
          <w:jc w:val="center"/>
        </w:trPr>
        <w:tc>
          <w:tcPr>
            <w:tcW w:w="393"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1</w:t>
            </w:r>
          </w:p>
        </w:tc>
        <w:tc>
          <w:tcPr>
            <w:tcW w:w="2122"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rPr>
                <w:noProof/>
                <w:sz w:val="18"/>
                <w:szCs w:val="18"/>
                <w:lang w:val="ro-RO"/>
              </w:rPr>
            </w:pPr>
            <w:r w:rsidRPr="009239D4">
              <w:rPr>
                <w:noProof/>
                <w:sz w:val="18"/>
                <w:szCs w:val="18"/>
                <w:lang w:val="ro-RO"/>
              </w:rPr>
              <w:t>354-1092371 Lupoanea</w:t>
            </w:r>
          </w:p>
        </w:tc>
        <w:tc>
          <w:tcPr>
            <w:tcW w:w="1134"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rPr>
                <w:noProof/>
                <w:sz w:val="18"/>
                <w:szCs w:val="18"/>
                <w:lang w:val="ro-RO"/>
              </w:rPr>
            </w:pPr>
            <w:r w:rsidRPr="009239D4">
              <w:rPr>
                <w:noProof/>
                <w:sz w:val="18"/>
                <w:szCs w:val="18"/>
                <w:lang w:val="ro-RO"/>
              </w:rPr>
              <w:t>02 Timi</w:t>
            </w:r>
            <w:r w:rsidRPr="009239D4">
              <w:rPr>
                <w:rFonts w:ascii="Cambria Math" w:hAnsi="Cambria Math" w:cs="Cambria Math"/>
                <w:noProof/>
                <w:sz w:val="18"/>
                <w:szCs w:val="18"/>
                <w:lang w:val="ro-RO"/>
              </w:rPr>
              <w:t>ș</w:t>
            </w:r>
            <w:r w:rsidRPr="009239D4">
              <w:rPr>
                <w:noProof/>
                <w:sz w:val="18"/>
                <w:szCs w:val="18"/>
                <w:lang w:val="ro-RO"/>
              </w:rPr>
              <w:t>oara</w:t>
            </w:r>
          </w:p>
        </w:tc>
        <w:tc>
          <w:tcPr>
            <w:tcW w:w="708"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rPr>
                <w:noProof/>
                <w:sz w:val="18"/>
                <w:szCs w:val="18"/>
                <w:lang w:val="ro-RO"/>
              </w:rPr>
            </w:pPr>
            <w:r w:rsidRPr="009239D4">
              <w:rPr>
                <w:noProof/>
                <w:sz w:val="18"/>
                <w:szCs w:val="18"/>
                <w:lang w:val="ro-RO"/>
              </w:rPr>
              <w:t>2A</w:t>
            </w:r>
          </w:p>
        </w:tc>
        <w:tc>
          <w:tcPr>
            <w:tcW w:w="1637"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rPr>
                <w:noProof/>
                <w:sz w:val="18"/>
                <w:szCs w:val="18"/>
                <w:lang w:val="ro-RO"/>
              </w:rPr>
            </w:pPr>
            <w:r w:rsidRPr="009239D4">
              <w:rPr>
                <w:noProof/>
                <w:sz w:val="18"/>
                <w:szCs w:val="18"/>
                <w:lang w:val="ro-RO"/>
              </w:rPr>
              <w:t>Principale - P2</w:t>
            </w:r>
          </w:p>
        </w:tc>
        <w:tc>
          <w:tcPr>
            <w:tcW w:w="773"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1.234</w:t>
            </w:r>
          </w:p>
        </w:tc>
        <w:tc>
          <w:tcPr>
            <w:tcW w:w="1267"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95,99</w:t>
            </w:r>
          </w:p>
        </w:tc>
        <w:tc>
          <w:tcPr>
            <w:tcW w:w="907" w:type="dxa"/>
            <w:tcBorders>
              <w:left w:val="single" w:sz="1" w:space="0" w:color="000000"/>
              <w:bottom w:val="single" w:sz="1" w:space="0" w:color="000000"/>
              <w:right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Pr>
                <w:noProof/>
                <w:sz w:val="18"/>
                <w:szCs w:val="18"/>
                <w:lang w:val="ro-RO"/>
              </w:rPr>
              <w:t>260</w:t>
            </w:r>
          </w:p>
        </w:tc>
      </w:tr>
      <w:tr w:rsidR="0057748C" w:rsidRPr="009239D4" w:rsidTr="0057748C">
        <w:trPr>
          <w:jc w:val="center"/>
        </w:trPr>
        <w:tc>
          <w:tcPr>
            <w:tcW w:w="393"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2</w:t>
            </w:r>
          </w:p>
        </w:tc>
        <w:tc>
          <w:tcPr>
            <w:tcW w:w="2122"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rPr>
                <w:noProof/>
                <w:sz w:val="18"/>
                <w:szCs w:val="18"/>
                <w:lang w:val="ro-RO"/>
              </w:rPr>
            </w:pPr>
            <w:r w:rsidRPr="009239D4">
              <w:rPr>
                <w:noProof/>
                <w:sz w:val="18"/>
                <w:szCs w:val="18"/>
                <w:lang w:val="ro-RO"/>
              </w:rPr>
              <w:t>359-1149631 Vl.Carierei</w:t>
            </w:r>
          </w:p>
        </w:tc>
        <w:tc>
          <w:tcPr>
            <w:tcW w:w="1134"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UB TM</w:t>
            </w:r>
          </w:p>
        </w:tc>
        <w:tc>
          <w:tcPr>
            <w:tcW w:w="708"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6A,7</w:t>
            </w:r>
          </w:p>
        </w:tc>
        <w:tc>
          <w:tcPr>
            <w:tcW w:w="1637"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Principale - P.Rac.</w:t>
            </w:r>
          </w:p>
        </w:tc>
        <w:tc>
          <w:tcPr>
            <w:tcW w:w="773" w:type="dxa"/>
            <w:tcBorders>
              <w:left w:val="single" w:sz="1" w:space="0" w:color="000000"/>
              <w:bottom w:val="single" w:sz="1" w:space="0" w:color="000000"/>
            </w:tcBorders>
            <w:shd w:val="clear" w:color="auto" w:fill="auto"/>
            <w:vAlign w:val="bottom"/>
          </w:tcPr>
          <w:p w:rsidR="0057748C" w:rsidRPr="009239D4" w:rsidRDefault="0057748C" w:rsidP="006B2CB1">
            <w:pPr>
              <w:jc w:val="center"/>
              <w:rPr>
                <w:noProof/>
                <w:sz w:val="18"/>
                <w:szCs w:val="18"/>
              </w:rPr>
            </w:pPr>
            <w:r w:rsidRPr="009239D4">
              <w:rPr>
                <w:noProof/>
                <w:sz w:val="18"/>
                <w:szCs w:val="18"/>
              </w:rPr>
              <w:t>424</w:t>
            </w:r>
          </w:p>
        </w:tc>
        <w:tc>
          <w:tcPr>
            <w:tcW w:w="1267"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152,24</w:t>
            </w:r>
          </w:p>
        </w:tc>
        <w:tc>
          <w:tcPr>
            <w:tcW w:w="907" w:type="dxa"/>
            <w:tcBorders>
              <w:left w:val="single" w:sz="1" w:space="0" w:color="000000"/>
              <w:bottom w:val="single" w:sz="1" w:space="0" w:color="000000"/>
              <w:right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Pr>
                <w:noProof/>
                <w:sz w:val="18"/>
                <w:szCs w:val="18"/>
                <w:lang w:val="ro-RO"/>
              </w:rPr>
              <w:t>270</w:t>
            </w:r>
          </w:p>
        </w:tc>
      </w:tr>
      <w:tr w:rsidR="0057748C" w:rsidRPr="009239D4" w:rsidTr="0057748C">
        <w:trPr>
          <w:jc w:val="center"/>
        </w:trPr>
        <w:tc>
          <w:tcPr>
            <w:tcW w:w="393"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3</w:t>
            </w:r>
          </w:p>
        </w:tc>
        <w:tc>
          <w:tcPr>
            <w:tcW w:w="2122"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360-1149376 Pr.Zabroanea</w:t>
            </w:r>
          </w:p>
        </w:tc>
        <w:tc>
          <w:tcPr>
            <w:tcW w:w="1134"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UB TM</w:t>
            </w:r>
          </w:p>
        </w:tc>
        <w:tc>
          <w:tcPr>
            <w:tcW w:w="708"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8A</w:t>
            </w:r>
          </w:p>
        </w:tc>
        <w:tc>
          <w:tcPr>
            <w:tcW w:w="1637"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Principale - P.2</w:t>
            </w:r>
          </w:p>
        </w:tc>
        <w:tc>
          <w:tcPr>
            <w:tcW w:w="773" w:type="dxa"/>
            <w:tcBorders>
              <w:left w:val="single" w:sz="1" w:space="0" w:color="000000"/>
              <w:bottom w:val="single" w:sz="1" w:space="0" w:color="000000"/>
            </w:tcBorders>
            <w:shd w:val="clear" w:color="auto" w:fill="auto"/>
            <w:vAlign w:val="bottom"/>
          </w:tcPr>
          <w:p w:rsidR="0057748C" w:rsidRPr="009239D4" w:rsidRDefault="0057748C" w:rsidP="006B2CB1">
            <w:pPr>
              <w:jc w:val="center"/>
              <w:rPr>
                <w:noProof/>
                <w:sz w:val="18"/>
                <w:szCs w:val="18"/>
              </w:rPr>
            </w:pPr>
            <w:r w:rsidRPr="009239D4">
              <w:rPr>
                <w:noProof/>
                <w:sz w:val="18"/>
                <w:szCs w:val="18"/>
              </w:rPr>
              <w:t>805</w:t>
            </w:r>
          </w:p>
        </w:tc>
        <w:tc>
          <w:tcPr>
            <w:tcW w:w="1267"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103,55</w:t>
            </w:r>
          </w:p>
        </w:tc>
        <w:tc>
          <w:tcPr>
            <w:tcW w:w="907" w:type="dxa"/>
            <w:tcBorders>
              <w:left w:val="single" w:sz="1" w:space="0" w:color="000000"/>
              <w:bottom w:val="single" w:sz="1" w:space="0" w:color="000000"/>
              <w:right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Pr>
                <w:noProof/>
                <w:sz w:val="18"/>
                <w:szCs w:val="18"/>
                <w:lang w:val="ro-RO"/>
              </w:rPr>
              <w:t>260</w:t>
            </w:r>
          </w:p>
        </w:tc>
      </w:tr>
      <w:tr w:rsidR="0057748C" w:rsidRPr="009239D4" w:rsidTr="0057748C">
        <w:trPr>
          <w:jc w:val="center"/>
        </w:trPr>
        <w:tc>
          <w:tcPr>
            <w:tcW w:w="393"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4</w:t>
            </w:r>
          </w:p>
        </w:tc>
        <w:tc>
          <w:tcPr>
            <w:tcW w:w="2122"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361-1149389 Cl.Bratisca</w:t>
            </w:r>
          </w:p>
        </w:tc>
        <w:tc>
          <w:tcPr>
            <w:tcW w:w="1134"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UP 02 TM</w:t>
            </w:r>
          </w:p>
        </w:tc>
        <w:tc>
          <w:tcPr>
            <w:tcW w:w="708"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51B</w:t>
            </w:r>
          </w:p>
        </w:tc>
        <w:tc>
          <w:tcPr>
            <w:tcW w:w="1637"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Principale - P.2</w:t>
            </w:r>
          </w:p>
        </w:tc>
        <w:tc>
          <w:tcPr>
            <w:tcW w:w="773" w:type="dxa"/>
            <w:tcBorders>
              <w:left w:val="single" w:sz="1" w:space="0" w:color="000000"/>
              <w:bottom w:val="single" w:sz="1" w:space="0" w:color="000000"/>
            </w:tcBorders>
            <w:shd w:val="clear" w:color="auto" w:fill="auto"/>
            <w:vAlign w:val="bottom"/>
          </w:tcPr>
          <w:p w:rsidR="0057748C" w:rsidRPr="009239D4" w:rsidRDefault="0057748C" w:rsidP="006B2CB1">
            <w:pPr>
              <w:jc w:val="center"/>
              <w:rPr>
                <w:noProof/>
                <w:sz w:val="18"/>
                <w:szCs w:val="18"/>
              </w:rPr>
            </w:pPr>
            <w:r w:rsidRPr="009239D4">
              <w:rPr>
                <w:noProof/>
                <w:sz w:val="18"/>
                <w:szCs w:val="18"/>
              </w:rPr>
              <w:t>1738</w:t>
            </w:r>
          </w:p>
        </w:tc>
        <w:tc>
          <w:tcPr>
            <w:tcW w:w="1267"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108,10</w:t>
            </w:r>
          </w:p>
        </w:tc>
        <w:tc>
          <w:tcPr>
            <w:tcW w:w="907" w:type="dxa"/>
            <w:tcBorders>
              <w:left w:val="single" w:sz="1" w:space="0" w:color="000000"/>
              <w:bottom w:val="single" w:sz="1" w:space="0" w:color="000000"/>
              <w:right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Pr>
                <w:noProof/>
                <w:sz w:val="18"/>
                <w:szCs w:val="18"/>
                <w:lang w:val="ro-RO"/>
              </w:rPr>
              <w:t>250</w:t>
            </w:r>
          </w:p>
        </w:tc>
      </w:tr>
      <w:tr w:rsidR="0057748C" w:rsidRPr="009239D4" w:rsidTr="0057748C">
        <w:trPr>
          <w:jc w:val="center"/>
        </w:trPr>
        <w:tc>
          <w:tcPr>
            <w:tcW w:w="393"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5</w:t>
            </w:r>
          </w:p>
        </w:tc>
        <w:tc>
          <w:tcPr>
            <w:tcW w:w="2122"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364-1149398 Vl.Dragului</w:t>
            </w:r>
          </w:p>
        </w:tc>
        <w:tc>
          <w:tcPr>
            <w:tcW w:w="1134"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UP 02 TM</w:t>
            </w:r>
          </w:p>
        </w:tc>
        <w:tc>
          <w:tcPr>
            <w:tcW w:w="708"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51B</w:t>
            </w:r>
          </w:p>
        </w:tc>
        <w:tc>
          <w:tcPr>
            <w:tcW w:w="1637"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Principale - P.2</w:t>
            </w:r>
          </w:p>
        </w:tc>
        <w:tc>
          <w:tcPr>
            <w:tcW w:w="773" w:type="dxa"/>
            <w:tcBorders>
              <w:left w:val="single" w:sz="1" w:space="0" w:color="000000"/>
              <w:bottom w:val="single" w:sz="1" w:space="0" w:color="000000"/>
            </w:tcBorders>
            <w:shd w:val="clear" w:color="auto" w:fill="auto"/>
            <w:vAlign w:val="bottom"/>
          </w:tcPr>
          <w:p w:rsidR="0057748C" w:rsidRPr="009239D4" w:rsidRDefault="0057748C" w:rsidP="006B2CB1">
            <w:pPr>
              <w:jc w:val="center"/>
              <w:rPr>
                <w:noProof/>
                <w:sz w:val="18"/>
                <w:szCs w:val="18"/>
              </w:rPr>
            </w:pPr>
            <w:r w:rsidRPr="009239D4">
              <w:rPr>
                <w:noProof/>
                <w:sz w:val="18"/>
                <w:szCs w:val="18"/>
              </w:rPr>
              <w:t>1280</w:t>
            </w:r>
          </w:p>
        </w:tc>
        <w:tc>
          <w:tcPr>
            <w:tcW w:w="1267"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97,00</w:t>
            </w:r>
          </w:p>
        </w:tc>
        <w:tc>
          <w:tcPr>
            <w:tcW w:w="907" w:type="dxa"/>
            <w:tcBorders>
              <w:left w:val="single" w:sz="1" w:space="0" w:color="000000"/>
              <w:bottom w:val="single" w:sz="1" w:space="0" w:color="000000"/>
              <w:right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Pr>
                <w:noProof/>
                <w:sz w:val="18"/>
                <w:szCs w:val="18"/>
                <w:lang w:val="ro-RO"/>
              </w:rPr>
              <w:t>240</w:t>
            </w:r>
          </w:p>
        </w:tc>
      </w:tr>
      <w:tr w:rsidR="0057748C" w:rsidRPr="009239D4" w:rsidTr="0057748C">
        <w:trPr>
          <w:jc w:val="center"/>
        </w:trPr>
        <w:tc>
          <w:tcPr>
            <w:tcW w:w="393"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6</w:t>
            </w:r>
          </w:p>
        </w:tc>
        <w:tc>
          <w:tcPr>
            <w:tcW w:w="2122"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369-1149414 Cariera</w:t>
            </w:r>
          </w:p>
        </w:tc>
        <w:tc>
          <w:tcPr>
            <w:tcW w:w="1134"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UB TM</w:t>
            </w:r>
          </w:p>
        </w:tc>
        <w:tc>
          <w:tcPr>
            <w:tcW w:w="708"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8B</w:t>
            </w:r>
          </w:p>
        </w:tc>
        <w:tc>
          <w:tcPr>
            <w:tcW w:w="1637"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Principale - P.2</w:t>
            </w:r>
          </w:p>
        </w:tc>
        <w:tc>
          <w:tcPr>
            <w:tcW w:w="773" w:type="dxa"/>
            <w:tcBorders>
              <w:left w:val="single" w:sz="1" w:space="0" w:color="000000"/>
              <w:bottom w:val="single" w:sz="1" w:space="0" w:color="000000"/>
            </w:tcBorders>
            <w:shd w:val="clear" w:color="auto" w:fill="auto"/>
            <w:vAlign w:val="bottom"/>
          </w:tcPr>
          <w:p w:rsidR="0057748C" w:rsidRPr="009239D4" w:rsidRDefault="0057748C" w:rsidP="006B2CB1">
            <w:pPr>
              <w:jc w:val="center"/>
              <w:rPr>
                <w:noProof/>
                <w:sz w:val="18"/>
                <w:szCs w:val="18"/>
              </w:rPr>
            </w:pPr>
            <w:r w:rsidRPr="009239D4">
              <w:rPr>
                <w:noProof/>
                <w:sz w:val="18"/>
                <w:szCs w:val="18"/>
              </w:rPr>
              <w:t>844</w:t>
            </w:r>
          </w:p>
        </w:tc>
        <w:tc>
          <w:tcPr>
            <w:tcW w:w="1267"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130,86</w:t>
            </w:r>
          </w:p>
        </w:tc>
        <w:tc>
          <w:tcPr>
            <w:tcW w:w="907" w:type="dxa"/>
            <w:tcBorders>
              <w:left w:val="single" w:sz="1" w:space="0" w:color="000000"/>
              <w:bottom w:val="single" w:sz="1" w:space="0" w:color="000000"/>
              <w:right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Pr>
                <w:noProof/>
                <w:sz w:val="18"/>
                <w:szCs w:val="18"/>
                <w:lang w:val="ro-RO"/>
              </w:rPr>
              <w:t>280</w:t>
            </w:r>
          </w:p>
        </w:tc>
      </w:tr>
      <w:tr w:rsidR="0057748C" w:rsidRPr="009239D4" w:rsidTr="0057748C">
        <w:trPr>
          <w:jc w:val="center"/>
        </w:trPr>
        <w:tc>
          <w:tcPr>
            <w:tcW w:w="393"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7</w:t>
            </w:r>
          </w:p>
        </w:tc>
        <w:tc>
          <w:tcPr>
            <w:tcW w:w="2122"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371-1149897 Ibaneasa</w:t>
            </w:r>
          </w:p>
        </w:tc>
        <w:tc>
          <w:tcPr>
            <w:tcW w:w="1134"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UB 02 TM</w:t>
            </w:r>
          </w:p>
        </w:tc>
        <w:tc>
          <w:tcPr>
            <w:tcW w:w="708"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2A</w:t>
            </w:r>
          </w:p>
        </w:tc>
        <w:tc>
          <w:tcPr>
            <w:tcW w:w="1637"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Principale - P.2</w:t>
            </w:r>
          </w:p>
        </w:tc>
        <w:tc>
          <w:tcPr>
            <w:tcW w:w="773" w:type="dxa"/>
            <w:tcBorders>
              <w:left w:val="single" w:sz="1" w:space="0" w:color="000000"/>
              <w:bottom w:val="single" w:sz="1" w:space="0" w:color="000000"/>
            </w:tcBorders>
            <w:shd w:val="clear" w:color="auto" w:fill="auto"/>
            <w:vAlign w:val="bottom"/>
          </w:tcPr>
          <w:p w:rsidR="0057748C" w:rsidRPr="009239D4" w:rsidRDefault="0057748C" w:rsidP="006B2CB1">
            <w:pPr>
              <w:jc w:val="center"/>
              <w:rPr>
                <w:noProof/>
                <w:sz w:val="18"/>
                <w:szCs w:val="18"/>
              </w:rPr>
            </w:pPr>
            <w:r w:rsidRPr="009239D4">
              <w:rPr>
                <w:noProof/>
                <w:sz w:val="18"/>
                <w:szCs w:val="18"/>
              </w:rPr>
              <w:t>664</w:t>
            </w:r>
          </w:p>
        </w:tc>
        <w:tc>
          <w:tcPr>
            <w:tcW w:w="1267"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134,24</w:t>
            </w:r>
          </w:p>
        </w:tc>
        <w:tc>
          <w:tcPr>
            <w:tcW w:w="907" w:type="dxa"/>
            <w:tcBorders>
              <w:left w:val="single" w:sz="1" w:space="0" w:color="000000"/>
              <w:bottom w:val="single" w:sz="1" w:space="0" w:color="000000"/>
              <w:right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Pr>
                <w:noProof/>
                <w:sz w:val="18"/>
                <w:szCs w:val="18"/>
                <w:lang w:val="ro-RO"/>
              </w:rPr>
              <w:t>260</w:t>
            </w:r>
          </w:p>
        </w:tc>
      </w:tr>
      <w:tr w:rsidR="0057748C" w:rsidRPr="009239D4" w:rsidTr="0057748C">
        <w:trPr>
          <w:jc w:val="center"/>
        </w:trPr>
        <w:tc>
          <w:tcPr>
            <w:tcW w:w="393"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8</w:t>
            </w:r>
          </w:p>
        </w:tc>
        <w:tc>
          <w:tcPr>
            <w:tcW w:w="2122"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372-1149906 Cl.Radului</w:t>
            </w:r>
          </w:p>
        </w:tc>
        <w:tc>
          <w:tcPr>
            <w:tcW w:w="1134"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UB TM</w:t>
            </w:r>
          </w:p>
        </w:tc>
        <w:tc>
          <w:tcPr>
            <w:tcW w:w="708"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6C</w:t>
            </w:r>
          </w:p>
        </w:tc>
        <w:tc>
          <w:tcPr>
            <w:tcW w:w="1637"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Principale - P.2</w:t>
            </w:r>
          </w:p>
        </w:tc>
        <w:tc>
          <w:tcPr>
            <w:tcW w:w="773" w:type="dxa"/>
            <w:tcBorders>
              <w:left w:val="single" w:sz="1" w:space="0" w:color="000000"/>
              <w:bottom w:val="single" w:sz="1" w:space="0" w:color="000000"/>
            </w:tcBorders>
            <w:shd w:val="clear" w:color="auto" w:fill="auto"/>
            <w:vAlign w:val="bottom"/>
          </w:tcPr>
          <w:p w:rsidR="0057748C" w:rsidRPr="009239D4" w:rsidRDefault="0057748C" w:rsidP="006B2CB1">
            <w:pPr>
              <w:jc w:val="center"/>
              <w:rPr>
                <w:noProof/>
                <w:sz w:val="18"/>
                <w:szCs w:val="18"/>
              </w:rPr>
            </w:pPr>
            <w:r w:rsidRPr="009239D4">
              <w:rPr>
                <w:noProof/>
                <w:sz w:val="18"/>
                <w:szCs w:val="18"/>
              </w:rPr>
              <w:t>262</w:t>
            </w:r>
          </w:p>
        </w:tc>
        <w:tc>
          <w:tcPr>
            <w:tcW w:w="1267"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216,28</w:t>
            </w:r>
          </w:p>
        </w:tc>
        <w:tc>
          <w:tcPr>
            <w:tcW w:w="907" w:type="dxa"/>
            <w:tcBorders>
              <w:left w:val="single" w:sz="1" w:space="0" w:color="000000"/>
              <w:bottom w:val="single" w:sz="1" w:space="0" w:color="000000"/>
              <w:right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Pr>
                <w:noProof/>
                <w:sz w:val="18"/>
                <w:szCs w:val="18"/>
                <w:lang w:val="ro-RO"/>
              </w:rPr>
              <w:t>280</w:t>
            </w:r>
          </w:p>
        </w:tc>
      </w:tr>
      <w:tr w:rsidR="0057748C" w:rsidRPr="009239D4" w:rsidTr="0057748C">
        <w:trPr>
          <w:jc w:val="center"/>
        </w:trPr>
        <w:tc>
          <w:tcPr>
            <w:tcW w:w="393"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9</w:t>
            </w:r>
          </w:p>
        </w:tc>
        <w:tc>
          <w:tcPr>
            <w:tcW w:w="2122"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378-1149927 Vl.Radului</w:t>
            </w:r>
          </w:p>
        </w:tc>
        <w:tc>
          <w:tcPr>
            <w:tcW w:w="1134"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UB 02 TM</w:t>
            </w:r>
          </w:p>
        </w:tc>
        <w:tc>
          <w:tcPr>
            <w:tcW w:w="708"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30A</w:t>
            </w:r>
          </w:p>
        </w:tc>
        <w:tc>
          <w:tcPr>
            <w:tcW w:w="1637"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Principale - Rarituri</w:t>
            </w:r>
          </w:p>
        </w:tc>
        <w:tc>
          <w:tcPr>
            <w:tcW w:w="773" w:type="dxa"/>
            <w:tcBorders>
              <w:left w:val="single" w:sz="1" w:space="0" w:color="000000"/>
              <w:bottom w:val="single" w:sz="1" w:space="0" w:color="000000"/>
            </w:tcBorders>
            <w:shd w:val="clear" w:color="auto" w:fill="auto"/>
            <w:vAlign w:val="bottom"/>
          </w:tcPr>
          <w:p w:rsidR="0057748C" w:rsidRPr="009239D4" w:rsidRDefault="0057748C" w:rsidP="006B2CB1">
            <w:pPr>
              <w:jc w:val="center"/>
              <w:rPr>
                <w:noProof/>
                <w:sz w:val="18"/>
                <w:szCs w:val="18"/>
              </w:rPr>
            </w:pPr>
            <w:r w:rsidRPr="009239D4">
              <w:rPr>
                <w:noProof/>
                <w:sz w:val="18"/>
                <w:szCs w:val="18"/>
              </w:rPr>
              <w:t>258</w:t>
            </w:r>
          </w:p>
        </w:tc>
        <w:tc>
          <w:tcPr>
            <w:tcW w:w="1267"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79,77</w:t>
            </w:r>
          </w:p>
        </w:tc>
        <w:tc>
          <w:tcPr>
            <w:tcW w:w="907" w:type="dxa"/>
            <w:tcBorders>
              <w:left w:val="single" w:sz="1" w:space="0" w:color="000000"/>
              <w:bottom w:val="single" w:sz="1" w:space="0" w:color="000000"/>
              <w:right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Pr>
                <w:noProof/>
                <w:sz w:val="18"/>
                <w:szCs w:val="18"/>
                <w:lang w:val="ro-RO"/>
              </w:rPr>
              <w:t>180</w:t>
            </w:r>
          </w:p>
        </w:tc>
      </w:tr>
      <w:tr w:rsidR="0057748C" w:rsidRPr="009239D4" w:rsidTr="0057748C">
        <w:trPr>
          <w:jc w:val="center"/>
        </w:trPr>
        <w:tc>
          <w:tcPr>
            <w:tcW w:w="393"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10</w:t>
            </w:r>
          </w:p>
        </w:tc>
        <w:tc>
          <w:tcPr>
            <w:tcW w:w="2122"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379-1149970 Pr.Cariera</w:t>
            </w:r>
          </w:p>
        </w:tc>
        <w:tc>
          <w:tcPr>
            <w:tcW w:w="1134"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UB TM</w:t>
            </w:r>
          </w:p>
        </w:tc>
        <w:tc>
          <w:tcPr>
            <w:tcW w:w="708"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76A,B</w:t>
            </w:r>
          </w:p>
        </w:tc>
        <w:tc>
          <w:tcPr>
            <w:tcW w:w="1637"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Principale - Rarituri</w:t>
            </w:r>
          </w:p>
        </w:tc>
        <w:tc>
          <w:tcPr>
            <w:tcW w:w="773" w:type="dxa"/>
            <w:tcBorders>
              <w:left w:val="single" w:sz="1" w:space="0" w:color="000000"/>
              <w:bottom w:val="single" w:sz="1" w:space="0" w:color="000000"/>
            </w:tcBorders>
            <w:shd w:val="clear" w:color="auto" w:fill="auto"/>
            <w:vAlign w:val="bottom"/>
          </w:tcPr>
          <w:p w:rsidR="0057748C" w:rsidRPr="009239D4" w:rsidRDefault="0057748C" w:rsidP="006B2CB1">
            <w:pPr>
              <w:jc w:val="center"/>
              <w:rPr>
                <w:noProof/>
                <w:sz w:val="18"/>
                <w:szCs w:val="18"/>
              </w:rPr>
            </w:pPr>
            <w:r w:rsidRPr="009239D4">
              <w:rPr>
                <w:noProof/>
                <w:sz w:val="18"/>
                <w:szCs w:val="18"/>
              </w:rPr>
              <w:t>363</w:t>
            </w:r>
          </w:p>
        </w:tc>
        <w:tc>
          <w:tcPr>
            <w:tcW w:w="1267"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112,97</w:t>
            </w:r>
          </w:p>
        </w:tc>
        <w:tc>
          <w:tcPr>
            <w:tcW w:w="907" w:type="dxa"/>
            <w:tcBorders>
              <w:left w:val="single" w:sz="1" w:space="0" w:color="000000"/>
              <w:bottom w:val="single" w:sz="1" w:space="0" w:color="000000"/>
              <w:right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Pr>
                <w:noProof/>
                <w:sz w:val="18"/>
                <w:szCs w:val="18"/>
                <w:lang w:val="ro-RO"/>
              </w:rPr>
              <w:t>180</w:t>
            </w:r>
          </w:p>
        </w:tc>
      </w:tr>
      <w:tr w:rsidR="0057748C" w:rsidRPr="009239D4" w:rsidTr="0057748C">
        <w:trPr>
          <w:jc w:val="center"/>
        </w:trPr>
        <w:tc>
          <w:tcPr>
            <w:tcW w:w="393"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11</w:t>
            </w:r>
          </w:p>
        </w:tc>
        <w:tc>
          <w:tcPr>
            <w:tcW w:w="2122"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380-1149978 Vl.Carierei</w:t>
            </w:r>
          </w:p>
        </w:tc>
        <w:tc>
          <w:tcPr>
            <w:tcW w:w="1134"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UB TM</w:t>
            </w:r>
          </w:p>
        </w:tc>
        <w:tc>
          <w:tcPr>
            <w:tcW w:w="708"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6D</w:t>
            </w:r>
          </w:p>
        </w:tc>
        <w:tc>
          <w:tcPr>
            <w:tcW w:w="1637" w:type="dxa"/>
            <w:tcBorders>
              <w:left w:val="single" w:sz="1" w:space="0" w:color="000000"/>
              <w:bottom w:val="single" w:sz="1" w:space="0" w:color="000000"/>
            </w:tcBorders>
            <w:shd w:val="clear" w:color="auto" w:fill="auto"/>
            <w:vAlign w:val="bottom"/>
          </w:tcPr>
          <w:p w:rsidR="0057748C" w:rsidRPr="009239D4" w:rsidRDefault="0057748C" w:rsidP="006B2CB1">
            <w:pPr>
              <w:rPr>
                <w:noProof/>
                <w:sz w:val="18"/>
                <w:szCs w:val="18"/>
              </w:rPr>
            </w:pPr>
            <w:r w:rsidRPr="009239D4">
              <w:rPr>
                <w:noProof/>
                <w:sz w:val="18"/>
                <w:szCs w:val="18"/>
              </w:rPr>
              <w:t>Principale - Rarituri</w:t>
            </w:r>
          </w:p>
        </w:tc>
        <w:tc>
          <w:tcPr>
            <w:tcW w:w="773" w:type="dxa"/>
            <w:tcBorders>
              <w:left w:val="single" w:sz="1" w:space="0" w:color="000000"/>
              <w:bottom w:val="single" w:sz="1" w:space="0" w:color="000000"/>
            </w:tcBorders>
            <w:shd w:val="clear" w:color="auto" w:fill="auto"/>
            <w:vAlign w:val="bottom"/>
          </w:tcPr>
          <w:p w:rsidR="0057748C" w:rsidRPr="009239D4" w:rsidRDefault="0057748C" w:rsidP="006B2CB1">
            <w:pPr>
              <w:jc w:val="center"/>
              <w:rPr>
                <w:noProof/>
                <w:sz w:val="18"/>
                <w:szCs w:val="18"/>
              </w:rPr>
            </w:pPr>
            <w:r w:rsidRPr="009239D4">
              <w:rPr>
                <w:noProof/>
                <w:sz w:val="18"/>
                <w:szCs w:val="18"/>
              </w:rPr>
              <w:t>61</w:t>
            </w:r>
          </w:p>
        </w:tc>
        <w:tc>
          <w:tcPr>
            <w:tcW w:w="1267"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sidRPr="009239D4">
              <w:rPr>
                <w:noProof/>
                <w:sz w:val="18"/>
                <w:szCs w:val="18"/>
                <w:lang w:val="ro-RO"/>
              </w:rPr>
              <w:t>76,33</w:t>
            </w:r>
          </w:p>
        </w:tc>
        <w:tc>
          <w:tcPr>
            <w:tcW w:w="907" w:type="dxa"/>
            <w:tcBorders>
              <w:left w:val="single" w:sz="1" w:space="0" w:color="000000"/>
              <w:bottom w:val="single" w:sz="1" w:space="0" w:color="000000"/>
              <w:right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r>
              <w:rPr>
                <w:noProof/>
                <w:sz w:val="18"/>
                <w:szCs w:val="18"/>
                <w:lang w:val="ro-RO"/>
              </w:rPr>
              <w:t>150</w:t>
            </w:r>
          </w:p>
        </w:tc>
      </w:tr>
      <w:tr w:rsidR="0057748C" w:rsidRPr="009239D4" w:rsidTr="0057748C">
        <w:trPr>
          <w:jc w:val="center"/>
        </w:trPr>
        <w:tc>
          <w:tcPr>
            <w:tcW w:w="5994" w:type="dxa"/>
            <w:gridSpan w:val="5"/>
            <w:tcBorders>
              <w:left w:val="single" w:sz="1" w:space="0" w:color="000000"/>
              <w:bottom w:val="single" w:sz="1" w:space="0" w:color="000000"/>
            </w:tcBorders>
            <w:shd w:val="clear" w:color="auto" w:fill="auto"/>
            <w:vAlign w:val="center"/>
          </w:tcPr>
          <w:p w:rsidR="0057748C" w:rsidRPr="009239D4" w:rsidRDefault="0057748C" w:rsidP="006B2CB1">
            <w:pPr>
              <w:rPr>
                <w:noProof/>
                <w:sz w:val="18"/>
                <w:szCs w:val="18"/>
              </w:rPr>
            </w:pPr>
            <w:r w:rsidRPr="009239D4">
              <w:rPr>
                <w:noProof/>
                <w:sz w:val="18"/>
                <w:szCs w:val="18"/>
              </w:rPr>
              <w:t>TOTAL</w:t>
            </w:r>
          </w:p>
        </w:tc>
        <w:tc>
          <w:tcPr>
            <w:tcW w:w="773" w:type="dxa"/>
            <w:tcBorders>
              <w:left w:val="single" w:sz="1" w:space="0" w:color="000000"/>
              <w:bottom w:val="single" w:sz="1" w:space="0" w:color="000000"/>
            </w:tcBorders>
            <w:shd w:val="clear" w:color="auto" w:fill="auto"/>
            <w:vAlign w:val="bottom"/>
          </w:tcPr>
          <w:p w:rsidR="0057748C" w:rsidRPr="009239D4" w:rsidRDefault="0057748C" w:rsidP="006B2CB1">
            <w:pPr>
              <w:jc w:val="center"/>
              <w:rPr>
                <w:noProof/>
                <w:sz w:val="18"/>
                <w:szCs w:val="18"/>
              </w:rPr>
            </w:pPr>
            <w:r w:rsidRPr="009239D4">
              <w:rPr>
                <w:noProof/>
                <w:sz w:val="18"/>
                <w:szCs w:val="18"/>
              </w:rPr>
              <w:t>7.933</w:t>
            </w:r>
          </w:p>
        </w:tc>
        <w:tc>
          <w:tcPr>
            <w:tcW w:w="1267" w:type="dxa"/>
            <w:tcBorders>
              <w:left w:val="single" w:sz="1" w:space="0" w:color="000000"/>
              <w:bottom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p>
        </w:tc>
        <w:tc>
          <w:tcPr>
            <w:tcW w:w="907" w:type="dxa"/>
            <w:tcBorders>
              <w:left w:val="single" w:sz="1" w:space="0" w:color="000000"/>
              <w:bottom w:val="single" w:sz="1" w:space="0" w:color="000000"/>
              <w:right w:val="single" w:sz="1" w:space="0" w:color="000000"/>
            </w:tcBorders>
            <w:shd w:val="clear" w:color="auto" w:fill="auto"/>
            <w:vAlign w:val="center"/>
          </w:tcPr>
          <w:p w:rsidR="0057748C" w:rsidRPr="009239D4" w:rsidRDefault="0057748C" w:rsidP="006B2CB1">
            <w:pPr>
              <w:pStyle w:val="Coninuttabel"/>
              <w:jc w:val="center"/>
              <w:rPr>
                <w:noProof/>
                <w:sz w:val="18"/>
                <w:szCs w:val="18"/>
                <w:lang w:val="ro-RO"/>
              </w:rPr>
            </w:pPr>
          </w:p>
        </w:tc>
      </w:tr>
    </w:tbl>
    <w:p w:rsidR="002B3D2C" w:rsidRDefault="002B3D2C" w:rsidP="0057748C">
      <w:pPr>
        <w:ind w:firstLine="426"/>
        <w:jc w:val="center"/>
        <w:rPr>
          <w:sz w:val="24"/>
          <w:szCs w:val="24"/>
        </w:rPr>
      </w:pPr>
    </w:p>
    <w:p w:rsidR="00AB1C18" w:rsidRDefault="00AB1C18" w:rsidP="00AB1C18">
      <w:pPr>
        <w:ind w:firstLine="426"/>
        <w:jc w:val="both"/>
        <w:rPr>
          <w:sz w:val="24"/>
          <w:szCs w:val="24"/>
        </w:rPr>
      </w:pPr>
      <w:r>
        <w:rPr>
          <w:sz w:val="24"/>
          <w:szCs w:val="24"/>
        </w:rPr>
        <w:t xml:space="preserve">Licitaţia va fi realizată de către </w:t>
      </w:r>
      <w:r w:rsidRPr="0011560B">
        <w:rPr>
          <w:sz w:val="24"/>
          <w:szCs w:val="24"/>
        </w:rPr>
        <w:t>administratorul fondului forestier – Direcţia Silvică Tim</w:t>
      </w:r>
      <w:r>
        <w:rPr>
          <w:sz w:val="24"/>
          <w:szCs w:val="24"/>
        </w:rPr>
        <w:t>iş.</w:t>
      </w:r>
    </w:p>
    <w:p w:rsidR="002B3D2C" w:rsidRDefault="002B3D2C" w:rsidP="00837BEA">
      <w:pPr>
        <w:ind w:firstLine="426"/>
        <w:jc w:val="both"/>
        <w:rPr>
          <w:sz w:val="24"/>
          <w:szCs w:val="24"/>
        </w:rPr>
      </w:pPr>
    </w:p>
    <w:p w:rsidR="008D27E7" w:rsidRDefault="008D27E7" w:rsidP="006605B1">
      <w:pPr>
        <w:rPr>
          <w:b/>
          <w:sz w:val="24"/>
          <w:szCs w:val="24"/>
        </w:rPr>
      </w:pPr>
    </w:p>
    <w:p w:rsidR="008907EB" w:rsidRPr="008907EB" w:rsidRDefault="00245C33" w:rsidP="00BC1041">
      <w:pPr>
        <w:jc w:val="center"/>
        <w:rPr>
          <w:sz w:val="16"/>
          <w:szCs w:val="16"/>
        </w:rPr>
      </w:pPr>
      <w:r w:rsidRPr="00ED5242">
        <w:rPr>
          <w:b/>
          <w:sz w:val="24"/>
          <w:szCs w:val="24"/>
        </w:rPr>
        <w:t>VICEPRIMA</w:t>
      </w:r>
      <w:r w:rsidR="009776AC" w:rsidRPr="00ED5242">
        <w:rPr>
          <w:b/>
          <w:sz w:val="24"/>
          <w:szCs w:val="24"/>
        </w:rPr>
        <w:t>R</w:t>
      </w:r>
    </w:p>
    <w:p w:rsidR="00245C33" w:rsidRPr="00ED5242" w:rsidRDefault="008907EB" w:rsidP="00BC1041">
      <w:pPr>
        <w:jc w:val="center"/>
        <w:rPr>
          <w:b/>
          <w:sz w:val="24"/>
          <w:szCs w:val="24"/>
        </w:rPr>
      </w:pPr>
      <w:r w:rsidRPr="008907EB">
        <w:rPr>
          <w:b/>
          <w:sz w:val="24"/>
          <w:szCs w:val="24"/>
        </w:rPr>
        <w:t>DAN DIACONU</w:t>
      </w:r>
    </w:p>
    <w:p w:rsidR="001E1F5A" w:rsidRDefault="009776AC" w:rsidP="00E2244A">
      <w:pPr>
        <w:rPr>
          <w:b/>
          <w:sz w:val="24"/>
          <w:szCs w:val="24"/>
        </w:rPr>
      </w:pPr>
      <w:r w:rsidRPr="00ED5242">
        <w:rPr>
          <w:b/>
          <w:sz w:val="24"/>
          <w:szCs w:val="24"/>
        </w:rPr>
        <w:t xml:space="preserve"> </w:t>
      </w:r>
      <w:r w:rsidR="007A2D33" w:rsidRPr="00ED5242">
        <w:rPr>
          <w:b/>
          <w:sz w:val="24"/>
          <w:szCs w:val="24"/>
        </w:rPr>
        <w:t xml:space="preserve">          </w:t>
      </w:r>
      <w:r w:rsidR="00245C33" w:rsidRPr="00ED5242">
        <w:rPr>
          <w:b/>
          <w:sz w:val="24"/>
          <w:szCs w:val="24"/>
        </w:rPr>
        <w:tab/>
      </w:r>
      <w:r w:rsidR="00245C33" w:rsidRPr="00ED5242">
        <w:rPr>
          <w:b/>
          <w:sz w:val="24"/>
          <w:szCs w:val="24"/>
        </w:rPr>
        <w:tab/>
      </w:r>
    </w:p>
    <w:p w:rsidR="005D0F96" w:rsidRDefault="005D0F96" w:rsidP="00E2244A">
      <w:pPr>
        <w:rPr>
          <w:b/>
          <w:sz w:val="24"/>
          <w:szCs w:val="24"/>
        </w:rPr>
      </w:pPr>
    </w:p>
    <w:p w:rsidR="005D0F96" w:rsidRPr="00ED5242" w:rsidRDefault="005D0F96" w:rsidP="00E2244A">
      <w:pPr>
        <w:rPr>
          <w:b/>
          <w:sz w:val="24"/>
          <w:szCs w:val="24"/>
        </w:rPr>
      </w:pPr>
    </w:p>
    <w:p w:rsidR="00CD15AD" w:rsidRPr="00ED5242" w:rsidRDefault="00CD15AD" w:rsidP="00245C33">
      <w:pPr>
        <w:rPr>
          <w:b/>
          <w:sz w:val="24"/>
          <w:szCs w:val="24"/>
        </w:rPr>
      </w:pPr>
    </w:p>
    <w:p w:rsidR="008907EB" w:rsidRDefault="00BC1041" w:rsidP="00BC1041">
      <w:pPr>
        <w:ind w:left="-270" w:firstLine="270"/>
        <w:jc w:val="center"/>
        <w:rPr>
          <w:b/>
          <w:sz w:val="24"/>
          <w:szCs w:val="24"/>
        </w:rPr>
      </w:pPr>
      <w:r>
        <w:rPr>
          <w:b/>
          <w:sz w:val="24"/>
          <w:szCs w:val="24"/>
        </w:rPr>
        <w:t xml:space="preserve"> </w:t>
      </w:r>
      <w:r w:rsidR="008907EB" w:rsidRPr="008907EB">
        <w:rPr>
          <w:b/>
          <w:sz w:val="24"/>
          <w:szCs w:val="24"/>
        </w:rPr>
        <w:t>DIRECTOR DIRECŢIA DE MEDIU</w:t>
      </w:r>
      <w:r w:rsidR="008907EB">
        <w:rPr>
          <w:b/>
          <w:sz w:val="24"/>
          <w:szCs w:val="24"/>
        </w:rPr>
        <w:t xml:space="preserve">  </w:t>
      </w:r>
      <w:r w:rsidR="005D0F96">
        <w:rPr>
          <w:b/>
          <w:sz w:val="24"/>
          <w:szCs w:val="24"/>
        </w:rPr>
        <w:t xml:space="preserve">            </w:t>
      </w:r>
      <w:r w:rsidR="008907EB">
        <w:rPr>
          <w:b/>
          <w:sz w:val="24"/>
          <w:szCs w:val="24"/>
        </w:rPr>
        <w:t xml:space="preserve"> </w:t>
      </w:r>
      <w:r w:rsidR="005D0F96">
        <w:rPr>
          <w:b/>
          <w:sz w:val="24"/>
          <w:szCs w:val="24"/>
        </w:rPr>
        <w:t xml:space="preserve">   </w:t>
      </w:r>
      <w:r w:rsidR="008907EB">
        <w:rPr>
          <w:b/>
          <w:sz w:val="24"/>
          <w:szCs w:val="24"/>
        </w:rPr>
        <w:t xml:space="preserve">  </w:t>
      </w:r>
      <w:r w:rsidR="00A81FE4">
        <w:rPr>
          <w:b/>
          <w:sz w:val="24"/>
          <w:szCs w:val="24"/>
        </w:rPr>
        <w:t xml:space="preserve">  </w:t>
      </w:r>
      <w:r w:rsidR="00A3268B" w:rsidRPr="008907EB">
        <w:rPr>
          <w:b/>
          <w:sz w:val="24"/>
          <w:szCs w:val="24"/>
        </w:rPr>
        <w:t>DIRECTOR DIRECŢIA</w:t>
      </w:r>
      <w:r w:rsidR="00A3268B">
        <w:rPr>
          <w:b/>
          <w:sz w:val="24"/>
          <w:szCs w:val="24"/>
        </w:rPr>
        <w:t xml:space="preserve"> ECONOMICĂ</w:t>
      </w:r>
      <w:r>
        <w:rPr>
          <w:b/>
          <w:sz w:val="24"/>
          <w:szCs w:val="24"/>
        </w:rPr>
        <w:t xml:space="preserve"> </w:t>
      </w:r>
      <w:r w:rsidR="008907EB" w:rsidRPr="008907EB">
        <w:rPr>
          <w:b/>
          <w:sz w:val="24"/>
          <w:szCs w:val="24"/>
        </w:rPr>
        <w:t xml:space="preserve">ADRIAN BERE-SEMEREDI </w:t>
      </w:r>
      <w:r w:rsidR="005D0F96">
        <w:rPr>
          <w:b/>
          <w:sz w:val="24"/>
          <w:szCs w:val="24"/>
        </w:rPr>
        <w:t xml:space="preserve">                                       </w:t>
      </w:r>
      <w:r w:rsidR="00AB1C18">
        <w:rPr>
          <w:b/>
          <w:sz w:val="24"/>
          <w:szCs w:val="24"/>
        </w:rPr>
        <w:t>STANCIU STELIANA</w:t>
      </w:r>
      <w:r w:rsidR="00C60DE5">
        <w:rPr>
          <w:b/>
          <w:sz w:val="24"/>
          <w:szCs w:val="24"/>
        </w:rPr>
        <w:t xml:space="preserve">            </w:t>
      </w:r>
      <w:r w:rsidR="008907EB">
        <w:rPr>
          <w:b/>
          <w:sz w:val="24"/>
          <w:szCs w:val="24"/>
        </w:rPr>
        <w:t xml:space="preserve">                           </w:t>
      </w:r>
    </w:p>
    <w:p w:rsidR="008907EB" w:rsidRDefault="008907EB" w:rsidP="008907EB">
      <w:pPr>
        <w:ind w:left="284" w:hanging="284"/>
        <w:jc w:val="center"/>
        <w:rPr>
          <w:b/>
          <w:sz w:val="24"/>
          <w:szCs w:val="24"/>
        </w:rPr>
      </w:pPr>
    </w:p>
    <w:p w:rsidR="008907EB" w:rsidRDefault="008907EB" w:rsidP="00C0660E">
      <w:pPr>
        <w:rPr>
          <w:b/>
          <w:sz w:val="24"/>
          <w:szCs w:val="24"/>
        </w:rPr>
      </w:pPr>
    </w:p>
    <w:p w:rsidR="005D0F96" w:rsidRDefault="005D0F96" w:rsidP="00C0660E">
      <w:pPr>
        <w:rPr>
          <w:b/>
          <w:sz w:val="24"/>
          <w:szCs w:val="24"/>
        </w:rPr>
      </w:pPr>
    </w:p>
    <w:p w:rsidR="005D0F96" w:rsidRDefault="005D0F96" w:rsidP="00C0660E">
      <w:pPr>
        <w:rPr>
          <w:b/>
          <w:sz w:val="24"/>
          <w:szCs w:val="24"/>
        </w:rPr>
      </w:pPr>
    </w:p>
    <w:p w:rsidR="00BC1041" w:rsidRPr="00BC1041" w:rsidRDefault="00BC1041" w:rsidP="00BC1041">
      <w:pPr>
        <w:rPr>
          <w:b/>
          <w:sz w:val="24"/>
          <w:szCs w:val="24"/>
        </w:rPr>
      </w:pPr>
      <w:r w:rsidRPr="00BC1041">
        <w:rPr>
          <w:b/>
          <w:sz w:val="24"/>
          <w:szCs w:val="24"/>
        </w:rPr>
        <w:t xml:space="preserve">             ŞEF SERVICIU, R.M.P.A.M.                                       </w:t>
      </w:r>
      <w:r>
        <w:rPr>
          <w:b/>
          <w:sz w:val="24"/>
          <w:szCs w:val="24"/>
        </w:rPr>
        <w:t xml:space="preserve">                   </w:t>
      </w:r>
      <w:r w:rsidRPr="00BC1041">
        <w:rPr>
          <w:b/>
          <w:sz w:val="24"/>
          <w:szCs w:val="24"/>
        </w:rPr>
        <w:t>CONSILIER</w:t>
      </w:r>
    </w:p>
    <w:p w:rsidR="00C82514" w:rsidRPr="00ED5242" w:rsidRDefault="00BC1041" w:rsidP="00BC1041">
      <w:pPr>
        <w:jc w:val="both"/>
        <w:rPr>
          <w:b/>
          <w:sz w:val="24"/>
          <w:szCs w:val="24"/>
        </w:rPr>
      </w:pPr>
      <w:r w:rsidRPr="00BC1041">
        <w:rPr>
          <w:b/>
          <w:sz w:val="24"/>
          <w:szCs w:val="24"/>
        </w:rPr>
        <w:t xml:space="preserve">      </w:t>
      </w:r>
      <w:r>
        <w:rPr>
          <w:b/>
          <w:sz w:val="24"/>
          <w:szCs w:val="24"/>
        </w:rPr>
        <w:t xml:space="preserve">           </w:t>
      </w:r>
      <w:r w:rsidRPr="00BC1041">
        <w:rPr>
          <w:b/>
          <w:sz w:val="24"/>
          <w:szCs w:val="24"/>
        </w:rPr>
        <w:t>CRISTIAN CĂRĂBAŞ</w:t>
      </w:r>
      <w:r w:rsidRPr="00ED5242">
        <w:rPr>
          <w:b/>
          <w:sz w:val="24"/>
          <w:szCs w:val="24"/>
        </w:rPr>
        <w:t xml:space="preserve"> </w:t>
      </w:r>
      <w:r>
        <w:rPr>
          <w:b/>
          <w:sz w:val="24"/>
          <w:szCs w:val="24"/>
        </w:rPr>
        <w:t xml:space="preserve">                                                          </w:t>
      </w:r>
      <w:r w:rsidR="00C82514" w:rsidRPr="00ED5242">
        <w:rPr>
          <w:b/>
          <w:sz w:val="24"/>
          <w:szCs w:val="24"/>
        </w:rPr>
        <w:t>DAMIAN IONUŢ</w:t>
      </w:r>
    </w:p>
    <w:p w:rsidR="00D36734" w:rsidRDefault="00D36734" w:rsidP="00245C33">
      <w:pPr>
        <w:rPr>
          <w:b/>
          <w:sz w:val="24"/>
          <w:szCs w:val="24"/>
        </w:rPr>
      </w:pPr>
    </w:p>
    <w:p w:rsidR="005D0F96" w:rsidRPr="00ED5242" w:rsidRDefault="005D0F96" w:rsidP="00245C33">
      <w:pPr>
        <w:rPr>
          <w:b/>
          <w:sz w:val="24"/>
          <w:szCs w:val="24"/>
        </w:rPr>
      </w:pPr>
    </w:p>
    <w:p w:rsidR="003F6DDF" w:rsidRPr="00ED5242" w:rsidRDefault="00D36734" w:rsidP="00245C33">
      <w:pPr>
        <w:jc w:val="both"/>
        <w:rPr>
          <w:b/>
          <w:sz w:val="24"/>
          <w:szCs w:val="24"/>
        </w:rPr>
      </w:pPr>
      <w:r w:rsidRPr="00ED5242">
        <w:rPr>
          <w:b/>
          <w:sz w:val="24"/>
          <w:szCs w:val="24"/>
        </w:rPr>
        <w:t xml:space="preserve">                                                                                                                        </w:t>
      </w:r>
    </w:p>
    <w:p w:rsidR="00AB1C18" w:rsidRDefault="00AB1C18" w:rsidP="00C0660E">
      <w:pPr>
        <w:jc w:val="center"/>
        <w:rPr>
          <w:b/>
          <w:sz w:val="24"/>
          <w:szCs w:val="24"/>
        </w:rPr>
      </w:pPr>
    </w:p>
    <w:p w:rsidR="00E00DE1" w:rsidRDefault="00245C33" w:rsidP="0057748C">
      <w:pPr>
        <w:jc w:val="center"/>
        <w:rPr>
          <w:sz w:val="24"/>
          <w:szCs w:val="24"/>
        </w:rPr>
      </w:pPr>
      <w:r w:rsidRPr="00ED5242">
        <w:rPr>
          <w:b/>
          <w:sz w:val="24"/>
          <w:szCs w:val="24"/>
        </w:rPr>
        <w:t>SERVICIUL JURIDI</w:t>
      </w:r>
      <w:r w:rsidR="0057748C">
        <w:rPr>
          <w:b/>
          <w:sz w:val="24"/>
          <w:szCs w:val="24"/>
        </w:rPr>
        <w:t>C</w:t>
      </w:r>
    </w:p>
    <w:p w:rsidR="00E00DE1" w:rsidRDefault="00E00DE1" w:rsidP="0057748C">
      <w:pPr>
        <w:rPr>
          <w:sz w:val="24"/>
          <w:szCs w:val="24"/>
        </w:rPr>
      </w:pPr>
    </w:p>
    <w:p w:rsidR="00E00DE1" w:rsidRPr="0057748C" w:rsidRDefault="00B74069" w:rsidP="0057748C">
      <w:pPr>
        <w:jc w:val="right"/>
        <w:rPr>
          <w:color w:val="000000"/>
          <w:sz w:val="22"/>
          <w:szCs w:val="22"/>
        </w:rPr>
      </w:pPr>
      <w:r>
        <w:rPr>
          <w:sz w:val="22"/>
          <w:szCs w:val="22"/>
        </w:rPr>
        <w:t xml:space="preserve">Cod </w:t>
      </w:r>
      <w:r w:rsidR="00E00DE1" w:rsidRPr="00B74069">
        <w:rPr>
          <w:sz w:val="22"/>
          <w:szCs w:val="22"/>
        </w:rPr>
        <w:t xml:space="preserve">FO 53-01 VER </w:t>
      </w:r>
      <w:r>
        <w:rPr>
          <w:sz w:val="22"/>
          <w:szCs w:val="22"/>
        </w:rPr>
        <w:t>3</w:t>
      </w:r>
    </w:p>
    <w:sectPr w:rsidR="00E00DE1" w:rsidRPr="0057748C" w:rsidSect="00C0660E">
      <w:pgSz w:w="12240" w:h="15840"/>
      <w:pgMar w:top="709" w:right="1418" w:bottom="1077"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A0543"/>
    <w:multiLevelType w:val="hybridMultilevel"/>
    <w:tmpl w:val="EA3829BC"/>
    <w:lvl w:ilvl="0" w:tplc="1CB0E02E">
      <w:start w:val="3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89877D9"/>
    <w:multiLevelType w:val="hybridMultilevel"/>
    <w:tmpl w:val="3C3A0210"/>
    <w:lvl w:ilvl="0" w:tplc="0C09000F">
      <w:start w:val="1"/>
      <w:numFmt w:val="decimal"/>
      <w:lvlText w:val="%1."/>
      <w:lvlJc w:val="left"/>
      <w:pPr>
        <w:tabs>
          <w:tab w:val="num" w:pos="1080"/>
        </w:tabs>
        <w:ind w:left="108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FE7545"/>
    <w:rsid w:val="00004A2B"/>
    <w:rsid w:val="00022648"/>
    <w:rsid w:val="00051727"/>
    <w:rsid w:val="00054D20"/>
    <w:rsid w:val="00061F0B"/>
    <w:rsid w:val="00065E9B"/>
    <w:rsid w:val="00066878"/>
    <w:rsid w:val="000748B5"/>
    <w:rsid w:val="00087A56"/>
    <w:rsid w:val="000C1C0A"/>
    <w:rsid w:val="000C6134"/>
    <w:rsid w:val="000D1081"/>
    <w:rsid w:val="000D6D7E"/>
    <w:rsid w:val="000D7CAD"/>
    <w:rsid w:val="000E2678"/>
    <w:rsid w:val="000E6982"/>
    <w:rsid w:val="000F0D62"/>
    <w:rsid w:val="0011560B"/>
    <w:rsid w:val="00136A10"/>
    <w:rsid w:val="00141A5B"/>
    <w:rsid w:val="00142D31"/>
    <w:rsid w:val="001451FB"/>
    <w:rsid w:val="001460A3"/>
    <w:rsid w:val="001666BA"/>
    <w:rsid w:val="001712EE"/>
    <w:rsid w:val="0017189B"/>
    <w:rsid w:val="0017221A"/>
    <w:rsid w:val="00172698"/>
    <w:rsid w:val="001838F5"/>
    <w:rsid w:val="001878CA"/>
    <w:rsid w:val="001B281E"/>
    <w:rsid w:val="001B45FA"/>
    <w:rsid w:val="001B6608"/>
    <w:rsid w:val="001C1E89"/>
    <w:rsid w:val="001E1E8E"/>
    <w:rsid w:val="001E1F5A"/>
    <w:rsid w:val="00211B56"/>
    <w:rsid w:val="0021442B"/>
    <w:rsid w:val="002322F5"/>
    <w:rsid w:val="00245C33"/>
    <w:rsid w:val="00254664"/>
    <w:rsid w:val="002603BA"/>
    <w:rsid w:val="0026410B"/>
    <w:rsid w:val="00272ED8"/>
    <w:rsid w:val="00272F34"/>
    <w:rsid w:val="00290CFC"/>
    <w:rsid w:val="00293529"/>
    <w:rsid w:val="002B3D2C"/>
    <w:rsid w:val="002D120E"/>
    <w:rsid w:val="002D2BD5"/>
    <w:rsid w:val="002E1521"/>
    <w:rsid w:val="002F37E6"/>
    <w:rsid w:val="002F4504"/>
    <w:rsid w:val="003170EB"/>
    <w:rsid w:val="003370CF"/>
    <w:rsid w:val="00343176"/>
    <w:rsid w:val="003434F0"/>
    <w:rsid w:val="00347A55"/>
    <w:rsid w:val="00347C94"/>
    <w:rsid w:val="003500C5"/>
    <w:rsid w:val="003530EE"/>
    <w:rsid w:val="00357689"/>
    <w:rsid w:val="003637FD"/>
    <w:rsid w:val="00374193"/>
    <w:rsid w:val="0037534D"/>
    <w:rsid w:val="00375E4A"/>
    <w:rsid w:val="00376288"/>
    <w:rsid w:val="00385A09"/>
    <w:rsid w:val="003B2059"/>
    <w:rsid w:val="003C6482"/>
    <w:rsid w:val="003F3924"/>
    <w:rsid w:val="003F41AB"/>
    <w:rsid w:val="003F4268"/>
    <w:rsid w:val="003F6DDF"/>
    <w:rsid w:val="00411B2C"/>
    <w:rsid w:val="004164C4"/>
    <w:rsid w:val="004217E5"/>
    <w:rsid w:val="0044535D"/>
    <w:rsid w:val="00476A9D"/>
    <w:rsid w:val="00486268"/>
    <w:rsid w:val="004D77FB"/>
    <w:rsid w:val="004D78E9"/>
    <w:rsid w:val="004E1FA8"/>
    <w:rsid w:val="00503C4C"/>
    <w:rsid w:val="005159FD"/>
    <w:rsid w:val="00531F4E"/>
    <w:rsid w:val="00536913"/>
    <w:rsid w:val="005526EB"/>
    <w:rsid w:val="00556CB7"/>
    <w:rsid w:val="00572436"/>
    <w:rsid w:val="0057748C"/>
    <w:rsid w:val="005B49E5"/>
    <w:rsid w:val="005B7AE1"/>
    <w:rsid w:val="005C3E29"/>
    <w:rsid w:val="005D0F96"/>
    <w:rsid w:val="005E3FC9"/>
    <w:rsid w:val="005F4FCA"/>
    <w:rsid w:val="006019C4"/>
    <w:rsid w:val="00606006"/>
    <w:rsid w:val="006073B0"/>
    <w:rsid w:val="00613CB4"/>
    <w:rsid w:val="00615FAA"/>
    <w:rsid w:val="0062331B"/>
    <w:rsid w:val="006605B1"/>
    <w:rsid w:val="00662B92"/>
    <w:rsid w:val="006840DD"/>
    <w:rsid w:val="006A4694"/>
    <w:rsid w:val="006A50E0"/>
    <w:rsid w:val="006A727A"/>
    <w:rsid w:val="006C1C25"/>
    <w:rsid w:val="006D39DD"/>
    <w:rsid w:val="006F57DC"/>
    <w:rsid w:val="007053CA"/>
    <w:rsid w:val="007115BC"/>
    <w:rsid w:val="007215A2"/>
    <w:rsid w:val="0073444B"/>
    <w:rsid w:val="00746A11"/>
    <w:rsid w:val="00764118"/>
    <w:rsid w:val="0076744C"/>
    <w:rsid w:val="00770C35"/>
    <w:rsid w:val="00777197"/>
    <w:rsid w:val="00781408"/>
    <w:rsid w:val="00787442"/>
    <w:rsid w:val="007A2D33"/>
    <w:rsid w:val="007C25EC"/>
    <w:rsid w:val="007D7202"/>
    <w:rsid w:val="007D76EB"/>
    <w:rsid w:val="007E2284"/>
    <w:rsid w:val="007F0279"/>
    <w:rsid w:val="007F6845"/>
    <w:rsid w:val="007F769A"/>
    <w:rsid w:val="00837BEA"/>
    <w:rsid w:val="008414FA"/>
    <w:rsid w:val="008430C1"/>
    <w:rsid w:val="00847FA6"/>
    <w:rsid w:val="008637C4"/>
    <w:rsid w:val="0086528B"/>
    <w:rsid w:val="00876D74"/>
    <w:rsid w:val="00877D10"/>
    <w:rsid w:val="00884592"/>
    <w:rsid w:val="008907EB"/>
    <w:rsid w:val="008B4CF4"/>
    <w:rsid w:val="008D0A9D"/>
    <w:rsid w:val="008D27E7"/>
    <w:rsid w:val="008E6AF6"/>
    <w:rsid w:val="00906048"/>
    <w:rsid w:val="009203D9"/>
    <w:rsid w:val="00935280"/>
    <w:rsid w:val="009506C2"/>
    <w:rsid w:val="009516CF"/>
    <w:rsid w:val="00956004"/>
    <w:rsid w:val="00956F5A"/>
    <w:rsid w:val="009776AC"/>
    <w:rsid w:val="009E290D"/>
    <w:rsid w:val="009F030D"/>
    <w:rsid w:val="009F46F8"/>
    <w:rsid w:val="009F6B4F"/>
    <w:rsid w:val="00A068F9"/>
    <w:rsid w:val="00A16CC5"/>
    <w:rsid w:val="00A25CF4"/>
    <w:rsid w:val="00A31293"/>
    <w:rsid w:val="00A3268B"/>
    <w:rsid w:val="00A464D7"/>
    <w:rsid w:val="00A555AC"/>
    <w:rsid w:val="00A605AE"/>
    <w:rsid w:val="00A63012"/>
    <w:rsid w:val="00A632A2"/>
    <w:rsid w:val="00A641AE"/>
    <w:rsid w:val="00A723FE"/>
    <w:rsid w:val="00A76A7D"/>
    <w:rsid w:val="00A81C15"/>
    <w:rsid w:val="00A81FE4"/>
    <w:rsid w:val="00AA7D6A"/>
    <w:rsid w:val="00AB0FDA"/>
    <w:rsid w:val="00AB1C18"/>
    <w:rsid w:val="00AB7CA1"/>
    <w:rsid w:val="00AE2711"/>
    <w:rsid w:val="00B04224"/>
    <w:rsid w:val="00B11996"/>
    <w:rsid w:val="00B26F8E"/>
    <w:rsid w:val="00B40C07"/>
    <w:rsid w:val="00B6545F"/>
    <w:rsid w:val="00B74069"/>
    <w:rsid w:val="00B944C9"/>
    <w:rsid w:val="00BA215F"/>
    <w:rsid w:val="00BA7441"/>
    <w:rsid w:val="00BB3971"/>
    <w:rsid w:val="00BB7A9F"/>
    <w:rsid w:val="00BC1041"/>
    <w:rsid w:val="00BF0924"/>
    <w:rsid w:val="00BF3B30"/>
    <w:rsid w:val="00C0628B"/>
    <w:rsid w:val="00C0660E"/>
    <w:rsid w:val="00C167FE"/>
    <w:rsid w:val="00C24E14"/>
    <w:rsid w:val="00C43B94"/>
    <w:rsid w:val="00C50A32"/>
    <w:rsid w:val="00C52E6E"/>
    <w:rsid w:val="00C57509"/>
    <w:rsid w:val="00C60DE5"/>
    <w:rsid w:val="00C63996"/>
    <w:rsid w:val="00C643B1"/>
    <w:rsid w:val="00C82514"/>
    <w:rsid w:val="00C85930"/>
    <w:rsid w:val="00C85974"/>
    <w:rsid w:val="00CA24B7"/>
    <w:rsid w:val="00CA5EDC"/>
    <w:rsid w:val="00CC3078"/>
    <w:rsid w:val="00CC7135"/>
    <w:rsid w:val="00CD0260"/>
    <w:rsid w:val="00CD15AD"/>
    <w:rsid w:val="00CE03E6"/>
    <w:rsid w:val="00CE4490"/>
    <w:rsid w:val="00CF39AB"/>
    <w:rsid w:val="00D20577"/>
    <w:rsid w:val="00D22C37"/>
    <w:rsid w:val="00D36734"/>
    <w:rsid w:val="00D37C66"/>
    <w:rsid w:val="00D46E3D"/>
    <w:rsid w:val="00D53B8E"/>
    <w:rsid w:val="00D57795"/>
    <w:rsid w:val="00D6392D"/>
    <w:rsid w:val="00D809AE"/>
    <w:rsid w:val="00D90FAD"/>
    <w:rsid w:val="00D91E5A"/>
    <w:rsid w:val="00DA5BC8"/>
    <w:rsid w:val="00DB5F60"/>
    <w:rsid w:val="00DD120A"/>
    <w:rsid w:val="00DD70C3"/>
    <w:rsid w:val="00DE7B8B"/>
    <w:rsid w:val="00DF07B8"/>
    <w:rsid w:val="00E00CA7"/>
    <w:rsid w:val="00E00DE1"/>
    <w:rsid w:val="00E2244A"/>
    <w:rsid w:val="00E44921"/>
    <w:rsid w:val="00E46629"/>
    <w:rsid w:val="00E61CA9"/>
    <w:rsid w:val="00E64922"/>
    <w:rsid w:val="00E6798C"/>
    <w:rsid w:val="00E7207A"/>
    <w:rsid w:val="00E73185"/>
    <w:rsid w:val="00EA696F"/>
    <w:rsid w:val="00EC059B"/>
    <w:rsid w:val="00EC21C1"/>
    <w:rsid w:val="00ED3A18"/>
    <w:rsid w:val="00ED5242"/>
    <w:rsid w:val="00EE0693"/>
    <w:rsid w:val="00EF1C50"/>
    <w:rsid w:val="00EF2AB8"/>
    <w:rsid w:val="00F21A52"/>
    <w:rsid w:val="00F23BDE"/>
    <w:rsid w:val="00F27A80"/>
    <w:rsid w:val="00F35041"/>
    <w:rsid w:val="00F3582D"/>
    <w:rsid w:val="00F54C27"/>
    <w:rsid w:val="00F73E1D"/>
    <w:rsid w:val="00F7401E"/>
    <w:rsid w:val="00F77409"/>
    <w:rsid w:val="00FA2CC2"/>
    <w:rsid w:val="00FB469A"/>
    <w:rsid w:val="00FD2A30"/>
    <w:rsid w:val="00FD3884"/>
    <w:rsid w:val="00FE260C"/>
    <w:rsid w:val="00FE699F"/>
    <w:rsid w:val="00FE7545"/>
    <w:rsid w:val="00FF5D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C33"/>
    <w:rPr>
      <w:lang w:val="ro-RO"/>
    </w:rPr>
  </w:style>
  <w:style w:type="paragraph" w:styleId="Heading1">
    <w:name w:val="heading 1"/>
    <w:basedOn w:val="Normal"/>
    <w:next w:val="Normal"/>
    <w:qFormat/>
    <w:rsid w:val="00245C33"/>
    <w:pPr>
      <w:keepNext/>
      <w:jc w:val="both"/>
      <w:outlineLvl w:val="0"/>
    </w:pPr>
    <w:rPr>
      <w:sz w:val="24"/>
    </w:rPr>
  </w:style>
  <w:style w:type="paragraph" w:styleId="Heading3">
    <w:name w:val="heading 3"/>
    <w:basedOn w:val="Normal"/>
    <w:next w:val="Normal"/>
    <w:qFormat/>
    <w:rsid w:val="00245C33"/>
    <w:pPr>
      <w:keepNext/>
      <w:pBdr>
        <w:bottom w:val="single" w:sz="12" w:space="0" w:color="auto"/>
      </w:pBdr>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0DD"/>
    <w:pPr>
      <w:ind w:left="720"/>
      <w:contextualSpacing/>
    </w:pPr>
  </w:style>
  <w:style w:type="table" w:styleId="TableGrid">
    <w:name w:val="Table Grid"/>
    <w:basedOn w:val="TableNormal"/>
    <w:rsid w:val="00B65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3582D"/>
    <w:rPr>
      <w:color w:val="0000FF"/>
      <w:u w:val="single"/>
    </w:rPr>
  </w:style>
  <w:style w:type="character" w:customStyle="1" w:styleId="l5def1">
    <w:name w:val="l5def1"/>
    <w:rsid w:val="00F3582D"/>
    <w:rPr>
      <w:rFonts w:ascii="Arial" w:hAnsi="Arial" w:cs="Arial" w:hint="default"/>
      <w:color w:val="000000"/>
      <w:sz w:val="26"/>
      <w:szCs w:val="26"/>
    </w:rPr>
  </w:style>
  <w:style w:type="paragraph" w:customStyle="1" w:styleId="Coninuttabel">
    <w:name w:val="Conținut tabel"/>
    <w:basedOn w:val="Normal"/>
    <w:rsid w:val="002B3D2C"/>
    <w:pPr>
      <w:suppressLineNumbers/>
      <w:suppressAutoHyphens/>
    </w:pPr>
    <w:rPr>
      <w:sz w:val="24"/>
      <w:lang w:val="en-GB" w:eastAsia="zh-CN"/>
    </w:rPr>
  </w:style>
</w:styles>
</file>

<file path=word/webSettings.xml><?xml version="1.0" encoding="utf-8"?>
<w:webSettings xmlns:r="http://schemas.openxmlformats.org/officeDocument/2006/relationships" xmlns:w="http://schemas.openxmlformats.org/wordprocessingml/2006/main">
  <w:divs>
    <w:div w:id="18298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784</Words>
  <Characters>4474</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              </vt:lpstr>
      <vt:lpstr>ROMÂNIA              </vt:lpstr>
    </vt:vector>
  </TitlesOfParts>
  <Company> x</Company>
  <LinksUpToDate>false</LinksUpToDate>
  <CharactersWithSpaces>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dc:title>
  <dc:subject/>
  <dc:creator>mstanciu</dc:creator>
  <cp:keywords/>
  <cp:lastModifiedBy>idamian</cp:lastModifiedBy>
  <cp:revision>9</cp:revision>
  <cp:lastPrinted>2017-07-12T12:54:00Z</cp:lastPrinted>
  <dcterms:created xsi:type="dcterms:W3CDTF">2017-07-12T05:32:00Z</dcterms:created>
  <dcterms:modified xsi:type="dcterms:W3CDTF">2017-07-20T05:20:00Z</dcterms:modified>
</cp:coreProperties>
</file>