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D3651E" w:rsidRDefault="00BF5A2D" w:rsidP="00D3651E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5E6D9D" w:rsidP="00D3651E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“Reabilitare termică imobil </w:t>
      </w:r>
      <w:r w:rsidR="003A22C4">
        <w:rPr>
          <w:b/>
        </w:rPr>
        <w:t>Calea Aradului</w:t>
      </w:r>
      <w:r w:rsidR="00D3651E">
        <w:rPr>
          <w:b/>
        </w:rPr>
        <w:t xml:space="preserve"> nr. </w:t>
      </w:r>
      <w:r w:rsidR="00A6316B">
        <w:rPr>
          <w:b/>
        </w:rPr>
        <w:t>30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</w:t>
      </w:r>
      <w:r w:rsidR="0027567F">
        <w:t xml:space="preserve"> </w:t>
      </w:r>
      <w:r w:rsidR="00AD61E6">
        <w:t>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D3651E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D3651E">
        <w:rPr>
          <w:b/>
        </w:rPr>
        <w:t xml:space="preserve">Calea </w:t>
      </w:r>
      <w:r w:rsidR="00BD4F02">
        <w:rPr>
          <w:b/>
        </w:rPr>
        <w:t xml:space="preserve">Aradului nr. </w:t>
      </w:r>
      <w:r w:rsidR="00A6316B">
        <w:rPr>
          <w:b/>
        </w:rPr>
        <w:t>30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BE594A" w:rsidRPr="00A6316B" w:rsidRDefault="00D3651E" w:rsidP="00A6316B">
      <w:pPr>
        <w:ind w:firstLine="708"/>
      </w:pPr>
      <w:r w:rsidRPr="00A6316B">
        <w:t xml:space="preserve">Valoarea </w:t>
      </w:r>
      <w:r w:rsidR="00836746" w:rsidRPr="00A6316B">
        <w:t>totală</w:t>
      </w:r>
      <w:r w:rsidR="00B43665" w:rsidRPr="00A6316B">
        <w:t xml:space="preserve"> estimată</w:t>
      </w:r>
      <w:r w:rsidR="00836746" w:rsidRPr="00A6316B">
        <w:t xml:space="preserve"> a investiţiei </w:t>
      </w:r>
      <w:r w:rsidR="00B43665" w:rsidRPr="00A6316B">
        <w:t>(</w:t>
      </w:r>
      <w:r w:rsidR="00836746" w:rsidRPr="00A6316B">
        <w:t>inclusiv T</w:t>
      </w:r>
      <w:r w:rsidR="00724BF8" w:rsidRPr="00A6316B">
        <w:t>VA</w:t>
      </w:r>
      <w:r w:rsidRPr="00A6316B">
        <w:t xml:space="preserve">), </w:t>
      </w:r>
      <w:r w:rsidR="00724BF8" w:rsidRPr="00A6316B">
        <w:t xml:space="preserve">este </w:t>
      </w:r>
      <w:r w:rsidR="00A6316B" w:rsidRPr="00A6316B">
        <w:t>577.952,00 lei (C+M – 502.952,00 lei)</w:t>
      </w:r>
      <w:r w:rsidR="00DC3566" w:rsidRPr="00A6316B">
        <w:t xml:space="preserve">, </w:t>
      </w:r>
      <w:r w:rsidRPr="00A6316B">
        <w:t>din care:</w:t>
      </w:r>
    </w:p>
    <w:p w:rsidR="00A6316B" w:rsidRPr="00A6316B" w:rsidRDefault="00A6316B" w:rsidP="00A6316B">
      <w:pPr>
        <w:ind w:firstLine="708"/>
      </w:pPr>
      <w:r w:rsidRPr="00A6316B">
        <w:t>Valoare cheltuieli eligibile</w:t>
      </w:r>
      <w:r w:rsidRPr="00A6316B">
        <w:tab/>
      </w:r>
      <w:r w:rsidRPr="00A6316B">
        <w:tab/>
      </w:r>
      <w:r w:rsidRPr="00A6316B">
        <w:tab/>
        <w:t xml:space="preserve"> 534.556,53 lei</w:t>
      </w:r>
    </w:p>
    <w:p w:rsidR="007E2A0B" w:rsidRPr="00A6316B" w:rsidRDefault="00A6316B" w:rsidP="00A6316B">
      <w:pPr>
        <w:ind w:firstLine="708"/>
      </w:pPr>
      <w:r w:rsidRPr="00A6316B">
        <w:t>Valoare cheltuieli neeligibile</w:t>
      </w:r>
      <w:r w:rsidRPr="00A6316B">
        <w:tab/>
      </w:r>
      <w:r w:rsidRPr="00A6316B">
        <w:tab/>
      </w:r>
      <w:r>
        <w:t xml:space="preserve">           </w:t>
      </w:r>
      <w:r w:rsidRPr="00A6316B">
        <w:t xml:space="preserve">  43.395,47 lei</w:t>
      </w:r>
      <w:r w:rsidRPr="00A6316B">
        <w:tab/>
      </w:r>
      <w:r w:rsidR="007E2A0B" w:rsidRPr="00A6316B">
        <w:tab/>
      </w:r>
    </w:p>
    <w:p w:rsidR="007E2A0B" w:rsidRPr="00A6316B" w:rsidRDefault="007E2A0B" w:rsidP="007E2A0B"/>
    <w:p w:rsidR="007E2A0B" w:rsidRPr="00A6316B" w:rsidRDefault="007E2A0B" w:rsidP="007E2A0B">
      <w:r w:rsidRPr="00A6316B">
        <w:t>Contribuţia la co-finanţare:</w:t>
      </w:r>
    </w:p>
    <w:p w:rsidR="00A6316B" w:rsidRPr="00A6316B" w:rsidRDefault="00A6316B" w:rsidP="00A6316B">
      <w:r w:rsidRPr="00A6316B">
        <w:t>1. Cheltuieli eligibile</w:t>
      </w:r>
    </w:p>
    <w:p w:rsidR="00A6316B" w:rsidRPr="00A6316B" w:rsidRDefault="00A6316B" w:rsidP="00A6316B">
      <w:r w:rsidRPr="00A6316B">
        <w:tab/>
        <w:t xml:space="preserve">     -  Contribuţia U.E. (60%)</w:t>
      </w:r>
      <w:r w:rsidRPr="00A6316B">
        <w:tab/>
      </w:r>
      <w:r w:rsidRPr="00A6316B">
        <w:tab/>
      </w:r>
      <w:r w:rsidRPr="00A6316B">
        <w:tab/>
      </w:r>
      <w:r>
        <w:t xml:space="preserve">            </w:t>
      </w:r>
      <w:r w:rsidRPr="00A6316B">
        <w:t xml:space="preserve">320.733,92 lei </w:t>
      </w:r>
    </w:p>
    <w:p w:rsidR="00A6316B" w:rsidRPr="00A6316B" w:rsidRDefault="00A6316B" w:rsidP="00A6316B">
      <w:r w:rsidRPr="00A6316B">
        <w:tab/>
        <w:t xml:space="preserve">     -  Contribuţia U.A.T (20%)</w:t>
      </w:r>
      <w:r w:rsidRPr="00A6316B">
        <w:tab/>
      </w:r>
      <w:r w:rsidRPr="00A6316B">
        <w:tab/>
        <w:t xml:space="preserve">            106.911,305lei </w:t>
      </w:r>
    </w:p>
    <w:p w:rsidR="00A6316B" w:rsidRPr="00A6316B" w:rsidRDefault="00A6316B" w:rsidP="00A6316B">
      <w:r w:rsidRPr="00A6316B">
        <w:t xml:space="preserve">     </w:t>
      </w:r>
      <w:r w:rsidRPr="00A6316B">
        <w:tab/>
        <w:t xml:space="preserve">     -  Contribuţia Asociaţie proprietari (20%) </w:t>
      </w:r>
      <w:r w:rsidRPr="00A6316B">
        <w:tab/>
        <w:t xml:space="preserve">106.911,305lei </w:t>
      </w:r>
    </w:p>
    <w:p w:rsidR="00A6316B" w:rsidRPr="00A6316B" w:rsidRDefault="00A6316B" w:rsidP="00A6316B">
      <w:r w:rsidRPr="00A6316B">
        <w:tab/>
      </w:r>
      <w:r w:rsidRPr="00A6316B">
        <w:tab/>
      </w:r>
      <w:r w:rsidRPr="00A6316B">
        <w:tab/>
      </w:r>
      <w:r w:rsidRPr="00A6316B">
        <w:tab/>
      </w:r>
      <w:r w:rsidRPr="00A6316B">
        <w:tab/>
        <w:t xml:space="preserve">   </w:t>
      </w:r>
    </w:p>
    <w:p w:rsidR="00A6316B" w:rsidRPr="00A6316B" w:rsidRDefault="00A6316B" w:rsidP="00A6316B">
      <w:r w:rsidRPr="00A6316B">
        <w:t>2. Cheltuieli neeligibile</w:t>
      </w:r>
    </w:p>
    <w:p w:rsidR="00A6316B" w:rsidRPr="00A6316B" w:rsidRDefault="00A6316B" w:rsidP="00A6316B">
      <w:r w:rsidRPr="00A6316B">
        <w:tab/>
        <w:t xml:space="preserve">    - Contribuţia U.A.T</w:t>
      </w:r>
      <w:r w:rsidRPr="00A6316B">
        <w:tab/>
      </w:r>
      <w:r w:rsidRPr="00A6316B">
        <w:tab/>
        <w:t xml:space="preserve">            21.697.735 lei </w:t>
      </w:r>
    </w:p>
    <w:p w:rsidR="00A6316B" w:rsidRDefault="00A6316B" w:rsidP="00A6316B">
      <w:r w:rsidRPr="00A6316B">
        <w:tab/>
        <w:t xml:space="preserve">    - Contribuţia Asociaţie proprietari     </w:t>
      </w:r>
      <w:r>
        <w:t xml:space="preserve">     </w:t>
      </w:r>
      <w:r w:rsidRPr="00A6316B">
        <w:t xml:space="preserve">   21.697.735 lei </w:t>
      </w:r>
    </w:p>
    <w:p w:rsidR="00A6316B" w:rsidRPr="00A6316B" w:rsidRDefault="00A6316B" w:rsidP="00A6316B"/>
    <w:p w:rsidR="00A6316B" w:rsidRDefault="00A6316B" w:rsidP="00A6316B">
      <w:pPr>
        <w:ind w:firstLine="708"/>
        <w:rPr>
          <w:b/>
        </w:rPr>
      </w:pPr>
      <w:r>
        <w:rPr>
          <w:b/>
        </w:rPr>
        <w:t xml:space="preserve">VICEPRIMAR                                                              </w:t>
      </w:r>
      <w:r w:rsidR="007D0614">
        <w:rPr>
          <w:b/>
        </w:rPr>
        <w:t xml:space="preserve">  </w:t>
      </w:r>
      <w:r>
        <w:rPr>
          <w:b/>
        </w:rPr>
        <w:t xml:space="preserve"> </w:t>
      </w:r>
      <w:r w:rsidR="0027567F">
        <w:rPr>
          <w:b/>
        </w:rPr>
        <w:t xml:space="preserve">          </w:t>
      </w:r>
      <w:r>
        <w:rPr>
          <w:b/>
        </w:rPr>
        <w:t>SECRETAR</w:t>
      </w:r>
    </w:p>
    <w:p w:rsidR="00A6316B" w:rsidRDefault="00A6316B" w:rsidP="00A6316B">
      <w:pPr>
        <w:rPr>
          <w:b/>
        </w:rPr>
      </w:pPr>
      <w:r>
        <w:rPr>
          <w:b/>
        </w:rPr>
        <w:t xml:space="preserve">          DAN DIACONU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</w:t>
      </w:r>
      <w:r w:rsidR="0027567F">
        <w:rPr>
          <w:b/>
        </w:rPr>
        <w:t xml:space="preserve">      IOAN COJOCARI</w:t>
      </w: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ŞEF SERVICIU                                                               </w:t>
      </w:r>
      <w:r w:rsidR="00836746">
        <w:rPr>
          <w:b/>
        </w:rPr>
        <w:t xml:space="preserve">           </w:t>
      </w:r>
      <w:r w:rsidR="004B384F">
        <w:rPr>
          <w:b/>
        </w:rPr>
        <w:t xml:space="preserve">    </w:t>
      </w:r>
      <w:r w:rsidR="00836746">
        <w:rPr>
          <w:b/>
        </w:rPr>
        <w:t xml:space="preserve">  </w:t>
      </w:r>
      <w:r>
        <w:rPr>
          <w:b/>
        </w:rPr>
        <w:t xml:space="preserve">  CONSILIER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  </w:t>
      </w:r>
      <w:r w:rsidR="005E6D9D">
        <w:rPr>
          <w:b/>
        </w:rPr>
        <w:t xml:space="preserve">IOAN ZUBAŞCU                                                           </w:t>
      </w:r>
      <w:r>
        <w:rPr>
          <w:b/>
        </w:rPr>
        <w:t xml:space="preserve">  </w:t>
      </w:r>
      <w:r w:rsidR="005E6D9D">
        <w:rPr>
          <w:b/>
        </w:rPr>
        <w:t xml:space="preserve">  </w:t>
      </w:r>
      <w:r>
        <w:rPr>
          <w:b/>
        </w:rPr>
        <w:t xml:space="preserve">        </w:t>
      </w:r>
      <w:r w:rsidR="005E6D9D">
        <w:rPr>
          <w:b/>
        </w:rPr>
        <w:t xml:space="preserve"> </w:t>
      </w:r>
      <w:r w:rsidR="004B384F">
        <w:rPr>
          <w:b/>
        </w:rPr>
        <w:t xml:space="preserve">     </w:t>
      </w:r>
      <w:r w:rsidR="00A810BB">
        <w:rPr>
          <w:b/>
        </w:rPr>
        <w:t>ADRIAN HUMĂ</w:t>
      </w:r>
    </w:p>
    <w:p w:rsidR="005E6D9D" w:rsidRDefault="005E6D9D" w:rsidP="005E6D9D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A810BB" w:rsidP="005E6D9D">
      <w:pPr>
        <w:rPr>
          <w:sz w:val="16"/>
          <w:szCs w:val="16"/>
        </w:rPr>
      </w:pPr>
      <w:r>
        <w:rPr>
          <w:sz w:val="16"/>
          <w:szCs w:val="16"/>
        </w:rPr>
        <w:t>Red/Dac H.A.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0D3000"/>
    <w:rsid w:val="001047C4"/>
    <w:rsid w:val="00104944"/>
    <w:rsid w:val="00225D1F"/>
    <w:rsid w:val="0027567F"/>
    <w:rsid w:val="003A22C4"/>
    <w:rsid w:val="003D439C"/>
    <w:rsid w:val="003E283E"/>
    <w:rsid w:val="00484A81"/>
    <w:rsid w:val="004B384F"/>
    <w:rsid w:val="004C405B"/>
    <w:rsid w:val="00564658"/>
    <w:rsid w:val="00566CC9"/>
    <w:rsid w:val="00580EE6"/>
    <w:rsid w:val="005A099A"/>
    <w:rsid w:val="005A3A40"/>
    <w:rsid w:val="005E6D9D"/>
    <w:rsid w:val="005F3206"/>
    <w:rsid w:val="005F6545"/>
    <w:rsid w:val="00646F97"/>
    <w:rsid w:val="006E2191"/>
    <w:rsid w:val="00724BF8"/>
    <w:rsid w:val="00731D26"/>
    <w:rsid w:val="007D0614"/>
    <w:rsid w:val="007E2A0B"/>
    <w:rsid w:val="007E363F"/>
    <w:rsid w:val="00836746"/>
    <w:rsid w:val="00843BFE"/>
    <w:rsid w:val="00947766"/>
    <w:rsid w:val="00A6316B"/>
    <w:rsid w:val="00A7396E"/>
    <w:rsid w:val="00A810BB"/>
    <w:rsid w:val="00AD61E6"/>
    <w:rsid w:val="00AF3BBA"/>
    <w:rsid w:val="00B43665"/>
    <w:rsid w:val="00B94DFF"/>
    <w:rsid w:val="00BB4834"/>
    <w:rsid w:val="00BD4F02"/>
    <w:rsid w:val="00BE594A"/>
    <w:rsid w:val="00BF5A2D"/>
    <w:rsid w:val="00C44930"/>
    <w:rsid w:val="00C45DA6"/>
    <w:rsid w:val="00C57B36"/>
    <w:rsid w:val="00CA1B79"/>
    <w:rsid w:val="00D3651E"/>
    <w:rsid w:val="00DC3566"/>
    <w:rsid w:val="00DD48D0"/>
    <w:rsid w:val="00E0230A"/>
    <w:rsid w:val="00E46587"/>
    <w:rsid w:val="00E859E4"/>
    <w:rsid w:val="00E9689D"/>
    <w:rsid w:val="00F53FEA"/>
    <w:rsid w:val="00FE4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2</cp:revision>
  <cp:lastPrinted>2014-03-09T14:32:00Z</cp:lastPrinted>
  <dcterms:created xsi:type="dcterms:W3CDTF">2014-05-06T09:35:00Z</dcterms:created>
  <dcterms:modified xsi:type="dcterms:W3CDTF">2014-05-06T09:35:00Z</dcterms:modified>
</cp:coreProperties>
</file>