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B1" w:rsidRPr="002C3B82" w:rsidRDefault="000E5A10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Anexa</w:t>
      </w:r>
      <w:r w:rsidR="00917F49" w:rsidRPr="002C3B82">
        <w:rPr>
          <w:rFonts w:ascii="Times New Roman" w:hAnsi="Times New Roman"/>
          <w:sz w:val="22"/>
          <w:szCs w:val="22"/>
        </w:rPr>
        <w:t xml:space="preserve"> 1</w:t>
      </w:r>
      <w:r w:rsidRPr="002C3B82">
        <w:rPr>
          <w:rFonts w:ascii="Times New Roman" w:hAnsi="Times New Roman"/>
          <w:sz w:val="22"/>
          <w:szCs w:val="22"/>
        </w:rPr>
        <w:t xml:space="preserve"> </w:t>
      </w:r>
      <w:r w:rsidR="002611B7" w:rsidRPr="002C3B82">
        <w:rPr>
          <w:rFonts w:ascii="Times New Roman" w:hAnsi="Times New Roman"/>
          <w:sz w:val="22"/>
          <w:szCs w:val="22"/>
        </w:rPr>
        <w:t xml:space="preserve"> la HCL nr _____/</w:t>
      </w:r>
      <w:r w:rsidR="00091A79">
        <w:rPr>
          <w:rFonts w:ascii="Times New Roman" w:hAnsi="Times New Roman"/>
          <w:sz w:val="22"/>
          <w:szCs w:val="22"/>
        </w:rPr>
        <w:t>________</w:t>
      </w:r>
      <w:r w:rsidR="002611B7" w:rsidRPr="002C3B82">
        <w:rPr>
          <w:rFonts w:ascii="Times New Roman" w:hAnsi="Times New Roman"/>
          <w:sz w:val="22"/>
          <w:szCs w:val="22"/>
        </w:rPr>
        <w:t>201</w:t>
      </w:r>
      <w:r w:rsidR="002722B2" w:rsidRPr="002C3B82">
        <w:rPr>
          <w:rFonts w:ascii="Times New Roman" w:hAnsi="Times New Roman"/>
          <w:sz w:val="22"/>
          <w:szCs w:val="22"/>
        </w:rPr>
        <w:t>9</w:t>
      </w:r>
    </w:p>
    <w:p w:rsidR="002611B7" w:rsidRPr="002C3B82" w:rsidRDefault="002611B7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</w:p>
    <w:p w:rsidR="00265658" w:rsidRPr="002C3B82" w:rsidRDefault="008F0035" w:rsidP="0026565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  <w:lang w:eastAsia="ro-RO"/>
        </w:rPr>
        <w:t>M</w:t>
      </w:r>
      <w:r w:rsidR="002C3B82" w:rsidRPr="002C3B82">
        <w:rPr>
          <w:rFonts w:ascii="Times New Roman" w:hAnsi="Times New Roman"/>
          <w:sz w:val="22"/>
          <w:szCs w:val="22"/>
          <w:lang w:eastAsia="ro-RO"/>
        </w:rPr>
        <w:t>odificarile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ș</w:t>
      </w:r>
      <w:r w:rsidR="002C3B82" w:rsidRPr="002C3B82">
        <w:rPr>
          <w:rFonts w:ascii="Times New Roman" w:hAnsi="Times New Roman"/>
          <w:sz w:val="22"/>
          <w:szCs w:val="22"/>
          <w:lang w:eastAsia="ro-RO"/>
        </w:rPr>
        <w:t>i completarile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Acordului de parteneriat nr. SC2019-5449/06.03.2019 pentru realizarea proiectului „Regenerare fizică, economică şi socială a zonei urbane marginalizate str. Polonă din cartierul Freidorf – construire centru multifuncţional de tip servicii sociale fără cazare” încheiat între Municipiul Timișoara și Direcția de Asistență Socială a Municipiului Timișoara</w:t>
      </w:r>
    </w:p>
    <w:p w:rsidR="00540D5B" w:rsidRPr="002C3B82" w:rsidRDefault="00540D5B" w:rsidP="00EC60AE">
      <w:pPr>
        <w:rPr>
          <w:rFonts w:ascii="Times New Roman" w:hAnsi="Times New Roman"/>
          <w:sz w:val="22"/>
          <w:szCs w:val="22"/>
        </w:rPr>
      </w:pPr>
    </w:p>
    <w:p w:rsidR="002C3B82" w:rsidRPr="002C3B82" w:rsidRDefault="002C3B82" w:rsidP="002C3B82">
      <w:pPr>
        <w:jc w:val="both"/>
        <w:rPr>
          <w:rFonts w:ascii="Times New Roman" w:hAnsi="Times New Roman"/>
          <w:bCs/>
          <w:sz w:val="22"/>
          <w:szCs w:val="22"/>
        </w:rPr>
      </w:pPr>
      <w:r w:rsidRPr="002C3B82">
        <w:rPr>
          <w:rFonts w:ascii="Times New Roman" w:eastAsia="Calibri" w:hAnsi="Times New Roman"/>
          <w:sz w:val="22"/>
          <w:szCs w:val="22"/>
        </w:rPr>
        <w:t xml:space="preserve">- în titlu și la art. 2 alin. (1) se modifică denumirea proiectului din </w:t>
      </w:r>
      <w:r w:rsidRPr="002C3B82">
        <w:rPr>
          <w:rFonts w:ascii="Times New Roman" w:hAnsi="Times New Roman"/>
          <w:bCs/>
          <w:sz w:val="22"/>
          <w:szCs w:val="22"/>
        </w:rPr>
        <w:t>„</w:t>
      </w:r>
      <w:r w:rsidRPr="002C3B82">
        <w:rPr>
          <w:rFonts w:ascii="Times New Roman" w:eastAsia="MS Mincho" w:hAnsi="Times New Roman"/>
          <w:bCs/>
          <w:sz w:val="22"/>
          <w:szCs w:val="22"/>
          <w:lang w:eastAsia="ja-JP"/>
        </w:rPr>
        <w:t>Regenerare fizică, economică şi socială a zonei urbane marginalizate (str. Polonă) din cartierul Freidorf  Timișoara – construire centru multifuncţional de tip servicii sociale fără cazare</w:t>
      </w:r>
      <w:r w:rsidRPr="002C3B82">
        <w:rPr>
          <w:rFonts w:ascii="Times New Roman" w:hAnsi="Times New Roman"/>
          <w:bCs/>
          <w:sz w:val="22"/>
          <w:szCs w:val="22"/>
        </w:rPr>
        <w:t>”</w:t>
      </w:r>
      <w:r w:rsidRPr="002C3B82">
        <w:rPr>
          <w:rFonts w:ascii="Times New Roman" w:eastAsia="Calibri" w:hAnsi="Times New Roman"/>
          <w:sz w:val="22"/>
          <w:szCs w:val="22"/>
        </w:rPr>
        <w:t xml:space="preserve"> în </w:t>
      </w:r>
      <w:r w:rsidRPr="002C3B82">
        <w:rPr>
          <w:rFonts w:ascii="Times New Roman" w:hAnsi="Times New Roman"/>
          <w:bCs/>
          <w:sz w:val="22"/>
          <w:szCs w:val="22"/>
        </w:rPr>
        <w:t>„</w:t>
      </w:r>
      <w:r w:rsidRPr="002C3B82">
        <w:rPr>
          <w:rFonts w:ascii="Times New Roman" w:eastAsia="MS Mincho" w:hAnsi="Times New Roman"/>
          <w:bCs/>
          <w:sz w:val="22"/>
          <w:szCs w:val="22"/>
          <w:lang w:eastAsia="ja-JP"/>
        </w:rPr>
        <w:t>Regenerare fizică, economică şi socială a zonei marginalizate str. Polonă din cartierul Freidorf – Construire centru multifuncţional de tip servicii sociale fără cazare</w:t>
      </w:r>
      <w:r w:rsidRPr="002C3B82">
        <w:rPr>
          <w:rFonts w:ascii="Times New Roman" w:hAnsi="Times New Roman"/>
          <w:bCs/>
          <w:sz w:val="22"/>
          <w:szCs w:val="22"/>
        </w:rPr>
        <w:t>”</w:t>
      </w:r>
    </w:p>
    <w:p w:rsidR="002C3B82" w:rsidRPr="002C3B82" w:rsidRDefault="002C3B82" w:rsidP="002C3B82">
      <w:pPr>
        <w:jc w:val="both"/>
        <w:rPr>
          <w:rFonts w:ascii="Times New Roman" w:hAnsi="Times New Roman"/>
          <w:bCs/>
          <w:sz w:val="22"/>
          <w:szCs w:val="22"/>
        </w:rPr>
      </w:pPr>
      <w:r w:rsidRPr="002C3B82">
        <w:rPr>
          <w:rFonts w:ascii="Times New Roman" w:hAnsi="Times New Roman"/>
          <w:bCs/>
          <w:sz w:val="22"/>
          <w:szCs w:val="22"/>
        </w:rPr>
        <w:t>- se completează art. 1 alin. (2) contul deschis la unitatea teritorială a Trezoreriei Statului pentru Direcția de Asistentă Socială a Municipiului Timișoara astfel:</w:t>
      </w:r>
    </w:p>
    <w:p w:rsidR="002C3B82" w:rsidRPr="002C3B82" w:rsidRDefault="002C3B82" w:rsidP="002C3B82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RO61TREZ5006XXX023508 - cont deschis pe codul de identificare fiscală</w:t>
      </w:r>
    </w:p>
    <w:p w:rsidR="002C3B82" w:rsidRPr="002C3B82" w:rsidRDefault="002C3B82" w:rsidP="002C3B82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Denumirea/adresa unităţii Trezoreriei Statului:</w:t>
      </w:r>
      <w:r w:rsidRPr="002C3B82">
        <w:rPr>
          <w:rFonts w:ascii="Times New Roman" w:hAnsi="Times New Roman"/>
          <w:b/>
          <w:bCs/>
          <w:sz w:val="22"/>
          <w:szCs w:val="22"/>
        </w:rPr>
        <w:t xml:space="preserve"> Trezoreria Timişoara</w:t>
      </w:r>
      <w:r w:rsidRPr="002C3B82">
        <w:rPr>
          <w:rFonts w:ascii="Times New Roman" w:hAnsi="Times New Roman"/>
          <w:b/>
          <w:bCs/>
          <w:sz w:val="22"/>
          <w:szCs w:val="22"/>
          <w:shd w:val="clear" w:color="auto" w:fill="F5F5F5"/>
        </w:rPr>
        <w:t xml:space="preserve"> str. Gheorghe Lazăr nr.9B, Municipiul Timişoara, jud. Timiş, cod poştal 300080, România”</w:t>
      </w:r>
    </w:p>
    <w:p w:rsidR="002C3B82" w:rsidRPr="002C3B82" w:rsidRDefault="002C3B82" w:rsidP="002C3B82">
      <w:pPr>
        <w:jc w:val="both"/>
        <w:rPr>
          <w:rFonts w:ascii="Times New Roman" w:eastAsia="Calibri" w:hAnsi="Times New Roman"/>
          <w:sz w:val="22"/>
          <w:szCs w:val="22"/>
        </w:rPr>
      </w:pPr>
      <w:r w:rsidRPr="002C3B82">
        <w:rPr>
          <w:rFonts w:ascii="Times New Roman" w:eastAsia="Calibri" w:hAnsi="Times New Roman"/>
          <w:sz w:val="22"/>
          <w:szCs w:val="22"/>
        </w:rPr>
        <w:t>- se completeaza art. 2 alin. (1) cu precizarea “</w:t>
      </w:r>
      <w:r w:rsidRPr="002C3B82">
        <w:rPr>
          <w:rFonts w:ascii="Times New Roman" w:hAnsi="Times New Roman"/>
          <w:sz w:val="22"/>
          <w:szCs w:val="22"/>
        </w:rPr>
        <w:t>apel de proiecte (Cod generat MySMISși denumire): 121016, POR/192/4/3/Îmbunătățirea regenerarii fizice, economice și sociale a comunităților marginalizate în municipiile reședință de județ din România/3/Îmbunătățirea regenerarii fizice, economice și sociale a comunităților marginalizate în municipiile reședință de județ din România</w:t>
      </w:r>
      <w:r w:rsidRPr="002C3B82">
        <w:rPr>
          <w:rFonts w:ascii="Times New Roman" w:eastAsia="Calibri" w:hAnsi="Times New Roman"/>
          <w:sz w:val="22"/>
          <w:szCs w:val="22"/>
        </w:rPr>
        <w:t>”</w:t>
      </w:r>
    </w:p>
    <w:p w:rsidR="002C3B82" w:rsidRPr="002C3B82" w:rsidRDefault="002C3B82" w:rsidP="002C3B82">
      <w:pPr>
        <w:jc w:val="both"/>
        <w:rPr>
          <w:rFonts w:ascii="Times New Roman" w:eastAsia="Calibri" w:hAnsi="Times New Roman"/>
          <w:sz w:val="22"/>
          <w:szCs w:val="22"/>
        </w:rPr>
      </w:pPr>
      <w:r w:rsidRPr="002C3B82">
        <w:rPr>
          <w:rFonts w:ascii="Times New Roman" w:eastAsia="Calibri" w:hAnsi="Times New Roman"/>
          <w:sz w:val="22"/>
          <w:szCs w:val="22"/>
        </w:rPr>
        <w:t>- se înlocuiește alin. (1) și alin. (2) de la art. 3, astfel:</w:t>
      </w:r>
    </w:p>
    <w:p w:rsidR="002C3B82" w:rsidRPr="002C3B82" w:rsidRDefault="002C3B82" w:rsidP="002C3B82">
      <w:pPr>
        <w:pStyle w:val="Heading5"/>
        <w:numPr>
          <w:ilvl w:val="1"/>
          <w:numId w:val="0"/>
        </w:numPr>
        <w:tabs>
          <w:tab w:val="num" w:pos="576"/>
        </w:tabs>
        <w:ind w:left="576" w:hanging="576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2C3B82">
        <w:rPr>
          <w:rFonts w:ascii="Times New Roman" w:hAnsi="Times New Roman"/>
          <w:b w:val="0"/>
          <w:bCs w:val="0"/>
          <w:sz w:val="22"/>
          <w:szCs w:val="22"/>
          <w:lang w:val="en-US"/>
        </w:rPr>
        <w:t>“</w:t>
      </w:r>
      <w:r w:rsidRPr="002C3B82">
        <w:rPr>
          <w:rFonts w:ascii="Times New Roman" w:hAnsi="Times New Roman"/>
          <w:b w:val="0"/>
          <w:bCs w:val="0"/>
          <w:sz w:val="22"/>
          <w:szCs w:val="22"/>
        </w:rPr>
        <w:t xml:space="preserve">(1) Rolurile şi responsabilităţile sunt descrise în tabelul de mai </w:t>
      </w:r>
      <w:proofErr w:type="gramStart"/>
      <w:r w:rsidRPr="002C3B82">
        <w:rPr>
          <w:rFonts w:ascii="Times New Roman" w:hAnsi="Times New Roman"/>
          <w:b w:val="0"/>
          <w:bCs w:val="0"/>
          <w:sz w:val="22"/>
          <w:szCs w:val="22"/>
        </w:rPr>
        <w:t>jos</w:t>
      </w:r>
      <w:proofErr w:type="gramEnd"/>
      <w:r w:rsidRPr="002C3B82">
        <w:rPr>
          <w:rFonts w:ascii="Times New Roman" w:hAnsi="Times New Roman"/>
          <w:b w:val="0"/>
          <w:bCs w:val="0"/>
          <w:sz w:val="22"/>
          <w:szCs w:val="22"/>
        </w:rPr>
        <w:t xml:space="preserve"> şi corespund prevederilor din Cererea de finanţare:</w:t>
      </w:r>
    </w:p>
    <w:tbl>
      <w:tblPr>
        <w:tblW w:w="9356" w:type="dxa"/>
        <w:tblInd w:w="250" w:type="dxa"/>
        <w:tblBorders>
          <w:bottom w:val="single" w:sz="4" w:space="0" w:color="808080"/>
          <w:insideH w:val="single" w:sz="4" w:space="0" w:color="808080"/>
        </w:tblBorders>
        <w:tblLook w:val="04A0"/>
      </w:tblPr>
      <w:tblGrid>
        <w:gridCol w:w="2154"/>
        <w:gridCol w:w="7202"/>
      </w:tblGrid>
      <w:tr w:rsidR="002C3B82" w:rsidRPr="002C3B82" w:rsidTr="002C3B82">
        <w:trPr>
          <w:trHeight w:val="441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tabs>
                <w:tab w:val="left" w:pos="18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/>
                <w:bCs/>
                <w:sz w:val="22"/>
                <w:szCs w:val="22"/>
              </w:rPr>
              <w:t>Organizaţia</w:t>
            </w:r>
            <w:r w:rsidRPr="002C3B82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/>
                <w:bCs/>
                <w:sz w:val="22"/>
                <w:szCs w:val="22"/>
              </w:rPr>
              <w:t>Roluri şi responsabilităţi</w:t>
            </w:r>
          </w:p>
        </w:tc>
      </w:tr>
      <w:tr w:rsidR="002C3B82" w:rsidRPr="002C3B82" w:rsidTr="002C3B82">
        <w:trPr>
          <w:trHeight w:val="56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pStyle w:val="TOC1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UAT Municipiul Timişoara – lider de parteneriat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pStyle w:val="Heading5"/>
              <w:numPr>
                <w:ilvl w:val="0"/>
                <w:numId w:val="0"/>
              </w:numPr>
              <w:ind w:left="3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 w:val="0"/>
                <w:sz w:val="22"/>
                <w:szCs w:val="22"/>
              </w:rPr>
              <w:t>1. Activitati desfasurate inaintea semnarii contractului de finantare –               24.686,00 lei</w:t>
            </w:r>
          </w:p>
          <w:p w:rsidR="002C3B82" w:rsidRPr="002C3B82" w:rsidRDefault="002C3B82" w:rsidP="008946BC">
            <w:pPr>
              <w:pStyle w:val="Default"/>
              <w:ind w:left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1.1  Pregatirea si aprobarea documentației tehnico-economice la faza studiu de fezabilitate – 24.686,00 lei </w:t>
            </w:r>
          </w:p>
          <w:p w:rsidR="002C3B82" w:rsidRPr="002C3B82" w:rsidRDefault="002C3B82" w:rsidP="008946BC">
            <w:pPr>
              <w:pStyle w:val="Default"/>
              <w:ind w:left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1.2. Întocmirea cererii de finanțare si transmiterea aplicației - 0,00 lei</w:t>
            </w:r>
          </w:p>
          <w:p w:rsidR="002C3B82" w:rsidRPr="002C3B82" w:rsidRDefault="002C3B82" w:rsidP="008946BC">
            <w:pPr>
              <w:pStyle w:val="Default"/>
              <w:ind w:left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1.3. Evaluarea cererii de finatare și semnarea contractului de finantare - 0,00lei</w:t>
            </w:r>
          </w:p>
          <w:p w:rsidR="002C3B82" w:rsidRPr="002C3B82" w:rsidRDefault="002C3B82" w:rsidP="008946B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 w:val="0"/>
                <w:sz w:val="22"/>
                <w:szCs w:val="22"/>
              </w:rPr>
              <w:t>2. Activitati desfasurate ulterior semnarii contractului de finantare – 4.357.258,27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2.1. Derularea procedurilor de achizitie si atribuirea contractelor –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2.2. Elaborarea proiectului tehnic, verificarea proiectului si obtinerea autorizatiei de construire – 47.011,10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2.3. Executie lucrari pentru invetitia de baza – 3.480.302,95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lastRenderedPageBreak/>
              <w:t>2.4. Dotarea cu mobilier si echipamente specifice – 718.695,74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2.5. Asistenta tehnica pentru executia lucrarilor – 61.728,49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2.6. Informare si publicitate – 9.520,00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2.7. Întocmire si transmitere cereri de rambursare, inclusiv cererea de rambursare finala si auditarea financiara a cheltuielilor - 39.999,99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2.8. Receptia investitiei la terminarea lucrarilor –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2.9. Managementul de proiect - – 0,00 lei</w:t>
            </w:r>
          </w:p>
        </w:tc>
      </w:tr>
      <w:tr w:rsidR="002C3B82" w:rsidRPr="002C3B82" w:rsidTr="002C3B82">
        <w:trPr>
          <w:trHeight w:val="42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lastRenderedPageBreak/>
              <w:t>Direcţia de Asistenţă Socială a Municipiului Timişoara - Partener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pStyle w:val="Heading5"/>
              <w:numPr>
                <w:ilvl w:val="0"/>
                <w:numId w:val="0"/>
              </w:numPr>
              <w:ind w:left="3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 w:val="0"/>
                <w:sz w:val="22"/>
                <w:szCs w:val="22"/>
              </w:rPr>
              <w:t>1. Activitati desfasurate inaintea semnarii contractului de finantare - – 0,00 lei</w:t>
            </w:r>
          </w:p>
          <w:p w:rsidR="002C3B82" w:rsidRPr="002C3B82" w:rsidRDefault="002C3B82" w:rsidP="008946BC">
            <w:pPr>
              <w:pStyle w:val="Default"/>
              <w:ind w:left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1.1  Pregatirea si aprobarea documentației tehnico-economice la faza studiu de fezabilitate – 0,00 lei </w:t>
            </w:r>
          </w:p>
          <w:p w:rsidR="002C3B82" w:rsidRPr="002C3B82" w:rsidRDefault="002C3B82" w:rsidP="008946BC">
            <w:pPr>
              <w:pStyle w:val="Default"/>
              <w:ind w:left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1.2. Întocmirea cererii de finanțare si transmiterea aplicației - 0,00 lei</w:t>
            </w:r>
          </w:p>
          <w:p w:rsidR="002C3B82" w:rsidRPr="002C3B82" w:rsidRDefault="002C3B82" w:rsidP="008946BC">
            <w:pPr>
              <w:pStyle w:val="Default"/>
              <w:ind w:left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1.3. Evaluarea cererii de finatare și semnarea contractului de finantare - 0,00 lei</w:t>
            </w:r>
          </w:p>
          <w:p w:rsidR="002C3B82" w:rsidRPr="002C3B82" w:rsidRDefault="002C3B82" w:rsidP="008946B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 w:val="0"/>
                <w:sz w:val="22"/>
                <w:szCs w:val="22"/>
              </w:rPr>
              <w:t>2. Activitati desfasurate ulterior semnarii contractului de finantare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2.1. Derularea procedurilor de achizitie si atribuirea contractelor –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2.2. Elaborarea proiectului tehnic, verificarea proiectului si obtinerea autorizatiei de construire –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2.3. Executie lucrari pentru invetitia de baza - 0,00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2.4. Dotarea cu mobilier si echipamente specifice - 0,00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2.5. Asistenta tehnica pentru executia lucrarilor - 0,00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2.6. Informare si publicitate - 0,00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2.7. Întocmire si transmitere cereri de rambursare, inclusiv cererea de rambursare finala si auditarea financiara a cheltuielilor - 0,00 lei</w:t>
            </w:r>
          </w:p>
          <w:p w:rsidR="002C3B82" w:rsidRPr="002C3B82" w:rsidRDefault="002C3B82" w:rsidP="008946BC">
            <w:pPr>
              <w:ind w:left="175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2.8. Receptia investitiei la terminarea lucrarilor - 0,00 lei</w:t>
            </w:r>
          </w:p>
          <w:p w:rsidR="002C3B82" w:rsidRPr="002C3B82" w:rsidRDefault="002C3B82" w:rsidP="008946BC">
            <w:pPr>
              <w:pStyle w:val="Default"/>
              <w:ind w:left="17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2.9. Managementul de proiect - 0,00 lei</w:t>
            </w:r>
          </w:p>
        </w:tc>
      </w:tr>
    </w:tbl>
    <w:p w:rsidR="002C3B82" w:rsidRPr="002C3B82" w:rsidRDefault="002C3B82" w:rsidP="002C3B82">
      <w:pPr>
        <w:pStyle w:val="Heading5"/>
        <w:numPr>
          <w:ilvl w:val="1"/>
          <w:numId w:val="0"/>
        </w:numPr>
        <w:tabs>
          <w:tab w:val="num" w:pos="576"/>
        </w:tabs>
        <w:ind w:left="576" w:hanging="576"/>
        <w:rPr>
          <w:rFonts w:ascii="Times New Roman" w:hAnsi="Times New Roman"/>
          <w:b w:val="0"/>
          <w:bCs w:val="0"/>
          <w:sz w:val="22"/>
          <w:szCs w:val="22"/>
        </w:rPr>
      </w:pPr>
      <w:r w:rsidRPr="002C3B82">
        <w:rPr>
          <w:rFonts w:ascii="Times New Roman" w:hAnsi="Times New Roman"/>
          <w:b w:val="0"/>
          <w:bCs w:val="0"/>
          <w:sz w:val="22"/>
          <w:szCs w:val="22"/>
        </w:rPr>
        <w:t xml:space="preserve">(2) </w:t>
      </w:r>
      <w:r w:rsidRPr="002C3B82">
        <w:rPr>
          <w:rFonts w:ascii="Times New Roman" w:hAnsi="Times New Roman"/>
          <w:b w:val="0"/>
          <w:bCs w:val="0"/>
          <w:sz w:val="22"/>
          <w:szCs w:val="22"/>
        </w:rPr>
        <w:tab/>
        <w:t>Contribuţia la co-finanţarea cheltuielilor totale ale proiectului</w:t>
      </w:r>
    </w:p>
    <w:p w:rsidR="002C3B82" w:rsidRPr="002C3B82" w:rsidRDefault="002C3B82" w:rsidP="002C3B82">
      <w:pPr>
        <w:pStyle w:val="Heading5"/>
        <w:numPr>
          <w:ilvl w:val="2"/>
          <w:numId w:val="0"/>
        </w:numPr>
        <w:tabs>
          <w:tab w:val="num" w:pos="576"/>
        </w:tabs>
        <w:ind w:left="576" w:hanging="576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2C3B82">
        <w:rPr>
          <w:rFonts w:ascii="Times New Roman" w:hAnsi="Times New Roman"/>
          <w:b w:val="0"/>
          <w:bCs w:val="0"/>
          <w:sz w:val="22"/>
          <w:szCs w:val="22"/>
        </w:rPr>
        <w:tab/>
        <w:t>Partenerii vor asigura contribuţia la co-finanţarea cheltuielilor totale ale proiectului aşa cum este precizat în Cererea de finanţare şi în prezentul acord.</w:t>
      </w:r>
    </w:p>
    <w:p w:rsidR="002C3B82" w:rsidRPr="002C3B82" w:rsidRDefault="002C3B82" w:rsidP="002C3B8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/>
      </w:tblPr>
      <w:tblGrid>
        <w:gridCol w:w="2551"/>
        <w:gridCol w:w="6805"/>
      </w:tblGrid>
      <w:tr w:rsidR="002C3B82" w:rsidRPr="002C3B82" w:rsidTr="002C3B82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tabs>
                <w:tab w:val="left" w:pos="18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/>
                <w:bCs/>
                <w:sz w:val="22"/>
                <w:szCs w:val="22"/>
              </w:rPr>
              <w:t>Organizaţia</w:t>
            </w:r>
            <w:r w:rsidRPr="002C3B82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/>
                <w:bCs/>
                <w:sz w:val="22"/>
                <w:szCs w:val="22"/>
              </w:rPr>
              <w:t>Contribuţia (unde este cazul)</w:t>
            </w:r>
          </w:p>
        </w:tc>
      </w:tr>
      <w:tr w:rsidR="002C3B82" w:rsidRPr="002C3B82" w:rsidTr="002C3B82">
        <w:trPr>
          <w:trHeight w:val="771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pStyle w:val="TOC1"/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sz w:val="22"/>
                <w:szCs w:val="22"/>
              </w:rPr>
              <w:t>UAT Municipiul Timişoara (Lider de parteriat)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 xml:space="preserve">Valoarea contribuţiei la total cheltuieli eligibile  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5F5F5"/>
              </w:rPr>
              <w:t xml:space="preserve">87.638,89 </w:t>
            </w: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>lei (2% din valoarea eligibila)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 xml:space="preserve">Valoarea contribuţiei la total  cheltuieli neeligibile 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 </w:t>
            </w: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>lei (0% din total cheltuieli neeligibile)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 xml:space="preserve">Valoarea contribuţiei la valoarea totală a proiectului 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5F5F5"/>
              </w:rPr>
              <w:t xml:space="preserve">87.638,89 </w:t>
            </w: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>lei (2% din valoarea totală a proiectului)</w:t>
            </w:r>
          </w:p>
        </w:tc>
      </w:tr>
      <w:tr w:rsidR="002C3B82" w:rsidRPr="002C3B82" w:rsidTr="002C3B82">
        <w:trPr>
          <w:trHeight w:val="397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rPr>
                <w:rFonts w:ascii="Times New Roman" w:hAnsi="Times New Roman"/>
                <w:sz w:val="22"/>
                <w:szCs w:val="22"/>
              </w:rPr>
            </w:pPr>
            <w:r w:rsidRPr="002C3B82">
              <w:rPr>
                <w:rFonts w:ascii="Times New Roman" w:hAnsi="Times New Roman"/>
                <w:iCs/>
                <w:sz w:val="22"/>
                <w:szCs w:val="22"/>
                <w:lang w:eastAsia="sk-SK"/>
              </w:rPr>
              <w:lastRenderedPageBreak/>
              <w:t>Directia de Asistenta Sociala a Municipiului Timişoara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 xml:space="preserve">Valoarea contribuţiei la total cheltuieli eligibile 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5F5F5"/>
              </w:rPr>
              <w:t xml:space="preserve">0 </w:t>
            </w: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>lei (0% din valoarea eligibila)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 xml:space="preserve">Valoarea contribuţiei la total  cheltuieli neeligibile 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 xml:space="preserve"> lei (0% din total cheltuieli neeligibile)</w:t>
            </w:r>
          </w:p>
          <w:p w:rsidR="002C3B82" w:rsidRPr="002C3B82" w:rsidRDefault="002C3B82" w:rsidP="008946BC">
            <w:pPr>
              <w:pStyle w:val="instruct"/>
              <w:rPr>
                <w:rFonts w:ascii="Times New Roman" w:hAnsi="Times New Roman" w:cs="Times New Roman"/>
                <w:sz w:val="22"/>
                <w:szCs w:val="22"/>
              </w:rPr>
            </w:pPr>
            <w:r w:rsidRPr="002C3B82">
              <w:rPr>
                <w:rFonts w:ascii="Times New Roman" w:hAnsi="Times New Roman" w:cs="Times New Roman"/>
                <w:sz w:val="22"/>
                <w:szCs w:val="22"/>
              </w:rPr>
              <w:t xml:space="preserve">Valoarea contribuţiei la valoarea totală a proiectului </w:t>
            </w:r>
          </w:p>
          <w:p w:rsidR="002C3B82" w:rsidRPr="002C3B82" w:rsidRDefault="002C3B82" w:rsidP="008946BC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C3B82">
              <w:rPr>
                <w:rFonts w:ascii="Times New Roman" w:hAnsi="Times New Roman"/>
                <w:b/>
                <w:i/>
                <w:sz w:val="22"/>
                <w:szCs w:val="22"/>
                <w:shd w:val="clear" w:color="auto" w:fill="F5F5F5"/>
              </w:rPr>
              <w:t>0</w:t>
            </w:r>
            <w:r w:rsidRPr="002C3B82">
              <w:rPr>
                <w:rFonts w:ascii="Times New Roman" w:hAnsi="Times New Roman"/>
                <w:i/>
                <w:sz w:val="22"/>
                <w:szCs w:val="22"/>
              </w:rPr>
              <w:t xml:space="preserve"> lei (0% din valoarea totală a proiectului)</w:t>
            </w:r>
          </w:p>
        </w:tc>
      </w:tr>
    </w:tbl>
    <w:p w:rsidR="002C3B82" w:rsidRPr="002C3B82" w:rsidRDefault="002C3B82" w:rsidP="002C3B82">
      <w:pPr>
        <w:jc w:val="both"/>
        <w:rPr>
          <w:rFonts w:ascii="Times New Roman" w:eastAsia="Calibri" w:hAnsi="Times New Roman"/>
          <w:sz w:val="22"/>
          <w:szCs w:val="22"/>
        </w:rPr>
      </w:pPr>
    </w:p>
    <w:p w:rsidR="002C3B82" w:rsidRPr="002C3B82" w:rsidRDefault="002C3B82" w:rsidP="002C3B82">
      <w:pPr>
        <w:jc w:val="both"/>
        <w:rPr>
          <w:rFonts w:ascii="Times New Roman" w:eastAsia="Calibri" w:hAnsi="Times New Roman"/>
          <w:sz w:val="22"/>
          <w:szCs w:val="22"/>
        </w:rPr>
      </w:pPr>
      <w:r w:rsidRPr="002C3B82">
        <w:rPr>
          <w:rFonts w:ascii="Times New Roman" w:eastAsia="Calibri" w:hAnsi="Times New Roman"/>
          <w:sz w:val="22"/>
          <w:szCs w:val="22"/>
        </w:rPr>
        <w:t>- se completează art. 3 alin. (3) cu precizarea “</w:t>
      </w:r>
      <w:r w:rsidRPr="002C3B82">
        <w:rPr>
          <w:rFonts w:ascii="Times New Roman" w:hAnsi="Times New Roman"/>
          <w:sz w:val="22"/>
          <w:szCs w:val="22"/>
        </w:rPr>
        <w:t>Responsabilitățile privind</w:t>
      </w:r>
      <w:r w:rsidRPr="002C3B82">
        <w:rPr>
          <w:rFonts w:ascii="Times New Roman" w:eastAsia="Calibri" w:hAnsi="Times New Roman"/>
          <w:sz w:val="22"/>
          <w:szCs w:val="22"/>
        </w:rPr>
        <w:t>”</w:t>
      </w:r>
    </w:p>
    <w:p w:rsidR="002C3B82" w:rsidRPr="002C3B82" w:rsidRDefault="002C3B82" w:rsidP="002C3B82">
      <w:pPr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- de la art. 5 lit. B se elimină alin. (10), (11), (12) și (13) urmand ca acestea sa completeze art. 6 lit. B</w:t>
      </w:r>
    </w:p>
    <w:p w:rsidR="002C3B82" w:rsidRPr="002C3B82" w:rsidRDefault="002C3B82" w:rsidP="002C3B82">
      <w:pPr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- art. 6 lit. A se completeaza cu un nou aliniat:</w:t>
      </w:r>
    </w:p>
    <w:p w:rsidR="002C3B82" w:rsidRPr="002C3B82" w:rsidRDefault="002C3B82" w:rsidP="002C3B82">
      <w:pPr>
        <w:numPr>
          <w:ilvl w:val="1"/>
          <w:numId w:val="0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“3) Cheltuielile angajate de Direcția de Asistența Socială a Municipiului Timișoara, sunt eligibile în acelaşi fel ca şi cheltuielile angajate de către liderul de parteneriat corespunzător activității/activităților proprii din proiect. Partenerii au dreptul, prin transfer de către AM, la fondurile obţinute din procesul de rambursare/plată pentru cheltuielile angajate de către aceştia, care au fost certificate ca eligibile.”</w:t>
      </w:r>
    </w:p>
    <w:p w:rsidR="002C3B82" w:rsidRPr="002C3B82" w:rsidRDefault="002C3B82" w:rsidP="002C3B82">
      <w:pPr>
        <w:numPr>
          <w:ilvl w:val="1"/>
          <w:numId w:val="0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- art. 6 lit. B se completeaza cu urmatoarele aliniate:</w:t>
      </w:r>
    </w:p>
    <w:p w:rsidR="002C3B82" w:rsidRPr="002C3B82" w:rsidRDefault="002C3B82" w:rsidP="002C3B82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Partenerii au obligaţia de a restitui AM/OI, orice  sumă ce constituie plată nedatorată/sume necuvenite plătite în cadrul prezentului contract de finanţare, în termen de 5 zile lucrătoare de la data primirii  notificării.</w:t>
      </w:r>
    </w:p>
    <w:p w:rsidR="002C3B82" w:rsidRPr="002C3B82" w:rsidRDefault="002C3B82" w:rsidP="002C3B82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Partenerii sunt obligați să țină o evidență contabilă distinctă a Proiectului, utilizând conturi analitice dedicate pentru reflectarea tuturor operațiunilor referitoare la implementarea Proiectului, în conformitate cu dispozițiile legale.</w:t>
      </w:r>
    </w:p>
    <w:p w:rsidR="002C3B82" w:rsidRPr="002C3B82" w:rsidRDefault="002C3B82" w:rsidP="002C3B82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 Pentru neregulile identificate în cadrul proiectului, notificările și titlurile de creanță se emit pe numele liderului de parteneriat/partenerului care a efectuat cheltuielile afectate de nereguli, conform legislației în vigoare.</w:t>
      </w:r>
    </w:p>
    <w:p w:rsidR="002C3B82" w:rsidRPr="002C3B82" w:rsidRDefault="002C3B82" w:rsidP="002C3B82">
      <w:pPr>
        <w:numPr>
          <w:ilvl w:val="0"/>
          <w:numId w:val="9"/>
        </w:numPr>
        <w:tabs>
          <w:tab w:val="num" w:pos="57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Partenerii pe numele cărora a fost emis titlul de creanță au obligația restituirii sumelor cuprinse în acestea și asigurarea din resurse proprii a contravalorii acestora. </w:t>
      </w:r>
    </w:p>
    <w:p w:rsidR="002C3B82" w:rsidRPr="002C3B82" w:rsidRDefault="002C3B82" w:rsidP="002C3B82">
      <w:pPr>
        <w:numPr>
          <w:ilvl w:val="0"/>
          <w:numId w:val="9"/>
        </w:numPr>
        <w:tabs>
          <w:tab w:val="num" w:pos="57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Partenerii sunt obligaţi să pună la dispoziţia liderului de parteneriat documentaţiile de atribuire elaborate în cadrul procedurii de atribuire a contractelor de achiziţie publică, spre verificare. </w:t>
      </w:r>
    </w:p>
    <w:p w:rsidR="002C3B82" w:rsidRPr="002C3B82" w:rsidRDefault="002C3B82" w:rsidP="002C3B82">
      <w:pPr>
        <w:numPr>
          <w:ilvl w:val="0"/>
          <w:numId w:val="9"/>
        </w:numPr>
        <w:tabs>
          <w:tab w:val="num" w:pos="57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Partenerii sunt obligaţi să transmită copii conforme cu originalul după documentaţiile complete de atribuire elaborate în cadrul procedurii de atribuire a contractelor de achiziţie publică, în scopul elaborării cererilor de rambursare. </w:t>
      </w:r>
    </w:p>
    <w:p w:rsidR="002C3B82" w:rsidRPr="002C3B82" w:rsidRDefault="002C3B82" w:rsidP="002C3B82">
      <w:pPr>
        <w:numPr>
          <w:ilvl w:val="0"/>
          <w:numId w:val="9"/>
        </w:numPr>
        <w:tabs>
          <w:tab w:val="num" w:pos="57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Partenerii sunt obligaţi să transmită copii conforme cu originalul după documentele justificative, în scopul elaborării cererilor de rambursare/plată. </w:t>
      </w:r>
    </w:p>
    <w:p w:rsidR="002C3B82" w:rsidRPr="002C3B82" w:rsidRDefault="002C3B82" w:rsidP="002C3B82">
      <w:pPr>
        <w:numPr>
          <w:ilvl w:val="0"/>
          <w:numId w:val="9"/>
        </w:numPr>
        <w:tabs>
          <w:tab w:val="num" w:pos="57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În cazul rezilierii/revocării contractului/ordinului de finanțare, liderul de parteneriat și partenerii răspund în solidar pentru restituirea sumelor acordate pentru proiect. </w:t>
      </w:r>
    </w:p>
    <w:p w:rsidR="002C3B82" w:rsidRPr="002C3B82" w:rsidRDefault="002C3B82" w:rsidP="002C3B82">
      <w:pPr>
        <w:numPr>
          <w:ilvl w:val="0"/>
          <w:numId w:val="9"/>
        </w:numPr>
        <w:tabs>
          <w:tab w:val="num" w:pos="426"/>
          <w:tab w:val="num" w:pos="57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Partenerul este ținut de respectarea de către liderul de parteneriat a termenului de restituire menționat în decizia de reziliere a sumelor solicitate de AM”</w:t>
      </w:r>
    </w:p>
    <w:p w:rsidR="002C3B82" w:rsidRPr="002C3B82" w:rsidRDefault="002C3B82" w:rsidP="002C3B82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Se renumeroteaza toate articolele și aliniatele, cu pastarea numerotarii din modelul F din ghidul specific, rezultand forma </w:t>
      </w:r>
      <w:r w:rsidR="00E72F43">
        <w:rPr>
          <w:rFonts w:ascii="Times New Roman" w:hAnsi="Times New Roman"/>
          <w:sz w:val="22"/>
          <w:szCs w:val="22"/>
        </w:rPr>
        <w:t>reditată</w:t>
      </w:r>
      <w:r w:rsidRPr="002C3B82">
        <w:rPr>
          <w:rFonts w:ascii="Times New Roman" w:hAnsi="Times New Roman"/>
          <w:sz w:val="22"/>
          <w:szCs w:val="22"/>
        </w:rPr>
        <w:t xml:space="preserve"> prezentată în Anexa 2.</w:t>
      </w:r>
    </w:p>
    <w:p w:rsidR="00091A79" w:rsidRPr="002C3B82" w:rsidRDefault="00091A79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</w:p>
    <w:sectPr w:rsidR="00091A79" w:rsidRPr="002C3B82" w:rsidSect="00F734B3">
      <w:headerReference w:type="default" r:id="rId7"/>
      <w:footerReference w:type="default" r:id="rId8"/>
      <w:pgSz w:w="12240" w:h="15840" w:code="1"/>
      <w:pgMar w:top="1260" w:right="900" w:bottom="1701" w:left="180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C77" w:rsidRDefault="006E3C77">
      <w:pPr>
        <w:pStyle w:val="Header"/>
      </w:pPr>
      <w:r>
        <w:separator/>
      </w:r>
    </w:p>
  </w:endnote>
  <w:endnote w:type="continuationSeparator" w:id="0">
    <w:p w:rsidR="006E3C77" w:rsidRDefault="006E3C77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333333"/>
      </w:tblBorders>
      <w:tblLook w:val="0000"/>
    </w:tblPr>
    <w:tblGrid>
      <w:gridCol w:w="8856"/>
    </w:tblGrid>
    <w:tr w:rsidR="002F1430">
      <w:tc>
        <w:tcPr>
          <w:tcW w:w="8856" w:type="dxa"/>
        </w:tcPr>
        <w:p w:rsidR="002F1430" w:rsidRDefault="001306A0">
          <w:pPr>
            <w:pStyle w:val="Footer"/>
            <w:spacing w:before="0" w:after="0"/>
            <w:jc w:val="center"/>
            <w:rPr>
              <w:color w:val="333333"/>
              <w:sz w:val="14"/>
            </w:rPr>
          </w:pPr>
          <w:r>
            <w:rPr>
              <w:rStyle w:val="PageNumber"/>
              <w:color w:val="333333"/>
              <w:sz w:val="14"/>
            </w:rPr>
            <w:fldChar w:fldCharType="begin"/>
          </w:r>
          <w:r w:rsidR="002F1430">
            <w:rPr>
              <w:rStyle w:val="PageNumber"/>
              <w:color w:val="333333"/>
              <w:sz w:val="14"/>
            </w:rPr>
            <w:instrText xml:space="preserve"> PAGE </w:instrText>
          </w:r>
          <w:r>
            <w:rPr>
              <w:rStyle w:val="PageNumber"/>
              <w:color w:val="333333"/>
              <w:sz w:val="14"/>
            </w:rPr>
            <w:fldChar w:fldCharType="separate"/>
          </w:r>
          <w:r w:rsidR="00091A79">
            <w:rPr>
              <w:rStyle w:val="PageNumber"/>
              <w:noProof/>
              <w:color w:val="333333"/>
              <w:sz w:val="14"/>
            </w:rPr>
            <w:t>1</w:t>
          </w:r>
          <w:r>
            <w:rPr>
              <w:rStyle w:val="PageNumber"/>
              <w:color w:val="333333"/>
              <w:sz w:val="14"/>
            </w:rPr>
            <w:fldChar w:fldCharType="end"/>
          </w:r>
        </w:p>
      </w:tc>
    </w:tr>
  </w:tbl>
  <w:p w:rsidR="002F1430" w:rsidRDefault="002F14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C77" w:rsidRDefault="006E3C77">
      <w:pPr>
        <w:pStyle w:val="Header"/>
      </w:pPr>
      <w:r>
        <w:separator/>
      </w:r>
    </w:p>
  </w:footnote>
  <w:footnote w:type="continuationSeparator" w:id="0">
    <w:p w:rsidR="006E3C77" w:rsidRDefault="006E3C77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2" w:type="dxa"/>
      <w:tblInd w:w="108" w:type="dxa"/>
      <w:tblBorders>
        <w:insideH w:val="single" w:sz="4" w:space="0" w:color="808080"/>
      </w:tblBorders>
      <w:tblLook w:val="0000"/>
    </w:tblPr>
    <w:tblGrid>
      <w:gridCol w:w="8752"/>
    </w:tblGrid>
    <w:tr w:rsidR="002F1430" w:rsidRPr="001F2E80">
      <w:trPr>
        <w:trHeight w:val="294"/>
      </w:trPr>
      <w:tc>
        <w:tcPr>
          <w:tcW w:w="8752" w:type="dxa"/>
        </w:tcPr>
        <w:p w:rsidR="002F1430" w:rsidRPr="001F2E80" w:rsidRDefault="002F1430" w:rsidP="009E22C5">
          <w:pPr>
            <w:spacing w:before="0" w:after="0"/>
            <w:rPr>
              <w:color w:val="808080"/>
              <w:sz w:val="14"/>
            </w:rPr>
          </w:pPr>
        </w:p>
      </w:tc>
    </w:tr>
    <w:tr w:rsidR="002F1430">
      <w:trPr>
        <w:cantSplit/>
        <w:trHeight w:val="394"/>
      </w:trPr>
      <w:tc>
        <w:tcPr>
          <w:tcW w:w="8752" w:type="dxa"/>
        </w:tcPr>
        <w:p w:rsidR="002F1430" w:rsidRDefault="002F1430" w:rsidP="009E22C5">
          <w:pPr>
            <w:spacing w:before="0" w:after="0"/>
            <w:jc w:val="right"/>
            <w:rPr>
              <w:b/>
              <w:bCs/>
              <w:color w:val="808080"/>
              <w:sz w:val="14"/>
            </w:rPr>
          </w:pPr>
        </w:p>
      </w:tc>
    </w:tr>
  </w:tbl>
  <w:p w:rsidR="002F1430" w:rsidRDefault="002F14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2B5"/>
    <w:multiLevelType w:val="hybridMultilevel"/>
    <w:tmpl w:val="F92A478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454AA7"/>
    <w:multiLevelType w:val="hybridMultilevel"/>
    <w:tmpl w:val="7C00772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14C43"/>
    <w:multiLevelType w:val="multilevel"/>
    <w:tmpl w:val="7530234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4C05721"/>
    <w:multiLevelType w:val="hybridMultilevel"/>
    <w:tmpl w:val="CA8CDEB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6446F"/>
    <w:multiLevelType w:val="hybridMultilevel"/>
    <w:tmpl w:val="A3B629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C945E7"/>
    <w:multiLevelType w:val="hybridMultilevel"/>
    <w:tmpl w:val="CF428E7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DD11475"/>
    <w:multiLevelType w:val="multilevel"/>
    <w:tmpl w:val="4B44F55C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03321EC"/>
    <w:multiLevelType w:val="hybridMultilevel"/>
    <w:tmpl w:val="0248CB7C"/>
    <w:lvl w:ilvl="0" w:tplc="4EAEFE50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D475BD"/>
    <w:multiLevelType w:val="hybridMultilevel"/>
    <w:tmpl w:val="389AE92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B333825"/>
    <w:multiLevelType w:val="hybridMultilevel"/>
    <w:tmpl w:val="20BE59C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0E5A10"/>
    <w:rsid w:val="0000254C"/>
    <w:rsid w:val="000027F9"/>
    <w:rsid w:val="000051F9"/>
    <w:rsid w:val="0001471E"/>
    <w:rsid w:val="00020F90"/>
    <w:rsid w:val="000264B7"/>
    <w:rsid w:val="00030EA4"/>
    <w:rsid w:val="00034CF6"/>
    <w:rsid w:val="00037AF3"/>
    <w:rsid w:val="0004710D"/>
    <w:rsid w:val="00053EF3"/>
    <w:rsid w:val="000558BF"/>
    <w:rsid w:val="00061941"/>
    <w:rsid w:val="00061CDC"/>
    <w:rsid w:val="0006542F"/>
    <w:rsid w:val="000716D1"/>
    <w:rsid w:val="00080783"/>
    <w:rsid w:val="00080DA9"/>
    <w:rsid w:val="000814EA"/>
    <w:rsid w:val="00084190"/>
    <w:rsid w:val="00085073"/>
    <w:rsid w:val="00085B18"/>
    <w:rsid w:val="00086500"/>
    <w:rsid w:val="00091A79"/>
    <w:rsid w:val="0009610F"/>
    <w:rsid w:val="000A11D7"/>
    <w:rsid w:val="000A6F06"/>
    <w:rsid w:val="000B244F"/>
    <w:rsid w:val="000B3D6D"/>
    <w:rsid w:val="000B652D"/>
    <w:rsid w:val="000C255D"/>
    <w:rsid w:val="000C32B1"/>
    <w:rsid w:val="000C7637"/>
    <w:rsid w:val="000D17D2"/>
    <w:rsid w:val="000D3676"/>
    <w:rsid w:val="000D5AA3"/>
    <w:rsid w:val="000D742D"/>
    <w:rsid w:val="000E5A10"/>
    <w:rsid w:val="000E5BC7"/>
    <w:rsid w:val="00106AB0"/>
    <w:rsid w:val="00106E23"/>
    <w:rsid w:val="00120E9C"/>
    <w:rsid w:val="00126525"/>
    <w:rsid w:val="001306A0"/>
    <w:rsid w:val="00133738"/>
    <w:rsid w:val="00133B47"/>
    <w:rsid w:val="00144D29"/>
    <w:rsid w:val="001648D9"/>
    <w:rsid w:val="00176F71"/>
    <w:rsid w:val="00182F9B"/>
    <w:rsid w:val="001843F3"/>
    <w:rsid w:val="001849F5"/>
    <w:rsid w:val="00190ADD"/>
    <w:rsid w:val="0019108C"/>
    <w:rsid w:val="001959DC"/>
    <w:rsid w:val="00195B73"/>
    <w:rsid w:val="001A5F2C"/>
    <w:rsid w:val="001A620E"/>
    <w:rsid w:val="001B489E"/>
    <w:rsid w:val="001C142B"/>
    <w:rsid w:val="001C7B10"/>
    <w:rsid w:val="001D0521"/>
    <w:rsid w:val="001D0BCE"/>
    <w:rsid w:val="001D0D4D"/>
    <w:rsid w:val="001D446F"/>
    <w:rsid w:val="001F39A5"/>
    <w:rsid w:val="001F45DB"/>
    <w:rsid w:val="002008A9"/>
    <w:rsid w:val="00200EA5"/>
    <w:rsid w:val="00202B3E"/>
    <w:rsid w:val="00224899"/>
    <w:rsid w:val="00237C5C"/>
    <w:rsid w:val="00246936"/>
    <w:rsid w:val="00247D69"/>
    <w:rsid w:val="002611B7"/>
    <w:rsid w:val="002615D4"/>
    <w:rsid w:val="00265658"/>
    <w:rsid w:val="002669B8"/>
    <w:rsid w:val="002722B2"/>
    <w:rsid w:val="00283EB3"/>
    <w:rsid w:val="002979B2"/>
    <w:rsid w:val="002A1CA2"/>
    <w:rsid w:val="002A6E6F"/>
    <w:rsid w:val="002B3B8E"/>
    <w:rsid w:val="002B55D9"/>
    <w:rsid w:val="002C18EA"/>
    <w:rsid w:val="002C1984"/>
    <w:rsid w:val="002C254A"/>
    <w:rsid w:val="002C3B82"/>
    <w:rsid w:val="002C48C9"/>
    <w:rsid w:val="002C50CF"/>
    <w:rsid w:val="002C678F"/>
    <w:rsid w:val="002C69D1"/>
    <w:rsid w:val="002C6FF2"/>
    <w:rsid w:val="002C7DC0"/>
    <w:rsid w:val="002D04C6"/>
    <w:rsid w:val="002D2A8F"/>
    <w:rsid w:val="002D49F0"/>
    <w:rsid w:val="002D7E97"/>
    <w:rsid w:val="002E41DC"/>
    <w:rsid w:val="002E4A45"/>
    <w:rsid w:val="002E741B"/>
    <w:rsid w:val="002F1430"/>
    <w:rsid w:val="002F2C83"/>
    <w:rsid w:val="002F309D"/>
    <w:rsid w:val="00300950"/>
    <w:rsid w:val="003042DD"/>
    <w:rsid w:val="00311380"/>
    <w:rsid w:val="00327B73"/>
    <w:rsid w:val="00341F36"/>
    <w:rsid w:val="003438EF"/>
    <w:rsid w:val="003444E0"/>
    <w:rsid w:val="003479F2"/>
    <w:rsid w:val="00350163"/>
    <w:rsid w:val="003550FA"/>
    <w:rsid w:val="003660AF"/>
    <w:rsid w:val="00374997"/>
    <w:rsid w:val="00375103"/>
    <w:rsid w:val="0039326B"/>
    <w:rsid w:val="003B0B0B"/>
    <w:rsid w:val="003B2419"/>
    <w:rsid w:val="003B43CA"/>
    <w:rsid w:val="003B7CFB"/>
    <w:rsid w:val="003C2274"/>
    <w:rsid w:val="003C4A8F"/>
    <w:rsid w:val="003C617B"/>
    <w:rsid w:val="003D0B68"/>
    <w:rsid w:val="003D37D5"/>
    <w:rsid w:val="003D46F6"/>
    <w:rsid w:val="003E027E"/>
    <w:rsid w:val="003F111E"/>
    <w:rsid w:val="003F2DD2"/>
    <w:rsid w:val="003F4CC9"/>
    <w:rsid w:val="003F67D5"/>
    <w:rsid w:val="003F71C2"/>
    <w:rsid w:val="004024D4"/>
    <w:rsid w:val="004066C9"/>
    <w:rsid w:val="004102CD"/>
    <w:rsid w:val="00410C1E"/>
    <w:rsid w:val="00414E11"/>
    <w:rsid w:val="0041587E"/>
    <w:rsid w:val="00417750"/>
    <w:rsid w:val="004178FA"/>
    <w:rsid w:val="00420D27"/>
    <w:rsid w:val="004267CB"/>
    <w:rsid w:val="00432941"/>
    <w:rsid w:val="004376D1"/>
    <w:rsid w:val="00442145"/>
    <w:rsid w:val="00450F74"/>
    <w:rsid w:val="00451888"/>
    <w:rsid w:val="004544DB"/>
    <w:rsid w:val="004613E0"/>
    <w:rsid w:val="0046246F"/>
    <w:rsid w:val="00463A33"/>
    <w:rsid w:val="0047098C"/>
    <w:rsid w:val="00472CBF"/>
    <w:rsid w:val="004736BC"/>
    <w:rsid w:val="00477B3F"/>
    <w:rsid w:val="00480619"/>
    <w:rsid w:val="00480E58"/>
    <w:rsid w:val="0048344B"/>
    <w:rsid w:val="00486644"/>
    <w:rsid w:val="00487D3F"/>
    <w:rsid w:val="00494D12"/>
    <w:rsid w:val="004A75A3"/>
    <w:rsid w:val="004B2E9A"/>
    <w:rsid w:val="004B4A72"/>
    <w:rsid w:val="004C4C9A"/>
    <w:rsid w:val="004E363A"/>
    <w:rsid w:val="004E7934"/>
    <w:rsid w:val="004F1FE3"/>
    <w:rsid w:val="004F3DFD"/>
    <w:rsid w:val="005028DE"/>
    <w:rsid w:val="00513BBD"/>
    <w:rsid w:val="00524E9A"/>
    <w:rsid w:val="00531AA8"/>
    <w:rsid w:val="00540D5B"/>
    <w:rsid w:val="00541C69"/>
    <w:rsid w:val="00543D3B"/>
    <w:rsid w:val="0055309E"/>
    <w:rsid w:val="00553355"/>
    <w:rsid w:val="005547CF"/>
    <w:rsid w:val="00560DDE"/>
    <w:rsid w:val="005624C3"/>
    <w:rsid w:val="00567BF2"/>
    <w:rsid w:val="00572B8A"/>
    <w:rsid w:val="0057467A"/>
    <w:rsid w:val="005821A2"/>
    <w:rsid w:val="00583E43"/>
    <w:rsid w:val="00591121"/>
    <w:rsid w:val="005A3120"/>
    <w:rsid w:val="005A4A7B"/>
    <w:rsid w:val="005B0E96"/>
    <w:rsid w:val="005B34BF"/>
    <w:rsid w:val="005B6B0E"/>
    <w:rsid w:val="005C4BA8"/>
    <w:rsid w:val="005C587A"/>
    <w:rsid w:val="005D2873"/>
    <w:rsid w:val="005E569B"/>
    <w:rsid w:val="005E5B6D"/>
    <w:rsid w:val="005F2ADA"/>
    <w:rsid w:val="005F7C4C"/>
    <w:rsid w:val="00600E2D"/>
    <w:rsid w:val="00606E5B"/>
    <w:rsid w:val="00607221"/>
    <w:rsid w:val="00607F1E"/>
    <w:rsid w:val="00612587"/>
    <w:rsid w:val="00613325"/>
    <w:rsid w:val="00617CF6"/>
    <w:rsid w:val="00621E93"/>
    <w:rsid w:val="006234CA"/>
    <w:rsid w:val="00623647"/>
    <w:rsid w:val="00625362"/>
    <w:rsid w:val="00626C7F"/>
    <w:rsid w:val="00631204"/>
    <w:rsid w:val="00631806"/>
    <w:rsid w:val="006400D2"/>
    <w:rsid w:val="006464F9"/>
    <w:rsid w:val="00646914"/>
    <w:rsid w:val="00647E18"/>
    <w:rsid w:val="006529B6"/>
    <w:rsid w:val="0065619B"/>
    <w:rsid w:val="006630C7"/>
    <w:rsid w:val="00663652"/>
    <w:rsid w:val="0066542E"/>
    <w:rsid w:val="006659B6"/>
    <w:rsid w:val="00666048"/>
    <w:rsid w:val="00666B65"/>
    <w:rsid w:val="00670F50"/>
    <w:rsid w:val="006816E4"/>
    <w:rsid w:val="0069596F"/>
    <w:rsid w:val="00697952"/>
    <w:rsid w:val="006A6295"/>
    <w:rsid w:val="006B4E4F"/>
    <w:rsid w:val="006C0470"/>
    <w:rsid w:val="006C34D7"/>
    <w:rsid w:val="006C3EED"/>
    <w:rsid w:val="006C7803"/>
    <w:rsid w:val="006D20C7"/>
    <w:rsid w:val="006D2478"/>
    <w:rsid w:val="006D3F58"/>
    <w:rsid w:val="006E1694"/>
    <w:rsid w:val="006E3C77"/>
    <w:rsid w:val="006E6847"/>
    <w:rsid w:val="006F194E"/>
    <w:rsid w:val="006F2C17"/>
    <w:rsid w:val="00703061"/>
    <w:rsid w:val="007051DE"/>
    <w:rsid w:val="00720755"/>
    <w:rsid w:val="00723429"/>
    <w:rsid w:val="0074225D"/>
    <w:rsid w:val="00742C93"/>
    <w:rsid w:val="00744368"/>
    <w:rsid w:val="00745928"/>
    <w:rsid w:val="0074631C"/>
    <w:rsid w:val="00752B5B"/>
    <w:rsid w:val="00754057"/>
    <w:rsid w:val="00757429"/>
    <w:rsid w:val="00763E65"/>
    <w:rsid w:val="00766ED8"/>
    <w:rsid w:val="0077743E"/>
    <w:rsid w:val="00782770"/>
    <w:rsid w:val="00785ED2"/>
    <w:rsid w:val="00790D6F"/>
    <w:rsid w:val="00793C5F"/>
    <w:rsid w:val="00794A25"/>
    <w:rsid w:val="00797023"/>
    <w:rsid w:val="007A4D7E"/>
    <w:rsid w:val="007A6438"/>
    <w:rsid w:val="007B050A"/>
    <w:rsid w:val="007B3D58"/>
    <w:rsid w:val="007B6F66"/>
    <w:rsid w:val="007B7182"/>
    <w:rsid w:val="007C61B1"/>
    <w:rsid w:val="007C62B0"/>
    <w:rsid w:val="007E0997"/>
    <w:rsid w:val="007E7323"/>
    <w:rsid w:val="007E7859"/>
    <w:rsid w:val="007F4816"/>
    <w:rsid w:val="007F6FDB"/>
    <w:rsid w:val="008040FE"/>
    <w:rsid w:val="008120AF"/>
    <w:rsid w:val="0081231E"/>
    <w:rsid w:val="00821130"/>
    <w:rsid w:val="0082398A"/>
    <w:rsid w:val="00827201"/>
    <w:rsid w:val="00830089"/>
    <w:rsid w:val="008312E0"/>
    <w:rsid w:val="00834145"/>
    <w:rsid w:val="0084090E"/>
    <w:rsid w:val="0084192E"/>
    <w:rsid w:val="00847706"/>
    <w:rsid w:val="00851F3F"/>
    <w:rsid w:val="008606E7"/>
    <w:rsid w:val="008638AD"/>
    <w:rsid w:val="00866C44"/>
    <w:rsid w:val="0087061F"/>
    <w:rsid w:val="0087130F"/>
    <w:rsid w:val="008730EC"/>
    <w:rsid w:val="00885B0D"/>
    <w:rsid w:val="00891850"/>
    <w:rsid w:val="00895C2A"/>
    <w:rsid w:val="008A0D2C"/>
    <w:rsid w:val="008A4611"/>
    <w:rsid w:val="008A4BDC"/>
    <w:rsid w:val="008A689B"/>
    <w:rsid w:val="008A6C8D"/>
    <w:rsid w:val="008A6E80"/>
    <w:rsid w:val="008B6D12"/>
    <w:rsid w:val="008C4321"/>
    <w:rsid w:val="008C5F3A"/>
    <w:rsid w:val="008D30B0"/>
    <w:rsid w:val="008E25C4"/>
    <w:rsid w:val="008E293B"/>
    <w:rsid w:val="008E667B"/>
    <w:rsid w:val="008E6FE5"/>
    <w:rsid w:val="008F0035"/>
    <w:rsid w:val="008F5D2F"/>
    <w:rsid w:val="009114F5"/>
    <w:rsid w:val="00913FF2"/>
    <w:rsid w:val="00917F49"/>
    <w:rsid w:val="009278F2"/>
    <w:rsid w:val="00941B4C"/>
    <w:rsid w:val="00942DBA"/>
    <w:rsid w:val="00945563"/>
    <w:rsid w:val="009461F0"/>
    <w:rsid w:val="009568B0"/>
    <w:rsid w:val="00961421"/>
    <w:rsid w:val="009712C7"/>
    <w:rsid w:val="00972BD8"/>
    <w:rsid w:val="009758FB"/>
    <w:rsid w:val="009841C5"/>
    <w:rsid w:val="00995BE7"/>
    <w:rsid w:val="009978E8"/>
    <w:rsid w:val="009A2F35"/>
    <w:rsid w:val="009A7667"/>
    <w:rsid w:val="009C0375"/>
    <w:rsid w:val="009C653B"/>
    <w:rsid w:val="009D1273"/>
    <w:rsid w:val="009D2962"/>
    <w:rsid w:val="009D58B9"/>
    <w:rsid w:val="009E1847"/>
    <w:rsid w:val="009E22C5"/>
    <w:rsid w:val="009E61B7"/>
    <w:rsid w:val="009F0F7C"/>
    <w:rsid w:val="009F1A0D"/>
    <w:rsid w:val="009F2F5F"/>
    <w:rsid w:val="00A02B48"/>
    <w:rsid w:val="00A0522B"/>
    <w:rsid w:val="00A112E0"/>
    <w:rsid w:val="00A12447"/>
    <w:rsid w:val="00A1432F"/>
    <w:rsid w:val="00A15909"/>
    <w:rsid w:val="00A207FF"/>
    <w:rsid w:val="00A21526"/>
    <w:rsid w:val="00A32CFE"/>
    <w:rsid w:val="00A42522"/>
    <w:rsid w:val="00A45565"/>
    <w:rsid w:val="00A468EB"/>
    <w:rsid w:val="00A474BB"/>
    <w:rsid w:val="00A47BE1"/>
    <w:rsid w:val="00A51FE6"/>
    <w:rsid w:val="00A602F0"/>
    <w:rsid w:val="00A60D3B"/>
    <w:rsid w:val="00A719F3"/>
    <w:rsid w:val="00A83DE6"/>
    <w:rsid w:val="00A864D9"/>
    <w:rsid w:val="00A95AAB"/>
    <w:rsid w:val="00AB1467"/>
    <w:rsid w:val="00AC42F0"/>
    <w:rsid w:val="00AC75D3"/>
    <w:rsid w:val="00AD067D"/>
    <w:rsid w:val="00AD3998"/>
    <w:rsid w:val="00AD603C"/>
    <w:rsid w:val="00AE18D0"/>
    <w:rsid w:val="00AE1A85"/>
    <w:rsid w:val="00AE52C6"/>
    <w:rsid w:val="00AF06C0"/>
    <w:rsid w:val="00AF4FE7"/>
    <w:rsid w:val="00B0368F"/>
    <w:rsid w:val="00B13FAF"/>
    <w:rsid w:val="00B14466"/>
    <w:rsid w:val="00B15FF2"/>
    <w:rsid w:val="00B20739"/>
    <w:rsid w:val="00B216A1"/>
    <w:rsid w:val="00B2521F"/>
    <w:rsid w:val="00B30C19"/>
    <w:rsid w:val="00B347E9"/>
    <w:rsid w:val="00B35B27"/>
    <w:rsid w:val="00B41607"/>
    <w:rsid w:val="00B42CF7"/>
    <w:rsid w:val="00B5252F"/>
    <w:rsid w:val="00B54909"/>
    <w:rsid w:val="00B64A54"/>
    <w:rsid w:val="00B72831"/>
    <w:rsid w:val="00B910B0"/>
    <w:rsid w:val="00B915F0"/>
    <w:rsid w:val="00BA1D62"/>
    <w:rsid w:val="00BA3AEA"/>
    <w:rsid w:val="00BA4929"/>
    <w:rsid w:val="00BA53E1"/>
    <w:rsid w:val="00BB32FB"/>
    <w:rsid w:val="00BB3518"/>
    <w:rsid w:val="00BB3CCE"/>
    <w:rsid w:val="00BC0EAB"/>
    <w:rsid w:val="00BC2006"/>
    <w:rsid w:val="00BC6B51"/>
    <w:rsid w:val="00BC7223"/>
    <w:rsid w:val="00BD1BD0"/>
    <w:rsid w:val="00BE02B8"/>
    <w:rsid w:val="00BE4F19"/>
    <w:rsid w:val="00BF442A"/>
    <w:rsid w:val="00BF7342"/>
    <w:rsid w:val="00C03510"/>
    <w:rsid w:val="00C11979"/>
    <w:rsid w:val="00C12443"/>
    <w:rsid w:val="00C15347"/>
    <w:rsid w:val="00C219F1"/>
    <w:rsid w:val="00C318C1"/>
    <w:rsid w:val="00C34C17"/>
    <w:rsid w:val="00C40079"/>
    <w:rsid w:val="00C47D5D"/>
    <w:rsid w:val="00C51F2B"/>
    <w:rsid w:val="00C520A3"/>
    <w:rsid w:val="00C610BF"/>
    <w:rsid w:val="00C63555"/>
    <w:rsid w:val="00C662A8"/>
    <w:rsid w:val="00C72DA4"/>
    <w:rsid w:val="00C75C67"/>
    <w:rsid w:val="00C805F9"/>
    <w:rsid w:val="00C80641"/>
    <w:rsid w:val="00C82F84"/>
    <w:rsid w:val="00C842D4"/>
    <w:rsid w:val="00C84654"/>
    <w:rsid w:val="00C94491"/>
    <w:rsid w:val="00C96F33"/>
    <w:rsid w:val="00CA19E7"/>
    <w:rsid w:val="00CA436D"/>
    <w:rsid w:val="00CA502B"/>
    <w:rsid w:val="00CA7653"/>
    <w:rsid w:val="00CA7DEE"/>
    <w:rsid w:val="00CB3BEE"/>
    <w:rsid w:val="00CC0EC0"/>
    <w:rsid w:val="00CC21E0"/>
    <w:rsid w:val="00CD2D5B"/>
    <w:rsid w:val="00CD4C26"/>
    <w:rsid w:val="00CD4D14"/>
    <w:rsid w:val="00CD71BE"/>
    <w:rsid w:val="00CD7285"/>
    <w:rsid w:val="00CF1DD6"/>
    <w:rsid w:val="00CF61BE"/>
    <w:rsid w:val="00D00C65"/>
    <w:rsid w:val="00D01A8B"/>
    <w:rsid w:val="00D15A19"/>
    <w:rsid w:val="00D22681"/>
    <w:rsid w:val="00D227D0"/>
    <w:rsid w:val="00D23B41"/>
    <w:rsid w:val="00D448E6"/>
    <w:rsid w:val="00D46023"/>
    <w:rsid w:val="00D46539"/>
    <w:rsid w:val="00D72341"/>
    <w:rsid w:val="00D739F1"/>
    <w:rsid w:val="00D73D6F"/>
    <w:rsid w:val="00D750F5"/>
    <w:rsid w:val="00D769D4"/>
    <w:rsid w:val="00D77DAC"/>
    <w:rsid w:val="00D80B6F"/>
    <w:rsid w:val="00D8220C"/>
    <w:rsid w:val="00D90AE4"/>
    <w:rsid w:val="00D95760"/>
    <w:rsid w:val="00DA28B7"/>
    <w:rsid w:val="00DB0A45"/>
    <w:rsid w:val="00DB4195"/>
    <w:rsid w:val="00DC3E7C"/>
    <w:rsid w:val="00DC6933"/>
    <w:rsid w:val="00DD7CCE"/>
    <w:rsid w:val="00DE1A93"/>
    <w:rsid w:val="00DE6D03"/>
    <w:rsid w:val="00DE70CD"/>
    <w:rsid w:val="00DF77F8"/>
    <w:rsid w:val="00E0503F"/>
    <w:rsid w:val="00E10C9E"/>
    <w:rsid w:val="00E141E5"/>
    <w:rsid w:val="00E278C3"/>
    <w:rsid w:val="00E36D12"/>
    <w:rsid w:val="00E47AC0"/>
    <w:rsid w:val="00E62AC7"/>
    <w:rsid w:val="00E7004C"/>
    <w:rsid w:val="00E72254"/>
    <w:rsid w:val="00E72D56"/>
    <w:rsid w:val="00E72F43"/>
    <w:rsid w:val="00E74C17"/>
    <w:rsid w:val="00E8119B"/>
    <w:rsid w:val="00E9085F"/>
    <w:rsid w:val="00E90AF1"/>
    <w:rsid w:val="00E94A5A"/>
    <w:rsid w:val="00EB0EB9"/>
    <w:rsid w:val="00EB2171"/>
    <w:rsid w:val="00EB3AD6"/>
    <w:rsid w:val="00EB5006"/>
    <w:rsid w:val="00EB6B3F"/>
    <w:rsid w:val="00EC60AE"/>
    <w:rsid w:val="00EE645F"/>
    <w:rsid w:val="00EF2CAE"/>
    <w:rsid w:val="00EF75CD"/>
    <w:rsid w:val="00F11F9D"/>
    <w:rsid w:val="00F1410C"/>
    <w:rsid w:val="00F20DC3"/>
    <w:rsid w:val="00F2677B"/>
    <w:rsid w:val="00F27F1A"/>
    <w:rsid w:val="00F37876"/>
    <w:rsid w:val="00F42345"/>
    <w:rsid w:val="00F479A7"/>
    <w:rsid w:val="00F54613"/>
    <w:rsid w:val="00F549E0"/>
    <w:rsid w:val="00F55753"/>
    <w:rsid w:val="00F566E7"/>
    <w:rsid w:val="00F60B85"/>
    <w:rsid w:val="00F67C8F"/>
    <w:rsid w:val="00F71001"/>
    <w:rsid w:val="00F72432"/>
    <w:rsid w:val="00F72844"/>
    <w:rsid w:val="00F734B3"/>
    <w:rsid w:val="00F762CA"/>
    <w:rsid w:val="00F76643"/>
    <w:rsid w:val="00F81464"/>
    <w:rsid w:val="00F83DF9"/>
    <w:rsid w:val="00F85585"/>
    <w:rsid w:val="00F86765"/>
    <w:rsid w:val="00F867DE"/>
    <w:rsid w:val="00F92A70"/>
    <w:rsid w:val="00F9325D"/>
    <w:rsid w:val="00F93CBE"/>
    <w:rsid w:val="00F978FD"/>
    <w:rsid w:val="00FA24E1"/>
    <w:rsid w:val="00FA3871"/>
    <w:rsid w:val="00FA5770"/>
    <w:rsid w:val="00FB3524"/>
    <w:rsid w:val="00FB41C6"/>
    <w:rsid w:val="00FE021E"/>
    <w:rsid w:val="00FE0A5E"/>
    <w:rsid w:val="00FE6B7E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E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qFormat/>
    <w:rsid w:val="00FE0A5E"/>
    <w:pPr>
      <w:keepNext/>
      <w:numPr>
        <w:numId w:val="1"/>
      </w:numPr>
      <w:spacing w:before="240" w:after="240"/>
      <w:outlineLvl w:val="0"/>
    </w:pPr>
    <w:rPr>
      <w:b/>
      <w:bCs/>
      <w:szCs w:val="20"/>
    </w:rPr>
  </w:style>
  <w:style w:type="paragraph" w:styleId="Heading2">
    <w:name w:val="heading 2"/>
    <w:basedOn w:val="Normal"/>
    <w:qFormat/>
    <w:rsid w:val="00FE0A5E"/>
    <w:pPr>
      <w:numPr>
        <w:ilvl w:val="1"/>
        <w:numId w:val="1"/>
      </w:numPr>
      <w:outlineLvl w:val="1"/>
    </w:pPr>
    <w:rPr>
      <w:rFonts w:ascii="Times New Roman" w:hAnsi="Times New Roman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rsid w:val="00FE0A5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E0A5E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FE0A5E"/>
    <w:pPr>
      <w:keepNext/>
      <w:numPr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FE0A5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E0A5E"/>
    <w:rPr>
      <w:rFonts w:ascii="Arial" w:hAnsi="Arial"/>
    </w:rPr>
  </w:style>
  <w:style w:type="paragraph" w:customStyle="1" w:styleId="instruct">
    <w:name w:val="instruct"/>
    <w:basedOn w:val="Normal"/>
    <w:rsid w:val="00FE0A5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rsid w:val="00FE0A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A5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E0A5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rsid w:val="00FE0A5E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FE0A5E"/>
    <w:pPr>
      <w:jc w:val="center"/>
    </w:pPr>
    <w:rPr>
      <w:b/>
      <w:bCs/>
    </w:rPr>
  </w:style>
  <w:style w:type="character" w:styleId="PageNumber">
    <w:name w:val="page number"/>
    <w:basedOn w:val="DefaultParagraphFont"/>
    <w:rsid w:val="00FE0A5E"/>
  </w:style>
  <w:style w:type="paragraph" w:styleId="BalloonText">
    <w:name w:val="Balloon Text"/>
    <w:basedOn w:val="Normal"/>
    <w:semiHidden/>
    <w:rsid w:val="003F4CC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36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647"/>
    <w:rPr>
      <w:szCs w:val="20"/>
    </w:rPr>
  </w:style>
  <w:style w:type="character" w:customStyle="1" w:styleId="CommentTextChar">
    <w:name w:val="Comment Text Char"/>
    <w:link w:val="CommentText"/>
    <w:rsid w:val="00623647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3647"/>
    <w:rPr>
      <w:b/>
      <w:bCs/>
    </w:rPr>
  </w:style>
  <w:style w:type="character" w:customStyle="1" w:styleId="CommentSubjectChar">
    <w:name w:val="Comment Subject Char"/>
    <w:link w:val="CommentSubject"/>
    <w:rsid w:val="00623647"/>
    <w:rPr>
      <w:rFonts w:ascii="Trebuchet MS" w:hAnsi="Trebuchet MS"/>
      <w:b/>
      <w:bCs/>
      <w:lang w:eastAsia="en-US"/>
    </w:rPr>
  </w:style>
  <w:style w:type="paragraph" w:styleId="FootnoteText">
    <w:name w:val="footnote text"/>
    <w:basedOn w:val="Normal"/>
    <w:link w:val="FootnoteTextChar"/>
    <w:rsid w:val="009F2F5F"/>
    <w:rPr>
      <w:szCs w:val="20"/>
    </w:rPr>
  </w:style>
  <w:style w:type="character" w:customStyle="1" w:styleId="FootnoteTextChar">
    <w:name w:val="Footnote Text Char"/>
    <w:link w:val="FootnoteText"/>
    <w:rsid w:val="009F2F5F"/>
    <w:rPr>
      <w:rFonts w:ascii="Trebuchet MS" w:hAnsi="Trebuchet MS"/>
      <w:lang w:eastAsia="en-US"/>
    </w:rPr>
  </w:style>
  <w:style w:type="character" w:styleId="FootnoteReference">
    <w:name w:val="footnote reference"/>
    <w:rsid w:val="009F2F5F"/>
    <w:rPr>
      <w:vertAlign w:val="superscript"/>
    </w:rPr>
  </w:style>
  <w:style w:type="character" w:customStyle="1" w:styleId="Heading5Char">
    <w:name w:val="Heading 5 Char"/>
    <w:link w:val="Heading5"/>
    <w:rsid w:val="00D769D4"/>
    <w:rPr>
      <w:rFonts w:ascii="Trebuchet MS" w:hAnsi="Trebuchet MS"/>
      <w:b/>
      <w:bCs/>
      <w:szCs w:val="24"/>
      <w:lang w:eastAsia="en-US"/>
    </w:rPr>
  </w:style>
  <w:style w:type="paragraph" w:customStyle="1" w:styleId="Head1-Art">
    <w:name w:val="Head1-Art"/>
    <w:basedOn w:val="Normal"/>
    <w:rsid w:val="00265658"/>
    <w:pPr>
      <w:numPr>
        <w:numId w:val="5"/>
      </w:numPr>
      <w:jc w:val="both"/>
    </w:pPr>
    <w:rPr>
      <w:b/>
      <w:bCs/>
      <w:caps/>
    </w:rPr>
  </w:style>
  <w:style w:type="paragraph" w:customStyle="1" w:styleId="Head2-Alin">
    <w:name w:val="Head2-Alin"/>
    <w:basedOn w:val="Head1-Art"/>
    <w:rsid w:val="00265658"/>
    <w:pPr>
      <w:numPr>
        <w:ilvl w:val="1"/>
      </w:numPr>
      <w:tabs>
        <w:tab w:val="clear" w:pos="928"/>
        <w:tab w:val="num" w:pos="502"/>
      </w:tabs>
      <w:ind w:left="502"/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5658"/>
    <w:pPr>
      <w:numPr>
        <w:ilvl w:val="2"/>
      </w:numPr>
    </w:pPr>
  </w:style>
  <w:style w:type="paragraph" w:customStyle="1" w:styleId="Head4-Subsect">
    <w:name w:val="Head4-Subsect"/>
    <w:basedOn w:val="Head3-Bullet"/>
    <w:rsid w:val="0026565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5658"/>
    <w:pPr>
      <w:numPr>
        <w:ilvl w:val="4"/>
      </w:numPr>
    </w:pPr>
  </w:style>
  <w:style w:type="paragraph" w:customStyle="1" w:styleId="Style72">
    <w:name w:val="Style72"/>
    <w:basedOn w:val="Normal"/>
    <w:rsid w:val="00AE52C6"/>
    <w:pPr>
      <w:widowControl w:val="0"/>
      <w:autoSpaceDE w:val="0"/>
      <w:autoSpaceDN w:val="0"/>
      <w:adjustRightInd w:val="0"/>
      <w:spacing w:before="0" w:after="0" w:line="264" w:lineRule="exact"/>
      <w:ind w:firstLine="341"/>
    </w:pPr>
    <w:rPr>
      <w:rFonts w:ascii="Georgia" w:hAnsi="Georgia"/>
      <w:sz w:val="24"/>
      <w:lang w:val="en-US"/>
    </w:rPr>
  </w:style>
  <w:style w:type="character" w:customStyle="1" w:styleId="FontStyle131">
    <w:name w:val="Font Style131"/>
    <w:rsid w:val="00AE52C6"/>
    <w:rPr>
      <w:rFonts w:ascii="Calibri" w:hAnsi="Calibri" w:cs="Calibri"/>
      <w:sz w:val="20"/>
      <w:szCs w:val="20"/>
    </w:rPr>
  </w:style>
  <w:style w:type="paragraph" w:customStyle="1" w:styleId="Style74">
    <w:name w:val="Style74"/>
    <w:basedOn w:val="Normal"/>
    <w:rsid w:val="00BE4F19"/>
    <w:pPr>
      <w:widowControl w:val="0"/>
      <w:autoSpaceDE w:val="0"/>
      <w:autoSpaceDN w:val="0"/>
      <w:adjustRightInd w:val="0"/>
      <w:spacing w:before="0" w:after="0" w:line="259" w:lineRule="exact"/>
      <w:ind w:hanging="350"/>
      <w:jc w:val="both"/>
    </w:pPr>
    <w:rPr>
      <w:rFonts w:ascii="Georgia" w:hAnsi="Georgia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610BF"/>
    <w:pPr>
      <w:ind w:left="708"/>
    </w:pPr>
  </w:style>
  <w:style w:type="character" w:customStyle="1" w:styleId="Heading6Char">
    <w:name w:val="Heading 6 Char"/>
    <w:link w:val="Heading6"/>
    <w:rsid w:val="00C94491"/>
    <w:rPr>
      <w:rFonts w:ascii="Trebuchet MS" w:hAnsi="Trebuchet MS"/>
      <w:b/>
      <w:bCs/>
      <w:szCs w:val="24"/>
      <w:lang w:eastAsia="en-US"/>
    </w:rPr>
  </w:style>
  <w:style w:type="paragraph" w:customStyle="1" w:styleId="Default">
    <w:name w:val="Default"/>
    <w:rsid w:val="00AD603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harCharCharCharCharCharCharCharChar">
    <w:name w:val="Char Char Char Char Char Char Char Char Char"/>
    <w:basedOn w:val="Normal"/>
    <w:rsid w:val="002C7DC0"/>
    <w:pPr>
      <w:spacing w:before="0" w:after="0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ordul%20de%20parteneriat_proiect%20-%20%20%20POLONA(FREIDORF)%20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Acordul de parteneriat_proiect -   POLONA(FREIDORF) mod</Template>
  <TotalTime>0</TotalTime>
  <Pages>4</Pages>
  <Words>1066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1 la HCL nr _____/2018</vt:lpstr>
      <vt:lpstr>Anexa 1 la HCL nr _____/2018</vt:lpstr>
    </vt:vector>
  </TitlesOfParts>
  <Company>MIE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la HCL nr _____/2018</dc:title>
  <dc:creator>MMalac</dc:creator>
  <cp:keywords>4.1 – Dezvoltarea durabilă a structurilor de sprijinire a afacerilor de importanţă regională şi locală</cp:keywords>
  <cp:lastModifiedBy>MMalac</cp:lastModifiedBy>
  <cp:revision>2</cp:revision>
  <cp:lastPrinted>2019-04-05T09:38:00Z</cp:lastPrinted>
  <dcterms:created xsi:type="dcterms:W3CDTF">2019-04-05T09:44:00Z</dcterms:created>
  <dcterms:modified xsi:type="dcterms:W3CDTF">2019-04-05T09:44:00Z</dcterms:modified>
</cp:coreProperties>
</file>