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21E" w:rsidRPr="00EF3820" w:rsidRDefault="007B721E" w:rsidP="007B721E">
      <w:pPr>
        <w:pStyle w:val="Heading1"/>
        <w:rPr>
          <w:rFonts w:ascii="Arial Narrow" w:hAnsi="Arial Narrow"/>
          <w:lang w:val="ro-RO"/>
        </w:rPr>
      </w:pP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t xml:space="preserve">                  </w:t>
      </w:r>
      <w:r w:rsidR="00EF3820" w:rsidRPr="00EF3820">
        <w:rPr>
          <w:rFonts w:ascii="Arial Narrow" w:hAnsi="Arial Narrow"/>
          <w:lang w:val="ro-RO"/>
        </w:rPr>
        <w:tab/>
      </w:r>
      <w:r w:rsidR="00EF3820" w:rsidRPr="00EF3820">
        <w:rPr>
          <w:rFonts w:ascii="Arial Narrow" w:hAnsi="Arial Narrow"/>
          <w:lang w:val="ro-RO"/>
        </w:rPr>
        <w:tab/>
      </w:r>
      <w:r w:rsidR="00EF3820" w:rsidRPr="00EF3820">
        <w:rPr>
          <w:rFonts w:ascii="Arial Narrow" w:hAnsi="Arial Narrow"/>
          <w:lang w:val="ro-RO"/>
        </w:rPr>
        <w:tab/>
      </w:r>
      <w:r w:rsidR="00EF3820">
        <w:rPr>
          <w:rFonts w:ascii="Arial Narrow" w:hAnsi="Arial Narrow"/>
          <w:lang w:val="ro-RO"/>
        </w:rPr>
        <w:tab/>
      </w:r>
      <w:r w:rsidRPr="00EF3820">
        <w:rPr>
          <w:rFonts w:ascii="Arial Narrow" w:hAnsi="Arial Narrow"/>
          <w:lang w:val="ro-RO"/>
        </w:rPr>
        <w:t>APROBAT:</w:t>
      </w:r>
    </w:p>
    <w:p w:rsidR="007B721E" w:rsidRPr="00EF3820" w:rsidRDefault="00F13548" w:rsidP="007B721E">
      <w:pPr>
        <w:rPr>
          <w:rFonts w:ascii="Arial Narrow" w:hAnsi="Arial Narrow"/>
          <w:b/>
          <w:sz w:val="28"/>
          <w:szCs w:val="28"/>
          <w:lang w:val="ro-RO"/>
        </w:rPr>
      </w:pPr>
      <w:r>
        <w:rPr>
          <w:rFonts w:ascii="Arial Narrow" w:hAnsi="Arial Narrow"/>
          <w:b/>
          <w:sz w:val="28"/>
          <w:szCs w:val="28"/>
          <w:lang w:val="ro-RO"/>
        </w:rPr>
        <w:t>J</w:t>
      </w:r>
      <w:r w:rsidR="007B721E" w:rsidRPr="00EF3820">
        <w:rPr>
          <w:rFonts w:ascii="Arial Narrow" w:hAnsi="Arial Narrow"/>
          <w:b/>
          <w:sz w:val="28"/>
          <w:szCs w:val="28"/>
          <w:lang w:val="ro-RO"/>
        </w:rPr>
        <w:t>UDEŢUL TIMIŞ</w:t>
      </w:r>
      <w:r w:rsidR="007B721E" w:rsidRPr="00EF3820">
        <w:rPr>
          <w:rFonts w:ascii="Arial Narrow" w:hAnsi="Arial Narrow"/>
          <w:b/>
          <w:sz w:val="28"/>
          <w:szCs w:val="28"/>
          <w:lang w:val="ro-RO"/>
        </w:rPr>
        <w:tab/>
      </w:r>
      <w:r w:rsidR="007B721E" w:rsidRPr="00EF3820">
        <w:rPr>
          <w:rFonts w:ascii="Arial Narrow" w:hAnsi="Arial Narrow"/>
          <w:b/>
          <w:sz w:val="28"/>
          <w:szCs w:val="28"/>
          <w:lang w:val="ro-RO"/>
        </w:rPr>
        <w:tab/>
      </w:r>
      <w:r w:rsidR="007B721E" w:rsidRPr="00EF3820">
        <w:rPr>
          <w:rFonts w:ascii="Arial Narrow" w:hAnsi="Arial Narrow"/>
          <w:b/>
          <w:sz w:val="28"/>
          <w:szCs w:val="28"/>
          <w:lang w:val="ro-RO"/>
        </w:rPr>
        <w:tab/>
      </w:r>
      <w:r w:rsidR="007B721E" w:rsidRPr="00EF3820">
        <w:rPr>
          <w:rFonts w:ascii="Arial Narrow" w:hAnsi="Arial Narrow"/>
          <w:b/>
          <w:sz w:val="28"/>
          <w:szCs w:val="28"/>
          <w:lang w:val="ro-RO"/>
        </w:rPr>
        <w:tab/>
      </w:r>
      <w:r w:rsidR="007B721E" w:rsidRPr="00EF3820">
        <w:rPr>
          <w:rFonts w:ascii="Arial Narrow" w:hAnsi="Arial Narrow"/>
          <w:b/>
          <w:sz w:val="28"/>
          <w:szCs w:val="28"/>
          <w:lang w:val="ro-RO"/>
        </w:rPr>
        <w:tab/>
      </w:r>
      <w:r w:rsidR="007B721E" w:rsidRPr="00EF3820">
        <w:rPr>
          <w:rFonts w:ascii="Arial Narrow" w:hAnsi="Arial Narrow"/>
          <w:b/>
          <w:sz w:val="28"/>
          <w:szCs w:val="28"/>
          <w:lang w:val="ro-RO"/>
        </w:rPr>
        <w:tab/>
        <w:t xml:space="preserve">         </w:t>
      </w:r>
      <w:r w:rsidR="00EF3820">
        <w:rPr>
          <w:rFonts w:ascii="Arial Narrow" w:hAnsi="Arial Narrow"/>
          <w:b/>
          <w:sz w:val="28"/>
          <w:szCs w:val="28"/>
          <w:lang w:val="ro-RO"/>
        </w:rPr>
        <w:tab/>
      </w:r>
      <w:r w:rsidR="00EF3820">
        <w:rPr>
          <w:rFonts w:ascii="Arial Narrow" w:hAnsi="Arial Narrow"/>
          <w:b/>
          <w:sz w:val="28"/>
          <w:szCs w:val="28"/>
          <w:lang w:val="ro-RO"/>
        </w:rPr>
        <w:tab/>
      </w:r>
      <w:r w:rsidR="00EF3820">
        <w:rPr>
          <w:rFonts w:ascii="Arial Narrow" w:hAnsi="Arial Narrow"/>
          <w:b/>
          <w:sz w:val="28"/>
          <w:szCs w:val="28"/>
          <w:lang w:val="ro-RO"/>
        </w:rPr>
        <w:tab/>
      </w:r>
      <w:r w:rsidR="007B721E" w:rsidRPr="00EF3820">
        <w:rPr>
          <w:rFonts w:ascii="Arial Narrow" w:hAnsi="Arial Narrow"/>
          <w:b/>
          <w:sz w:val="28"/>
          <w:szCs w:val="28"/>
          <w:lang w:val="ro-RO"/>
        </w:rPr>
        <w:t xml:space="preserve"> PRIMAR,</w:t>
      </w:r>
    </w:p>
    <w:p w:rsidR="007B721E" w:rsidRPr="00EF3820" w:rsidRDefault="007B721E" w:rsidP="007B721E">
      <w:pPr>
        <w:rPr>
          <w:rFonts w:ascii="Arial Narrow" w:hAnsi="Arial Narrow"/>
          <w:b/>
          <w:sz w:val="28"/>
          <w:szCs w:val="28"/>
          <w:lang w:val="ro-RO"/>
        </w:rPr>
      </w:pPr>
      <w:r w:rsidRPr="00EF3820">
        <w:rPr>
          <w:rFonts w:ascii="Arial Narrow" w:hAnsi="Arial Narrow"/>
          <w:b/>
          <w:sz w:val="28"/>
          <w:szCs w:val="28"/>
          <w:lang w:val="ro-RO"/>
        </w:rPr>
        <w:t xml:space="preserve">MUNICIPIUL TIMIŞOARA                                              </w:t>
      </w:r>
    </w:p>
    <w:p w:rsidR="00EF3820" w:rsidRDefault="00EF3820" w:rsidP="007B721E">
      <w:pPr>
        <w:rPr>
          <w:rFonts w:ascii="Arial Narrow" w:hAnsi="Arial Narrow"/>
          <w:b/>
          <w:sz w:val="28"/>
          <w:szCs w:val="28"/>
          <w:lang w:val="ro-RO"/>
        </w:rPr>
      </w:pPr>
      <w:r w:rsidRPr="00EF3820">
        <w:rPr>
          <w:rFonts w:ascii="Arial Narrow" w:hAnsi="Arial Narrow"/>
          <w:b/>
          <w:sz w:val="28"/>
          <w:szCs w:val="28"/>
          <w:lang w:val="ro-RO"/>
        </w:rPr>
        <w:t>DIRECTIA</w:t>
      </w:r>
      <w:r>
        <w:rPr>
          <w:rFonts w:ascii="Arial Narrow" w:hAnsi="Arial Narrow"/>
          <w:b/>
          <w:sz w:val="28"/>
          <w:szCs w:val="28"/>
          <w:lang w:val="ro-RO"/>
        </w:rPr>
        <w:t xml:space="preserve"> </w:t>
      </w:r>
      <w:r w:rsidRPr="00EF3820">
        <w:rPr>
          <w:rFonts w:ascii="Arial Narrow" w:hAnsi="Arial Narrow"/>
          <w:b/>
          <w:sz w:val="28"/>
          <w:szCs w:val="28"/>
          <w:lang w:val="ro-RO"/>
        </w:rPr>
        <w:t>CLADIRI, TERENURI SI ALTE DOTARI DIVERSE</w:t>
      </w:r>
    </w:p>
    <w:p w:rsidR="00EF3820" w:rsidRDefault="00EF3820" w:rsidP="007B721E">
      <w:pPr>
        <w:rPr>
          <w:rFonts w:ascii="Arial Narrow" w:hAnsi="Arial Narrow"/>
          <w:b/>
          <w:sz w:val="28"/>
          <w:szCs w:val="28"/>
          <w:lang w:val="ro-RO"/>
        </w:rPr>
      </w:pPr>
      <w:r>
        <w:rPr>
          <w:rFonts w:ascii="Arial Narrow" w:hAnsi="Arial Narrow"/>
          <w:b/>
          <w:sz w:val="28"/>
          <w:szCs w:val="28"/>
          <w:lang w:val="ro-RO"/>
        </w:rPr>
        <w:t>COMPARTIMENTUL MONUMENTE</w:t>
      </w:r>
    </w:p>
    <w:p w:rsidR="007B721E" w:rsidRPr="00EF3820" w:rsidRDefault="00A77CB6" w:rsidP="007B721E">
      <w:pPr>
        <w:rPr>
          <w:rFonts w:ascii="Arial Narrow" w:hAnsi="Arial Narrow"/>
          <w:b/>
          <w:sz w:val="24"/>
          <w:lang w:val="ro-RO"/>
        </w:rPr>
      </w:pPr>
      <w:r>
        <w:rPr>
          <w:rFonts w:ascii="Arial Narrow" w:hAnsi="Arial Narrow"/>
          <w:b/>
          <w:sz w:val="28"/>
          <w:szCs w:val="28"/>
          <w:lang w:val="ro-RO"/>
        </w:rPr>
        <w:t>SC2015-</w:t>
      </w:r>
      <w:r w:rsidR="00D3406C" w:rsidRPr="00EF3820">
        <w:rPr>
          <w:rFonts w:ascii="Arial Narrow" w:hAnsi="Arial Narrow"/>
          <w:b/>
          <w:sz w:val="28"/>
          <w:szCs w:val="28"/>
          <w:lang w:val="ro-RO"/>
        </w:rPr>
        <w:tab/>
      </w:r>
      <w:r w:rsidR="00D3406C" w:rsidRPr="00EF3820">
        <w:rPr>
          <w:rFonts w:ascii="Arial Narrow" w:hAnsi="Arial Narrow"/>
          <w:b/>
          <w:sz w:val="28"/>
          <w:szCs w:val="28"/>
          <w:lang w:val="ro-RO"/>
        </w:rPr>
        <w:tab/>
      </w:r>
      <w:r w:rsidR="00D3406C" w:rsidRPr="00EF3820">
        <w:rPr>
          <w:rFonts w:ascii="Arial Narrow" w:hAnsi="Arial Narrow"/>
          <w:b/>
          <w:sz w:val="28"/>
          <w:szCs w:val="28"/>
          <w:lang w:val="ro-RO"/>
        </w:rPr>
        <w:tab/>
      </w:r>
      <w:r w:rsidR="00D3406C" w:rsidRPr="00EF3820">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t xml:space="preserve">     </w:t>
      </w:r>
      <w:r w:rsidR="0018783C">
        <w:rPr>
          <w:rFonts w:ascii="Arial Narrow" w:hAnsi="Arial Narrow"/>
          <w:b/>
          <w:sz w:val="28"/>
          <w:szCs w:val="28"/>
          <w:lang w:val="ro-RO"/>
        </w:rPr>
        <w:t xml:space="preserve">                    </w:t>
      </w:r>
      <w:r>
        <w:rPr>
          <w:rFonts w:ascii="Arial Narrow" w:hAnsi="Arial Narrow"/>
          <w:b/>
          <w:sz w:val="28"/>
          <w:szCs w:val="28"/>
          <w:lang w:val="ro-RO"/>
        </w:rPr>
        <w:t xml:space="preserve">  NICOLAE   ROBU</w:t>
      </w:r>
      <w:r w:rsidR="00D3406C" w:rsidRPr="00EF3820">
        <w:rPr>
          <w:rFonts w:ascii="Arial Narrow" w:hAnsi="Arial Narrow"/>
          <w:b/>
          <w:sz w:val="28"/>
          <w:szCs w:val="28"/>
          <w:lang w:val="ro-RO"/>
        </w:rPr>
        <w:t xml:space="preserve">    </w:t>
      </w:r>
      <w:r w:rsidR="004109BA">
        <w:rPr>
          <w:rFonts w:ascii="Arial Narrow" w:hAnsi="Arial Narrow"/>
          <w:b/>
          <w:sz w:val="28"/>
          <w:szCs w:val="28"/>
          <w:lang w:val="ro-RO"/>
        </w:rPr>
        <w:t xml:space="preserve">              </w:t>
      </w:r>
      <w:r w:rsidR="00D3406C" w:rsidRPr="00EF3820">
        <w:rPr>
          <w:rFonts w:ascii="Arial Narrow" w:hAnsi="Arial Narrow"/>
          <w:b/>
          <w:sz w:val="28"/>
          <w:szCs w:val="28"/>
          <w:lang w:val="ro-RO"/>
        </w:rPr>
        <w:t xml:space="preserve"> </w:t>
      </w:r>
      <w:r w:rsidR="001566AB">
        <w:rPr>
          <w:rFonts w:ascii="Arial Narrow" w:hAnsi="Arial Narrow"/>
          <w:b/>
          <w:sz w:val="28"/>
          <w:szCs w:val="28"/>
          <w:lang w:val="ro-RO"/>
        </w:rPr>
        <w:tab/>
      </w:r>
      <w:r w:rsidR="001566AB">
        <w:rPr>
          <w:rFonts w:ascii="Arial Narrow" w:hAnsi="Arial Narrow"/>
          <w:b/>
          <w:sz w:val="28"/>
          <w:szCs w:val="28"/>
          <w:lang w:val="ro-RO"/>
        </w:rPr>
        <w:tab/>
      </w:r>
      <w:r w:rsidR="001566AB">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p>
    <w:p w:rsidR="007B721E" w:rsidRDefault="007B721E" w:rsidP="005B1854">
      <w:pPr>
        <w:rPr>
          <w:b/>
          <w:sz w:val="28"/>
          <w:szCs w:val="28"/>
          <w:u w:val="single"/>
          <w:lang w:val="ro-RO"/>
        </w:rPr>
      </w:pPr>
      <w:r>
        <w:rPr>
          <w:sz w:val="24"/>
          <w:lang w:val="ro-RO"/>
        </w:rPr>
        <w:tab/>
      </w:r>
      <w:r>
        <w:rPr>
          <w:sz w:val="24"/>
          <w:lang w:val="ro-RO"/>
        </w:rPr>
        <w:tab/>
      </w:r>
      <w:r>
        <w:rPr>
          <w:sz w:val="24"/>
          <w:lang w:val="ro-RO"/>
        </w:rPr>
        <w:tab/>
      </w:r>
      <w:r>
        <w:rPr>
          <w:b/>
          <w:sz w:val="24"/>
          <w:lang w:val="ro-RO"/>
        </w:rPr>
        <w:tab/>
        <w:t xml:space="preserve">                      </w:t>
      </w:r>
      <w:r w:rsidRPr="00D534B4">
        <w:rPr>
          <w:b/>
          <w:sz w:val="28"/>
          <w:szCs w:val="28"/>
          <w:u w:val="single"/>
          <w:lang w:val="ro-RO"/>
        </w:rPr>
        <w:t>REFERAT</w:t>
      </w:r>
    </w:p>
    <w:p w:rsidR="007B721E" w:rsidRPr="00E17CEB" w:rsidRDefault="007B721E" w:rsidP="005665FA">
      <w:pPr>
        <w:ind w:firstLine="708"/>
        <w:jc w:val="both"/>
        <w:rPr>
          <w:b/>
          <w:sz w:val="24"/>
          <w:szCs w:val="24"/>
          <w:u w:val="single"/>
          <w:lang w:val="ro-RO"/>
        </w:rPr>
      </w:pPr>
      <w:r w:rsidRPr="00E17CEB">
        <w:rPr>
          <w:sz w:val="24"/>
          <w:szCs w:val="24"/>
          <w:lang w:val="ro-RO"/>
        </w:rPr>
        <w:t>Cu privire la neexercitarea dreptului de preemţiune  din  partea Consiliului Local Timişoara, la intenţia  de înstrăinare a</w:t>
      </w:r>
      <w:r w:rsidR="004109BA">
        <w:rPr>
          <w:sz w:val="24"/>
          <w:szCs w:val="24"/>
          <w:lang w:val="ro-RO"/>
        </w:rPr>
        <w:t xml:space="preserve"> </w:t>
      </w:r>
      <w:r w:rsidR="00990F49">
        <w:rPr>
          <w:sz w:val="24"/>
          <w:szCs w:val="24"/>
          <w:lang w:val="ro-RO"/>
        </w:rPr>
        <w:t>s</w:t>
      </w:r>
      <w:r w:rsidR="00537D95">
        <w:rPr>
          <w:sz w:val="24"/>
          <w:szCs w:val="24"/>
          <w:lang w:val="ro-RO"/>
        </w:rPr>
        <w:t xml:space="preserve">paţiului </w:t>
      </w:r>
      <w:r w:rsidR="001566AB">
        <w:rPr>
          <w:sz w:val="24"/>
          <w:szCs w:val="24"/>
          <w:lang w:val="ro-RO"/>
        </w:rPr>
        <w:t xml:space="preserve"> </w:t>
      </w:r>
      <w:r w:rsidR="00990F49">
        <w:rPr>
          <w:sz w:val="24"/>
          <w:szCs w:val="24"/>
          <w:lang w:val="ro-RO"/>
        </w:rPr>
        <w:t>cu</w:t>
      </w:r>
      <w:r w:rsidR="001566AB">
        <w:rPr>
          <w:sz w:val="24"/>
          <w:szCs w:val="24"/>
          <w:lang w:val="ro-RO"/>
        </w:rPr>
        <w:t xml:space="preserve"> </w:t>
      </w:r>
      <w:r w:rsidR="00990F49">
        <w:rPr>
          <w:sz w:val="24"/>
          <w:szCs w:val="24"/>
          <w:lang w:val="ro-RO"/>
        </w:rPr>
        <w:t>altă destinaţ</w:t>
      </w:r>
      <w:r w:rsidR="00024019">
        <w:rPr>
          <w:sz w:val="24"/>
          <w:szCs w:val="24"/>
          <w:lang w:val="ro-RO"/>
        </w:rPr>
        <w:t xml:space="preserve">ie decît aceea de locuinţă, S.A.D1 </w:t>
      </w:r>
      <w:r w:rsidR="004109BA">
        <w:rPr>
          <w:sz w:val="24"/>
          <w:szCs w:val="24"/>
          <w:lang w:val="ro-RO"/>
        </w:rPr>
        <w:t>situat</w:t>
      </w:r>
      <w:r w:rsidRPr="00E17CEB">
        <w:rPr>
          <w:sz w:val="24"/>
          <w:szCs w:val="24"/>
          <w:lang w:val="ro-RO"/>
        </w:rPr>
        <w:t xml:space="preserve"> în </w:t>
      </w:r>
      <w:r w:rsidR="004109BA">
        <w:rPr>
          <w:sz w:val="24"/>
          <w:szCs w:val="24"/>
          <w:lang w:val="ro-RO"/>
        </w:rPr>
        <w:t xml:space="preserve">Timişoara, strada </w:t>
      </w:r>
      <w:r w:rsidR="00990F49">
        <w:rPr>
          <w:sz w:val="24"/>
          <w:szCs w:val="24"/>
          <w:lang w:val="ro-RO"/>
        </w:rPr>
        <w:t xml:space="preserve">Piaţa Victoriei nr.8, etaj P, </w:t>
      </w:r>
      <w:r w:rsidR="004109BA">
        <w:rPr>
          <w:sz w:val="24"/>
          <w:szCs w:val="24"/>
          <w:lang w:val="ro-RO"/>
        </w:rPr>
        <w:t xml:space="preserve">la preţul de </w:t>
      </w:r>
      <w:r w:rsidR="00990F49">
        <w:rPr>
          <w:sz w:val="24"/>
          <w:szCs w:val="24"/>
          <w:lang w:val="ro-RO"/>
        </w:rPr>
        <w:t>250</w:t>
      </w:r>
      <w:r w:rsidR="004109BA">
        <w:rPr>
          <w:sz w:val="24"/>
          <w:szCs w:val="24"/>
          <w:lang w:val="ro-RO"/>
        </w:rPr>
        <w:t>.000 euro.</w:t>
      </w:r>
    </w:p>
    <w:p w:rsidR="007B721E" w:rsidRPr="00E17CEB" w:rsidRDefault="007B721E" w:rsidP="005665FA">
      <w:pPr>
        <w:jc w:val="both"/>
        <w:rPr>
          <w:b/>
          <w:sz w:val="24"/>
          <w:szCs w:val="24"/>
          <w:lang w:val="ro-RO"/>
        </w:rPr>
      </w:pPr>
      <w:r w:rsidRPr="00E17CEB">
        <w:rPr>
          <w:b/>
          <w:sz w:val="24"/>
          <w:szCs w:val="24"/>
          <w:lang w:val="ro-RO"/>
        </w:rPr>
        <w:t xml:space="preserve">          </w:t>
      </w:r>
      <w:r w:rsidR="008C49D9" w:rsidRPr="00537D95">
        <w:rPr>
          <w:b/>
          <w:sz w:val="24"/>
          <w:szCs w:val="24"/>
          <w:lang w:val="ro-RO"/>
        </w:rPr>
        <w:t>COMPARTIMENTUL MONUMENTE:</w:t>
      </w:r>
    </w:p>
    <w:p w:rsidR="00554602" w:rsidRPr="00E17CEB" w:rsidRDefault="007B721E" w:rsidP="005665FA">
      <w:pPr>
        <w:ind w:firstLine="708"/>
        <w:jc w:val="both"/>
        <w:rPr>
          <w:sz w:val="24"/>
          <w:szCs w:val="24"/>
        </w:rPr>
      </w:pPr>
      <w:r w:rsidRPr="00E17CEB">
        <w:rPr>
          <w:sz w:val="24"/>
          <w:szCs w:val="24"/>
          <w:lang w:val="fr-FR"/>
        </w:rPr>
        <w:t xml:space="preserve">Având </w:t>
      </w:r>
      <w:r w:rsidR="00554602">
        <w:rPr>
          <w:sz w:val="24"/>
          <w:szCs w:val="24"/>
          <w:lang w:val="fr-FR"/>
        </w:rPr>
        <w:t xml:space="preserve">în vedere adresele cu </w:t>
      </w:r>
      <w:r w:rsidR="00C36EE1" w:rsidRPr="00E17CEB">
        <w:rPr>
          <w:sz w:val="24"/>
          <w:szCs w:val="24"/>
          <w:lang w:val="fr-FR"/>
        </w:rPr>
        <w:t xml:space="preserve"> nr.CT2015</w:t>
      </w:r>
      <w:r w:rsidR="006E2500" w:rsidRPr="00E17CEB">
        <w:rPr>
          <w:sz w:val="24"/>
          <w:szCs w:val="24"/>
          <w:lang w:val="fr-FR"/>
        </w:rPr>
        <w:t>-</w:t>
      </w:r>
      <w:r w:rsidR="0078256A">
        <w:rPr>
          <w:sz w:val="24"/>
          <w:szCs w:val="24"/>
          <w:lang w:val="fr-FR"/>
        </w:rPr>
        <w:t>000</w:t>
      </w:r>
      <w:r w:rsidR="00554602">
        <w:rPr>
          <w:sz w:val="24"/>
          <w:szCs w:val="24"/>
          <w:lang w:val="fr-FR"/>
        </w:rPr>
        <w:t>716</w:t>
      </w:r>
      <w:r w:rsidRPr="00E17CEB">
        <w:rPr>
          <w:sz w:val="24"/>
          <w:szCs w:val="24"/>
          <w:lang w:val="fr-FR"/>
        </w:rPr>
        <w:t xml:space="preserve"> din</w:t>
      </w:r>
      <w:r w:rsidR="00554602">
        <w:rPr>
          <w:sz w:val="24"/>
          <w:szCs w:val="24"/>
          <w:lang w:val="fr-FR"/>
        </w:rPr>
        <w:t xml:space="preserve"> 06.02.2015 şi CT2015-000772 din 10.02.2015, înregistrate</w:t>
      </w:r>
      <w:r w:rsidRPr="00E17CEB">
        <w:rPr>
          <w:sz w:val="24"/>
          <w:szCs w:val="24"/>
          <w:lang w:val="fr-FR"/>
        </w:rPr>
        <w:t xml:space="preserve"> la Direcţia Clăd</w:t>
      </w:r>
      <w:r w:rsidR="00554602">
        <w:rPr>
          <w:sz w:val="24"/>
          <w:szCs w:val="24"/>
          <w:lang w:val="fr-FR"/>
        </w:rPr>
        <w:t>iri, Terenuri şi</w:t>
      </w:r>
      <w:r w:rsidR="0078256A">
        <w:rPr>
          <w:sz w:val="24"/>
          <w:szCs w:val="24"/>
          <w:lang w:val="fr-FR"/>
        </w:rPr>
        <w:t xml:space="preserve"> Dotări Diverse-</w:t>
      </w:r>
      <w:r w:rsidRPr="00E17CEB">
        <w:rPr>
          <w:sz w:val="24"/>
          <w:szCs w:val="24"/>
          <w:lang w:val="fr-FR"/>
        </w:rPr>
        <w:t xml:space="preserve"> </w:t>
      </w:r>
      <w:r w:rsidR="0078256A">
        <w:rPr>
          <w:sz w:val="24"/>
          <w:szCs w:val="24"/>
          <w:lang w:val="fr-FR"/>
        </w:rPr>
        <w:t>Compartiment</w:t>
      </w:r>
      <w:r w:rsidR="00554602">
        <w:rPr>
          <w:sz w:val="24"/>
          <w:szCs w:val="24"/>
          <w:lang w:val="fr-FR"/>
        </w:rPr>
        <w:t>ul</w:t>
      </w:r>
      <w:r w:rsidR="00AF7D02">
        <w:rPr>
          <w:sz w:val="24"/>
          <w:szCs w:val="24"/>
          <w:lang w:val="fr-FR"/>
        </w:rPr>
        <w:t xml:space="preserve"> Monumente </w:t>
      </w:r>
      <w:r w:rsidRPr="00E17CEB">
        <w:rPr>
          <w:sz w:val="24"/>
          <w:szCs w:val="24"/>
          <w:lang w:val="fr-FR"/>
        </w:rPr>
        <w:t xml:space="preserve">de </w:t>
      </w:r>
      <w:r w:rsidR="0078256A">
        <w:rPr>
          <w:sz w:val="24"/>
          <w:szCs w:val="24"/>
          <w:lang w:val="fr-FR"/>
        </w:rPr>
        <w:t xml:space="preserve">către </w:t>
      </w:r>
      <w:r w:rsidR="00D62738">
        <w:rPr>
          <w:sz w:val="24"/>
          <w:szCs w:val="24"/>
          <w:lang w:val="fr-FR"/>
        </w:rPr>
        <w:t xml:space="preserve"> </w:t>
      </w:r>
      <w:r w:rsidRPr="00E17CEB">
        <w:rPr>
          <w:sz w:val="24"/>
          <w:szCs w:val="24"/>
          <w:lang w:val="fr-FR"/>
        </w:rPr>
        <w:t xml:space="preserve"> </w:t>
      </w:r>
      <w:r w:rsidR="00554602">
        <w:rPr>
          <w:sz w:val="24"/>
          <w:szCs w:val="24"/>
          <w:lang w:val="fr-FR"/>
        </w:rPr>
        <w:t>SC.WESTOFFICE MANAGEMENT SRL</w:t>
      </w:r>
      <w:r w:rsidR="00033F01">
        <w:rPr>
          <w:sz w:val="24"/>
          <w:szCs w:val="24"/>
          <w:lang w:val="fr-FR"/>
        </w:rPr>
        <w:t>,</w:t>
      </w:r>
      <w:r w:rsidRPr="00E17CEB">
        <w:rPr>
          <w:sz w:val="24"/>
          <w:szCs w:val="24"/>
          <w:lang w:val="fr-FR"/>
        </w:rPr>
        <w:t xml:space="preserve"> în calitate de</w:t>
      </w:r>
      <w:r w:rsidR="00554602">
        <w:rPr>
          <w:sz w:val="24"/>
          <w:szCs w:val="24"/>
          <w:lang w:val="fr-FR"/>
        </w:rPr>
        <w:t xml:space="preserve"> proprietar</w:t>
      </w:r>
      <w:r w:rsidRPr="00E17CEB">
        <w:rPr>
          <w:sz w:val="24"/>
          <w:szCs w:val="24"/>
          <w:lang w:val="fr-FR"/>
        </w:rPr>
        <w:t xml:space="preserve">, prin care solicită ca, Primăria Municipiului Timişoara să se pronunţe asupra dreptului de preemţiune, la </w:t>
      </w:r>
      <w:r w:rsidRPr="00E17CEB">
        <w:rPr>
          <w:sz w:val="24"/>
          <w:szCs w:val="24"/>
          <w:lang w:val="ro-RO"/>
        </w:rPr>
        <w:t>intenţia de înstrăinare a</w:t>
      </w:r>
      <w:r w:rsidR="0078256A">
        <w:rPr>
          <w:sz w:val="24"/>
          <w:szCs w:val="24"/>
          <w:lang w:val="ro-RO"/>
        </w:rPr>
        <w:t xml:space="preserve"> </w:t>
      </w:r>
      <w:r w:rsidR="00554602">
        <w:rPr>
          <w:sz w:val="24"/>
          <w:szCs w:val="24"/>
          <w:lang w:val="ro-RO"/>
        </w:rPr>
        <w:t>spaţiului  cu altă destinaţie decît aceea de locuit S.A.D1,situat</w:t>
      </w:r>
      <w:r w:rsidR="00554602" w:rsidRPr="00E17CEB">
        <w:rPr>
          <w:sz w:val="24"/>
          <w:szCs w:val="24"/>
          <w:lang w:val="ro-RO"/>
        </w:rPr>
        <w:t xml:space="preserve"> în </w:t>
      </w:r>
      <w:r w:rsidR="00554602">
        <w:rPr>
          <w:sz w:val="24"/>
          <w:szCs w:val="24"/>
          <w:lang w:val="ro-RO"/>
        </w:rPr>
        <w:t>Timişoara, strada Piaţa Victoriei nr.8, etaj P,identificat cu C.F nr.402321-C1-U21(provenit din C.F vechi nr.138164) , nr.topo 402321-C1-U21,la preţul de 250.000 euro.</w:t>
      </w:r>
    </w:p>
    <w:p w:rsidR="00DD7689" w:rsidRPr="00E17CEB" w:rsidRDefault="0016794F" w:rsidP="005665FA">
      <w:pPr>
        <w:ind w:firstLine="708"/>
        <w:jc w:val="both"/>
        <w:rPr>
          <w:sz w:val="24"/>
          <w:szCs w:val="24"/>
          <w:lang w:val="ro-RO"/>
        </w:rPr>
      </w:pPr>
      <w:r w:rsidRPr="00E17CEB">
        <w:rPr>
          <w:sz w:val="24"/>
          <w:szCs w:val="24"/>
          <w:lang w:val="ro-RO"/>
        </w:rPr>
        <w:tab/>
        <w:t>Conform adresei menţionate mai sus, rezultă  că s</w:t>
      </w:r>
      <w:r w:rsidR="007B721E" w:rsidRPr="00E17CEB">
        <w:rPr>
          <w:sz w:val="24"/>
          <w:szCs w:val="24"/>
          <w:lang w:val="ro-RO"/>
        </w:rPr>
        <w:t>paţi</w:t>
      </w:r>
      <w:r w:rsidR="0078256A">
        <w:rPr>
          <w:sz w:val="24"/>
          <w:szCs w:val="24"/>
          <w:lang w:val="ro-RO"/>
        </w:rPr>
        <w:t xml:space="preserve">ul </w:t>
      </w:r>
      <w:r w:rsidR="00AF7D02">
        <w:rPr>
          <w:sz w:val="24"/>
          <w:szCs w:val="24"/>
          <w:lang w:val="ro-RO"/>
        </w:rPr>
        <w:t>cu altă destinaţ</w:t>
      </w:r>
      <w:r w:rsidR="00CB3233">
        <w:rPr>
          <w:sz w:val="24"/>
          <w:szCs w:val="24"/>
          <w:lang w:val="ro-RO"/>
        </w:rPr>
        <w:t>ie decâ</w:t>
      </w:r>
      <w:r w:rsidR="00AF7D02">
        <w:rPr>
          <w:sz w:val="24"/>
          <w:szCs w:val="24"/>
          <w:lang w:val="ro-RO"/>
        </w:rPr>
        <w:t>t aceea de locuit,situat</w:t>
      </w:r>
      <w:r w:rsidR="00AF7D02" w:rsidRPr="00E17CEB">
        <w:rPr>
          <w:sz w:val="24"/>
          <w:szCs w:val="24"/>
          <w:lang w:val="ro-RO"/>
        </w:rPr>
        <w:t xml:space="preserve"> în </w:t>
      </w:r>
      <w:r w:rsidR="00AF7D02">
        <w:rPr>
          <w:sz w:val="24"/>
          <w:szCs w:val="24"/>
          <w:lang w:val="ro-RO"/>
        </w:rPr>
        <w:t xml:space="preserve">Timişoara, strada Piaţa Victoriei nr.8, </w:t>
      </w:r>
      <w:r w:rsidR="00140A9B">
        <w:rPr>
          <w:sz w:val="24"/>
          <w:szCs w:val="24"/>
          <w:lang w:val="ro-RO"/>
        </w:rPr>
        <w:t xml:space="preserve">, etaj P, nr.ap.S.A.D1,este compus din 5 spaţii la parter şi 3 spaţii la subsol, are </w:t>
      </w:r>
      <w:r w:rsidR="00AE6AD8">
        <w:rPr>
          <w:sz w:val="24"/>
          <w:szCs w:val="24"/>
          <w:lang w:val="ro-RO"/>
        </w:rPr>
        <w:t xml:space="preserve"> suprafaţa utilă de  </w:t>
      </w:r>
      <w:r w:rsidR="00140A9B">
        <w:rPr>
          <w:sz w:val="24"/>
          <w:szCs w:val="24"/>
          <w:lang w:val="ro-RO"/>
        </w:rPr>
        <w:t xml:space="preserve">216 mp, </w:t>
      </w:r>
      <w:r w:rsidR="00DD7689" w:rsidRPr="00E17CEB">
        <w:rPr>
          <w:sz w:val="24"/>
          <w:szCs w:val="24"/>
          <w:lang w:val="ro-RO"/>
        </w:rPr>
        <w:t xml:space="preserve">pentru care proprietarul solicită un preţ de </w:t>
      </w:r>
      <w:r w:rsidR="009B444D" w:rsidRPr="00E17CEB">
        <w:rPr>
          <w:sz w:val="24"/>
          <w:szCs w:val="24"/>
          <w:lang w:val="ro-RO"/>
        </w:rPr>
        <w:t xml:space="preserve">vânzare de </w:t>
      </w:r>
      <w:r w:rsidR="00140A9B">
        <w:rPr>
          <w:sz w:val="24"/>
          <w:szCs w:val="24"/>
          <w:lang w:val="ro-RO"/>
        </w:rPr>
        <w:t>25</w:t>
      </w:r>
      <w:r w:rsidR="005074A2">
        <w:rPr>
          <w:sz w:val="24"/>
          <w:szCs w:val="24"/>
          <w:lang w:val="ro-RO"/>
        </w:rPr>
        <w:t>0.</w:t>
      </w:r>
      <w:r w:rsidR="009B444D" w:rsidRPr="00E17CEB">
        <w:rPr>
          <w:sz w:val="24"/>
          <w:szCs w:val="24"/>
          <w:lang w:val="ro-RO"/>
        </w:rPr>
        <w:t xml:space="preserve">000 euro, respectiv </w:t>
      </w:r>
      <w:r w:rsidR="004C1C58">
        <w:rPr>
          <w:sz w:val="24"/>
          <w:szCs w:val="24"/>
          <w:lang w:val="ro-RO"/>
        </w:rPr>
        <w:t xml:space="preserve"> </w:t>
      </w:r>
      <w:r w:rsidR="00140A9B">
        <w:rPr>
          <w:sz w:val="24"/>
          <w:szCs w:val="24"/>
          <w:lang w:val="ro-RO"/>
        </w:rPr>
        <w:t>de 1157</w:t>
      </w:r>
      <w:r w:rsidR="005074A2">
        <w:rPr>
          <w:sz w:val="24"/>
          <w:szCs w:val="24"/>
          <w:lang w:val="ro-RO"/>
        </w:rPr>
        <w:t xml:space="preserve"> euro/mp.</w:t>
      </w:r>
    </w:p>
    <w:p w:rsidR="00043B05" w:rsidRDefault="00C40172" w:rsidP="005665FA">
      <w:pPr>
        <w:ind w:firstLine="708"/>
        <w:jc w:val="both"/>
        <w:rPr>
          <w:sz w:val="24"/>
          <w:szCs w:val="24"/>
          <w:lang w:val="ro-RO"/>
        </w:rPr>
      </w:pPr>
      <w:r>
        <w:rPr>
          <w:sz w:val="24"/>
          <w:szCs w:val="24"/>
          <w:lang w:val="ro-RO"/>
        </w:rPr>
        <w:t xml:space="preserve">-Din  adresa cu  nr. </w:t>
      </w:r>
      <w:r w:rsidR="00043B05" w:rsidRPr="00E17CEB">
        <w:rPr>
          <w:sz w:val="24"/>
          <w:szCs w:val="24"/>
          <w:lang w:val="ro-RO"/>
        </w:rPr>
        <w:t>CT2015-</w:t>
      </w:r>
      <w:r w:rsidR="00DC195C">
        <w:rPr>
          <w:sz w:val="24"/>
          <w:szCs w:val="24"/>
          <w:lang w:val="ro-RO"/>
        </w:rPr>
        <w:t>000716</w:t>
      </w:r>
      <w:r w:rsidR="00095E9A">
        <w:rPr>
          <w:sz w:val="24"/>
          <w:szCs w:val="24"/>
          <w:lang w:val="ro-RO"/>
        </w:rPr>
        <w:t xml:space="preserve"> din </w:t>
      </w:r>
      <w:r w:rsidR="00DC195C">
        <w:rPr>
          <w:sz w:val="24"/>
          <w:szCs w:val="24"/>
          <w:lang w:val="ro-RO"/>
        </w:rPr>
        <w:t>12</w:t>
      </w:r>
      <w:r w:rsidR="00095E9A">
        <w:rPr>
          <w:sz w:val="24"/>
          <w:szCs w:val="24"/>
          <w:lang w:val="ro-RO"/>
        </w:rPr>
        <w:t>.02</w:t>
      </w:r>
      <w:r w:rsidR="00043B05" w:rsidRPr="00E17CEB">
        <w:rPr>
          <w:sz w:val="24"/>
          <w:szCs w:val="24"/>
          <w:lang w:val="ro-RO"/>
        </w:rPr>
        <w:t xml:space="preserve">.2015 a Direcţiei de </w:t>
      </w:r>
      <w:r w:rsidR="008E4DD2">
        <w:rPr>
          <w:sz w:val="24"/>
          <w:szCs w:val="24"/>
          <w:lang w:val="ro-RO"/>
        </w:rPr>
        <w:t>Urbanism-Biroul Reabilitare şi Conservare Clădiri I</w:t>
      </w:r>
      <w:r w:rsidR="00043B05" w:rsidRPr="00E17CEB">
        <w:rPr>
          <w:sz w:val="24"/>
          <w:szCs w:val="24"/>
          <w:lang w:val="ro-RO"/>
        </w:rPr>
        <w:t>st</w:t>
      </w:r>
      <w:r w:rsidR="00085F13">
        <w:rPr>
          <w:sz w:val="24"/>
          <w:szCs w:val="24"/>
          <w:lang w:val="ro-RO"/>
        </w:rPr>
        <w:t>orice rezultă că imobil</w:t>
      </w:r>
      <w:r w:rsidR="008E4DD2">
        <w:rPr>
          <w:sz w:val="24"/>
          <w:szCs w:val="24"/>
          <w:lang w:val="ro-RO"/>
        </w:rPr>
        <w:t>ul</w:t>
      </w:r>
      <w:r w:rsidR="00085F13">
        <w:rPr>
          <w:sz w:val="24"/>
          <w:szCs w:val="24"/>
          <w:lang w:val="ro-RO"/>
        </w:rPr>
        <w:t xml:space="preserve"> situat î</w:t>
      </w:r>
      <w:r w:rsidR="00043B05" w:rsidRPr="00E17CEB">
        <w:rPr>
          <w:sz w:val="24"/>
          <w:szCs w:val="24"/>
          <w:lang w:val="ro-RO"/>
        </w:rPr>
        <w:t xml:space="preserve">n </w:t>
      </w:r>
      <w:r w:rsidR="00095E9A">
        <w:rPr>
          <w:sz w:val="24"/>
          <w:szCs w:val="24"/>
          <w:lang w:val="ro-RO"/>
        </w:rPr>
        <w:t xml:space="preserve">strada </w:t>
      </w:r>
      <w:r w:rsidR="00DC195C">
        <w:rPr>
          <w:sz w:val="24"/>
          <w:szCs w:val="24"/>
          <w:lang w:val="ro-RO"/>
        </w:rPr>
        <w:t>Piaţa Victoriei nr.8,etaj P, nr.ap.S.A.D1,</w:t>
      </w:r>
      <w:r w:rsidR="00043B05" w:rsidRPr="00E17CEB">
        <w:rPr>
          <w:sz w:val="24"/>
          <w:szCs w:val="24"/>
          <w:lang w:val="ro-RO"/>
        </w:rPr>
        <w:t xml:space="preserve"> </w:t>
      </w:r>
      <w:r w:rsidR="00085F13">
        <w:rPr>
          <w:sz w:val="24"/>
          <w:szCs w:val="24"/>
          <w:lang w:val="ro-RO"/>
        </w:rPr>
        <w:t>este inclus î</w:t>
      </w:r>
      <w:r w:rsidR="00095E9A">
        <w:rPr>
          <w:sz w:val="24"/>
          <w:szCs w:val="24"/>
          <w:lang w:val="ro-RO"/>
        </w:rPr>
        <w:t xml:space="preserve">n </w:t>
      </w:r>
      <w:r w:rsidR="00043B05">
        <w:rPr>
          <w:sz w:val="24"/>
          <w:szCs w:val="24"/>
          <w:lang w:val="ro-RO"/>
        </w:rPr>
        <w:t xml:space="preserve"> </w:t>
      </w:r>
      <w:r w:rsidR="00DC195C">
        <w:rPr>
          <w:sz w:val="24"/>
          <w:szCs w:val="24"/>
          <w:lang w:val="ro-RO"/>
        </w:rPr>
        <w:t xml:space="preserve">Ansamblul urban interbelic ,,Corso,,  ,Cod TM-II-a-A-06115 </w:t>
      </w:r>
      <w:r w:rsidR="00085F13">
        <w:rPr>
          <w:sz w:val="24"/>
          <w:szCs w:val="24"/>
          <w:lang w:val="ro-RO"/>
        </w:rPr>
        <w:t xml:space="preserve"> </w:t>
      </w:r>
      <w:r w:rsidR="00043B05">
        <w:rPr>
          <w:sz w:val="24"/>
          <w:szCs w:val="24"/>
          <w:lang w:val="ro-RO"/>
        </w:rPr>
        <w:t>din Lista Monumentelor Istorice-2010, judeţul Timiş.</w:t>
      </w:r>
    </w:p>
    <w:p w:rsidR="00CB3233" w:rsidRDefault="00CB3233" w:rsidP="005665FA">
      <w:pPr>
        <w:ind w:firstLine="708"/>
        <w:jc w:val="both"/>
        <w:rPr>
          <w:sz w:val="24"/>
          <w:szCs w:val="24"/>
          <w:lang w:val="ro-RO"/>
        </w:rPr>
      </w:pPr>
      <w:r>
        <w:rPr>
          <w:sz w:val="24"/>
          <w:szCs w:val="24"/>
          <w:lang w:val="ro-RO"/>
        </w:rPr>
        <w:t>Arhitectura clădirii este în Stilul anilor 1900(curentul szecesszio). Faţada clădirii spre Piata Victoriei este marcată la nivelul etajelor I,II şi III de două bovindouri pe trei niveluri, terminate la ăpartea superioara prin frontoane triunghiulare.Faţadele clădirii sunt dominate de formele dinamixce ale zonei acoperişului. Intersecţia între Bd.Regele Ferdinand  şi Piaţa Victoriei este marcată la nivelul acoperişului printr –un turn/dicul.</w:t>
      </w:r>
    </w:p>
    <w:p w:rsidR="00043B05" w:rsidRDefault="00095E9A" w:rsidP="005665FA">
      <w:pPr>
        <w:ind w:firstLine="708"/>
        <w:jc w:val="both"/>
        <w:rPr>
          <w:sz w:val="24"/>
          <w:szCs w:val="24"/>
          <w:lang w:val="ro-RO"/>
        </w:rPr>
      </w:pPr>
      <w:r>
        <w:rPr>
          <w:sz w:val="24"/>
          <w:szCs w:val="24"/>
          <w:lang w:val="ro-RO"/>
        </w:rPr>
        <w:t xml:space="preserve">Faţada clădirii şi </w:t>
      </w:r>
      <w:r w:rsidR="00CB3233">
        <w:rPr>
          <w:sz w:val="24"/>
          <w:szCs w:val="24"/>
          <w:lang w:val="ro-RO"/>
        </w:rPr>
        <w:t xml:space="preserve">acoperişul </w:t>
      </w:r>
      <w:r>
        <w:rPr>
          <w:sz w:val="24"/>
          <w:szCs w:val="24"/>
          <w:lang w:val="ro-RO"/>
        </w:rPr>
        <w:t>prezintă degradări în anumite porţiuni şi necesită reparaţii.</w:t>
      </w:r>
      <w:r w:rsidR="00537D95">
        <w:rPr>
          <w:sz w:val="24"/>
          <w:szCs w:val="24"/>
          <w:lang w:val="ro-RO"/>
        </w:rPr>
        <w:t xml:space="preserve"> </w:t>
      </w:r>
      <w:r w:rsidR="00537D95">
        <w:rPr>
          <w:sz w:val="24"/>
          <w:szCs w:val="24"/>
          <w:lang w:val="ro-RO"/>
        </w:rPr>
        <w:tab/>
      </w:r>
      <w:r>
        <w:rPr>
          <w:sz w:val="24"/>
          <w:szCs w:val="24"/>
          <w:lang w:val="ro-RO"/>
        </w:rPr>
        <w:t>Deasemenea imobilul necesită asanarea instalaţiilor parazitare (a</w:t>
      </w:r>
      <w:r w:rsidR="008E780D">
        <w:rPr>
          <w:sz w:val="24"/>
          <w:szCs w:val="24"/>
          <w:lang w:val="ro-RO"/>
        </w:rPr>
        <w:t>larme,cabluri</w:t>
      </w:r>
      <w:r w:rsidR="00537D95">
        <w:rPr>
          <w:sz w:val="24"/>
          <w:szCs w:val="24"/>
          <w:lang w:val="ro-RO"/>
        </w:rPr>
        <w:t xml:space="preserve"> de electricitate</w:t>
      </w:r>
      <w:r>
        <w:rPr>
          <w:sz w:val="24"/>
          <w:szCs w:val="24"/>
          <w:lang w:val="ro-RO"/>
        </w:rPr>
        <w:t xml:space="preserve"> şi de date. Tâmplăria de lemn a vitrinelor a fost înlocuită cu rame din PVC, inadecvate clădirilor istorice protejate.</w:t>
      </w:r>
      <w:r w:rsidR="00CB3233">
        <w:rPr>
          <w:sz w:val="24"/>
          <w:szCs w:val="24"/>
          <w:lang w:val="ro-RO"/>
        </w:rPr>
        <w:t>Poarta de acces în stare relativ bună, necesită însă recondiţionare.</w:t>
      </w:r>
    </w:p>
    <w:p w:rsidR="00043B05" w:rsidRDefault="00043B05" w:rsidP="005665FA">
      <w:pPr>
        <w:tabs>
          <w:tab w:val="left" w:pos="4860"/>
        </w:tabs>
        <w:ind w:firstLine="708"/>
        <w:jc w:val="both"/>
        <w:rPr>
          <w:sz w:val="24"/>
          <w:szCs w:val="24"/>
          <w:lang w:val="ro-RO"/>
        </w:rPr>
      </w:pPr>
      <w:r w:rsidRPr="00E17CEB">
        <w:rPr>
          <w:sz w:val="24"/>
          <w:szCs w:val="24"/>
          <w:lang w:val="ro-RO"/>
        </w:rPr>
        <w:t>-</w:t>
      </w:r>
      <w:r>
        <w:rPr>
          <w:sz w:val="24"/>
          <w:szCs w:val="24"/>
          <w:lang w:val="ro-RO"/>
        </w:rPr>
        <w:t>Conform adresei</w:t>
      </w:r>
      <w:r w:rsidRPr="00E17CEB">
        <w:rPr>
          <w:sz w:val="24"/>
          <w:szCs w:val="24"/>
          <w:lang w:val="ro-RO"/>
        </w:rPr>
        <w:t xml:space="preserve"> nr.</w:t>
      </w:r>
      <w:r w:rsidR="00CB3233">
        <w:rPr>
          <w:sz w:val="24"/>
          <w:szCs w:val="24"/>
          <w:lang w:val="ro-RO"/>
        </w:rPr>
        <w:t>311</w:t>
      </w:r>
      <w:r w:rsidR="00537D95">
        <w:rPr>
          <w:sz w:val="24"/>
          <w:szCs w:val="24"/>
          <w:lang w:val="ro-RO"/>
        </w:rPr>
        <w:t xml:space="preserve">  din </w:t>
      </w:r>
      <w:r w:rsidR="00CB3233">
        <w:rPr>
          <w:sz w:val="24"/>
          <w:szCs w:val="24"/>
          <w:lang w:val="ro-RO"/>
        </w:rPr>
        <w:t>03.02.</w:t>
      </w:r>
      <w:r w:rsidRPr="00E17CEB">
        <w:rPr>
          <w:sz w:val="24"/>
          <w:szCs w:val="24"/>
          <w:lang w:val="ro-RO"/>
        </w:rPr>
        <w:t xml:space="preserve">.2015, </w:t>
      </w:r>
      <w:r>
        <w:rPr>
          <w:sz w:val="24"/>
          <w:szCs w:val="24"/>
          <w:lang w:val="ro-RO"/>
        </w:rPr>
        <w:t>a  Direcţiei</w:t>
      </w:r>
      <w:r w:rsidRPr="00E17CEB">
        <w:rPr>
          <w:sz w:val="24"/>
          <w:szCs w:val="24"/>
          <w:lang w:val="ro-RO"/>
        </w:rPr>
        <w:t xml:space="preserve"> </w:t>
      </w:r>
      <w:r>
        <w:rPr>
          <w:sz w:val="24"/>
          <w:szCs w:val="24"/>
          <w:lang w:val="ro-RO"/>
        </w:rPr>
        <w:t xml:space="preserve">Judeţene </w:t>
      </w:r>
      <w:r w:rsidRPr="00E17CEB">
        <w:rPr>
          <w:sz w:val="24"/>
          <w:szCs w:val="24"/>
          <w:lang w:val="ro-RO"/>
        </w:rPr>
        <w:t xml:space="preserve"> pentru Cultură  Timiş, </w:t>
      </w:r>
      <w:r>
        <w:rPr>
          <w:sz w:val="24"/>
          <w:szCs w:val="24"/>
          <w:lang w:val="ro-RO"/>
        </w:rPr>
        <w:t xml:space="preserve">rezultă </w:t>
      </w:r>
      <w:r w:rsidRPr="00E17CEB">
        <w:rPr>
          <w:sz w:val="24"/>
          <w:szCs w:val="24"/>
          <w:lang w:val="ro-RO"/>
        </w:rPr>
        <w:t>că</w:t>
      </w:r>
      <w:r>
        <w:rPr>
          <w:i/>
          <w:sz w:val="24"/>
          <w:szCs w:val="24"/>
          <w:lang w:val="ro-RO"/>
        </w:rPr>
        <w:t xml:space="preserve"> </w:t>
      </w:r>
      <w:r w:rsidRPr="00132E68">
        <w:rPr>
          <w:sz w:val="24"/>
          <w:szCs w:val="24"/>
          <w:lang w:val="ro-RO"/>
        </w:rPr>
        <w:t>aceasta</w:t>
      </w:r>
      <w:r>
        <w:rPr>
          <w:i/>
          <w:sz w:val="24"/>
          <w:szCs w:val="24"/>
          <w:lang w:val="ro-RO"/>
        </w:rPr>
        <w:t xml:space="preserve"> </w:t>
      </w:r>
      <w:r w:rsidRPr="00E17CEB">
        <w:rPr>
          <w:i/>
          <w:sz w:val="24"/>
          <w:szCs w:val="24"/>
          <w:lang w:val="ro-RO"/>
        </w:rPr>
        <w:t xml:space="preserve"> </w:t>
      </w:r>
      <w:r w:rsidRPr="00E17CEB">
        <w:rPr>
          <w:sz w:val="24"/>
          <w:szCs w:val="24"/>
          <w:lang w:val="ro-RO"/>
        </w:rPr>
        <w:t xml:space="preserve">nu îşi exercită dreptul de preemţiune, asupra </w:t>
      </w:r>
      <w:r w:rsidR="00CB3233">
        <w:rPr>
          <w:sz w:val="24"/>
          <w:szCs w:val="24"/>
          <w:lang w:val="ro-RO"/>
        </w:rPr>
        <w:t>spaţiului cu altă destinaţie decat aceea de locuinţă ,</w:t>
      </w:r>
      <w:r w:rsidR="00537D95">
        <w:rPr>
          <w:sz w:val="24"/>
          <w:szCs w:val="24"/>
          <w:lang w:val="ro-RO"/>
        </w:rPr>
        <w:t xml:space="preserve">situat în </w:t>
      </w:r>
      <w:r w:rsidR="00085F13">
        <w:rPr>
          <w:sz w:val="24"/>
          <w:szCs w:val="24"/>
          <w:lang w:val="ro-RO"/>
        </w:rPr>
        <w:t xml:space="preserve"> stra</w:t>
      </w:r>
      <w:r w:rsidR="00537D95">
        <w:rPr>
          <w:sz w:val="24"/>
          <w:szCs w:val="24"/>
          <w:lang w:val="ro-RO"/>
        </w:rPr>
        <w:t xml:space="preserve">da  </w:t>
      </w:r>
      <w:r w:rsidR="00CB3233">
        <w:rPr>
          <w:sz w:val="24"/>
          <w:szCs w:val="24"/>
          <w:lang w:val="ro-RO"/>
        </w:rPr>
        <w:t xml:space="preserve">Piaţa Victoriei nr.8,etaj </w:t>
      </w:r>
      <w:r w:rsidR="00537D95">
        <w:rPr>
          <w:sz w:val="24"/>
          <w:szCs w:val="24"/>
          <w:lang w:val="ro-RO"/>
        </w:rPr>
        <w:t>P</w:t>
      </w:r>
      <w:r w:rsidRPr="00E17CEB">
        <w:rPr>
          <w:sz w:val="24"/>
          <w:szCs w:val="24"/>
          <w:lang w:val="ro-RO"/>
        </w:rPr>
        <w:t xml:space="preserve"> </w:t>
      </w:r>
      <w:r w:rsidR="0019032B">
        <w:rPr>
          <w:sz w:val="24"/>
          <w:szCs w:val="24"/>
          <w:lang w:val="ro-RO"/>
        </w:rPr>
        <w:t>parter</w:t>
      </w:r>
      <w:r>
        <w:rPr>
          <w:sz w:val="24"/>
          <w:szCs w:val="24"/>
          <w:lang w:val="ro-RO"/>
        </w:rPr>
        <w:t xml:space="preserve">, </w:t>
      </w:r>
      <w:r w:rsidR="009D515F">
        <w:rPr>
          <w:sz w:val="24"/>
          <w:szCs w:val="24"/>
          <w:lang w:val="ro-RO"/>
        </w:rPr>
        <w:t xml:space="preserve">nr. ap S.A.D1, </w:t>
      </w:r>
      <w:r>
        <w:rPr>
          <w:sz w:val="24"/>
          <w:szCs w:val="24"/>
          <w:lang w:val="ro-RO"/>
        </w:rPr>
        <w:t xml:space="preserve">imobil ce </w:t>
      </w:r>
      <w:r w:rsidR="00085F13">
        <w:rPr>
          <w:sz w:val="24"/>
          <w:szCs w:val="24"/>
          <w:lang w:val="ro-RO"/>
        </w:rPr>
        <w:t xml:space="preserve">este inclus în  </w:t>
      </w:r>
      <w:r w:rsidR="009D515F">
        <w:rPr>
          <w:sz w:val="24"/>
          <w:szCs w:val="24"/>
          <w:lang w:val="ro-RO"/>
        </w:rPr>
        <w:t>Ansamblul Urban Interbelic Corso,</w:t>
      </w:r>
      <w:r w:rsidR="009332FE">
        <w:rPr>
          <w:sz w:val="24"/>
          <w:szCs w:val="24"/>
          <w:lang w:val="ro-RO"/>
        </w:rPr>
        <w:t xml:space="preserve"> Cod TM-II-a-A</w:t>
      </w:r>
      <w:r w:rsidR="00085F13">
        <w:rPr>
          <w:sz w:val="24"/>
          <w:szCs w:val="24"/>
          <w:lang w:val="ro-RO"/>
        </w:rPr>
        <w:t>-06</w:t>
      </w:r>
      <w:r w:rsidR="009332FE">
        <w:rPr>
          <w:sz w:val="24"/>
          <w:szCs w:val="24"/>
          <w:lang w:val="ro-RO"/>
        </w:rPr>
        <w:t>115</w:t>
      </w:r>
      <w:r w:rsidR="00085F13">
        <w:rPr>
          <w:sz w:val="24"/>
          <w:szCs w:val="24"/>
          <w:lang w:val="ro-RO"/>
        </w:rPr>
        <w:t xml:space="preserve">, poziţia </w:t>
      </w:r>
      <w:r w:rsidR="009332FE">
        <w:rPr>
          <w:sz w:val="24"/>
          <w:szCs w:val="24"/>
          <w:lang w:val="ro-RO"/>
        </w:rPr>
        <w:t>153</w:t>
      </w:r>
      <w:r w:rsidR="00085F13">
        <w:rPr>
          <w:sz w:val="24"/>
          <w:szCs w:val="24"/>
          <w:lang w:val="ro-RO"/>
        </w:rPr>
        <w:t xml:space="preserve"> din Lista Monumentelor Istorice-2010, judeţul Timiş.</w:t>
      </w:r>
      <w:r w:rsidR="004158FA">
        <w:rPr>
          <w:sz w:val="24"/>
          <w:szCs w:val="24"/>
          <w:lang w:val="ro-RO"/>
        </w:rPr>
        <w:tab/>
      </w:r>
    </w:p>
    <w:p w:rsidR="00043B05" w:rsidRDefault="00043B05" w:rsidP="005665FA">
      <w:pPr>
        <w:ind w:firstLine="708"/>
        <w:jc w:val="both"/>
        <w:rPr>
          <w:sz w:val="24"/>
          <w:szCs w:val="24"/>
          <w:lang w:val="ro-RO"/>
        </w:rPr>
      </w:pPr>
      <w:r>
        <w:rPr>
          <w:sz w:val="24"/>
          <w:szCs w:val="24"/>
          <w:lang w:val="ro-RO"/>
        </w:rPr>
        <w:t xml:space="preserve">-Din  răspunsul primit de la Biroul Valorificare Spaţii cu altă destinaţie </w:t>
      </w:r>
      <w:r w:rsidR="000F69C4">
        <w:rPr>
          <w:sz w:val="24"/>
          <w:szCs w:val="24"/>
          <w:lang w:val="ro-RO"/>
        </w:rPr>
        <w:t xml:space="preserve">din cadrul Direcţiei </w:t>
      </w:r>
      <w:r w:rsidR="001F20C5">
        <w:rPr>
          <w:sz w:val="24"/>
          <w:szCs w:val="24"/>
          <w:lang w:val="ro-RO"/>
        </w:rPr>
        <w:t>11.02.2015</w:t>
      </w:r>
      <w:r>
        <w:rPr>
          <w:sz w:val="24"/>
          <w:szCs w:val="24"/>
          <w:lang w:val="ro-RO"/>
        </w:rPr>
        <w:t xml:space="preserve">, rezultă că </w:t>
      </w:r>
      <w:r w:rsidR="00085F13">
        <w:rPr>
          <w:sz w:val="24"/>
          <w:szCs w:val="24"/>
          <w:lang w:val="ro-RO"/>
        </w:rPr>
        <w:t>imobilul din</w:t>
      </w:r>
      <w:r w:rsidR="001F20C5">
        <w:rPr>
          <w:sz w:val="24"/>
          <w:szCs w:val="24"/>
          <w:lang w:val="ro-RO"/>
        </w:rPr>
        <w:t xml:space="preserve"> strada Piaţa Victoriei nr.8, etaj </w:t>
      </w:r>
      <w:r>
        <w:rPr>
          <w:sz w:val="24"/>
          <w:szCs w:val="24"/>
          <w:lang w:val="ro-RO"/>
        </w:rPr>
        <w:t xml:space="preserve">parter, </w:t>
      </w:r>
      <w:r w:rsidR="001F20C5">
        <w:rPr>
          <w:sz w:val="24"/>
          <w:szCs w:val="24"/>
          <w:lang w:val="ro-RO"/>
        </w:rPr>
        <w:t xml:space="preserve">nr.ap. S.A.D1, </w:t>
      </w:r>
      <w:r>
        <w:rPr>
          <w:sz w:val="24"/>
          <w:szCs w:val="24"/>
          <w:lang w:val="ro-RO"/>
        </w:rPr>
        <w:t>nu prezintă interes pentru domeniul public/privat al Municipiului Timişoara.</w:t>
      </w:r>
    </w:p>
    <w:p w:rsidR="00D57DBB" w:rsidRDefault="00D57DBB" w:rsidP="005665FA">
      <w:pPr>
        <w:ind w:firstLine="708"/>
        <w:jc w:val="both"/>
        <w:rPr>
          <w:sz w:val="24"/>
          <w:szCs w:val="24"/>
          <w:lang w:val="ro-RO"/>
        </w:rPr>
      </w:pPr>
      <w:r>
        <w:rPr>
          <w:sz w:val="24"/>
          <w:szCs w:val="24"/>
          <w:lang w:val="ro-RO"/>
        </w:rPr>
        <w:t xml:space="preserve">Din </w:t>
      </w:r>
      <w:r w:rsidR="005B1854">
        <w:rPr>
          <w:sz w:val="24"/>
          <w:szCs w:val="24"/>
          <w:lang w:val="ro-RO"/>
        </w:rPr>
        <w:t xml:space="preserve">răspunsul la </w:t>
      </w:r>
      <w:r>
        <w:rPr>
          <w:sz w:val="24"/>
          <w:szCs w:val="24"/>
          <w:lang w:val="ro-RO"/>
        </w:rPr>
        <w:t xml:space="preserve">adresa </w:t>
      </w:r>
      <w:r w:rsidR="005B1854">
        <w:rPr>
          <w:sz w:val="24"/>
          <w:szCs w:val="24"/>
          <w:lang w:val="ro-RO"/>
        </w:rPr>
        <w:t xml:space="preserve">noastră </w:t>
      </w:r>
      <w:r>
        <w:rPr>
          <w:sz w:val="24"/>
          <w:szCs w:val="24"/>
          <w:lang w:val="ro-RO"/>
        </w:rPr>
        <w:t>cu nr.CM2015-000772 din 11.02.2015,</w:t>
      </w:r>
      <w:r w:rsidR="005B1854">
        <w:rPr>
          <w:sz w:val="24"/>
          <w:szCs w:val="24"/>
          <w:lang w:val="ro-RO"/>
        </w:rPr>
        <w:t xml:space="preserve"> Direcţia</w:t>
      </w:r>
      <w:r>
        <w:rPr>
          <w:sz w:val="24"/>
          <w:szCs w:val="24"/>
          <w:lang w:val="ro-RO"/>
        </w:rPr>
        <w:t xml:space="preserve"> Instituţii Şcolare,Medicale,Sportive şi Culturale</w:t>
      </w:r>
      <w:r w:rsidR="005B1854">
        <w:rPr>
          <w:sz w:val="24"/>
          <w:szCs w:val="24"/>
          <w:lang w:val="ro-RO"/>
        </w:rPr>
        <w:t xml:space="preserve">, ne comunică faptul </w:t>
      </w:r>
      <w:r w:rsidR="00884EFA">
        <w:rPr>
          <w:sz w:val="24"/>
          <w:szCs w:val="24"/>
          <w:lang w:val="ro-RO"/>
        </w:rPr>
        <w:t xml:space="preserve"> că spaţiul menţionat mai sus nu prezintă interes pentru desfăşurarea unor activităţi de interes public(sănătate,învăţământ,cultură) ce aparţin de direcţie. </w:t>
      </w:r>
    </w:p>
    <w:p w:rsidR="00043B05" w:rsidRDefault="00043B05" w:rsidP="005665FA">
      <w:pPr>
        <w:ind w:firstLine="708"/>
        <w:jc w:val="both"/>
        <w:rPr>
          <w:sz w:val="24"/>
          <w:szCs w:val="24"/>
          <w:lang w:val="ro-RO"/>
        </w:rPr>
      </w:pPr>
      <w:r>
        <w:rPr>
          <w:sz w:val="24"/>
          <w:szCs w:val="24"/>
          <w:lang w:val="ro-RO"/>
        </w:rPr>
        <w:t>Ţinând cont de  art.4, alin.4 din Legea nr.422</w:t>
      </w:r>
      <w:r w:rsidR="00085F13">
        <w:rPr>
          <w:sz w:val="24"/>
          <w:szCs w:val="24"/>
          <w:lang w:val="ro-RO"/>
        </w:rPr>
        <w:t xml:space="preserve">/2001, modificată şi republicată </w:t>
      </w:r>
      <w:r>
        <w:rPr>
          <w:sz w:val="24"/>
          <w:szCs w:val="24"/>
          <w:lang w:val="ro-RO"/>
        </w:rPr>
        <w:t xml:space="preserve"> de Legea nr 259/2006 privind protejarea monumentelor istorice;</w:t>
      </w:r>
    </w:p>
    <w:p w:rsidR="00E17CEB" w:rsidRDefault="00043B05" w:rsidP="005B1854">
      <w:pPr>
        <w:ind w:firstLine="708"/>
        <w:jc w:val="both"/>
        <w:rPr>
          <w:b/>
          <w:sz w:val="24"/>
          <w:szCs w:val="24"/>
          <w:lang w:val="ro-RO"/>
        </w:rPr>
      </w:pPr>
      <w:r w:rsidRPr="00E17CEB">
        <w:rPr>
          <w:sz w:val="24"/>
          <w:szCs w:val="24"/>
          <w:lang w:val="ro-RO"/>
        </w:rPr>
        <w:t>Având în vedere prevederile art.2, din Hotărârea nr.67/26.02.2008 a Consiliului Local al</w:t>
      </w:r>
      <w:r w:rsidR="0018783C">
        <w:rPr>
          <w:sz w:val="24"/>
          <w:szCs w:val="24"/>
          <w:lang w:val="ro-RO"/>
        </w:rPr>
        <w:t xml:space="preserve"> </w:t>
      </w:r>
      <w:r w:rsidRPr="00E17CEB">
        <w:rPr>
          <w:sz w:val="24"/>
          <w:szCs w:val="24"/>
          <w:lang w:val="ro-RO"/>
        </w:rPr>
        <w:t xml:space="preserve">Municipiului Timişoara;                                      </w:t>
      </w:r>
      <w:r>
        <w:rPr>
          <w:sz w:val="24"/>
          <w:szCs w:val="24"/>
          <w:lang w:val="ro-RO"/>
        </w:rPr>
        <w:tab/>
      </w:r>
    </w:p>
    <w:p w:rsidR="00E17CEB" w:rsidRDefault="00E17CEB" w:rsidP="005665FA">
      <w:pPr>
        <w:ind w:left="2160" w:firstLine="720"/>
        <w:jc w:val="both"/>
        <w:rPr>
          <w:b/>
          <w:sz w:val="24"/>
          <w:szCs w:val="24"/>
          <w:lang w:val="ro-RO"/>
        </w:rPr>
      </w:pPr>
    </w:p>
    <w:p w:rsidR="00664F1D" w:rsidRDefault="00664F1D" w:rsidP="005665FA">
      <w:pPr>
        <w:ind w:left="2160" w:firstLine="720"/>
        <w:jc w:val="both"/>
        <w:rPr>
          <w:b/>
          <w:sz w:val="24"/>
          <w:szCs w:val="24"/>
          <w:lang w:val="ro-RO"/>
        </w:rPr>
      </w:pPr>
    </w:p>
    <w:p w:rsidR="00085F13" w:rsidRDefault="00085F13" w:rsidP="005665FA">
      <w:pPr>
        <w:ind w:left="2160" w:firstLine="720"/>
        <w:jc w:val="both"/>
        <w:rPr>
          <w:b/>
          <w:sz w:val="24"/>
          <w:szCs w:val="24"/>
          <w:lang w:val="ro-RO"/>
        </w:rPr>
      </w:pPr>
    </w:p>
    <w:p w:rsidR="00675168" w:rsidRDefault="00675168" w:rsidP="005665FA">
      <w:pPr>
        <w:ind w:left="7788"/>
        <w:jc w:val="both"/>
      </w:pPr>
      <w:r>
        <w:rPr>
          <w:sz w:val="22"/>
          <w:szCs w:val="22"/>
        </w:rPr>
        <w:t>Cod.FO</w:t>
      </w:r>
      <w:r w:rsidRPr="006672B1">
        <w:rPr>
          <w:sz w:val="22"/>
          <w:szCs w:val="22"/>
        </w:rPr>
        <w:t>53-01,ver</w:t>
      </w:r>
      <w:r>
        <w:rPr>
          <w:sz w:val="22"/>
          <w:szCs w:val="22"/>
        </w:rPr>
        <w:t>.2</w:t>
      </w:r>
    </w:p>
    <w:p w:rsidR="00085F13" w:rsidRDefault="00085F13" w:rsidP="005665FA">
      <w:pPr>
        <w:ind w:left="2160" w:firstLine="720"/>
        <w:jc w:val="both"/>
        <w:rPr>
          <w:b/>
          <w:sz w:val="24"/>
          <w:szCs w:val="24"/>
          <w:lang w:val="ro-RO"/>
        </w:rPr>
      </w:pPr>
    </w:p>
    <w:p w:rsidR="00556A66" w:rsidRDefault="00556A66" w:rsidP="005665FA">
      <w:pPr>
        <w:ind w:left="2160" w:firstLine="720"/>
        <w:jc w:val="both"/>
        <w:rPr>
          <w:b/>
          <w:sz w:val="24"/>
          <w:szCs w:val="24"/>
          <w:lang w:val="ro-RO"/>
        </w:rPr>
      </w:pPr>
    </w:p>
    <w:p w:rsidR="00085F13" w:rsidRDefault="00085F13" w:rsidP="005665FA">
      <w:pPr>
        <w:ind w:left="2160" w:firstLine="720"/>
        <w:jc w:val="both"/>
        <w:rPr>
          <w:b/>
          <w:sz w:val="24"/>
          <w:szCs w:val="24"/>
          <w:lang w:val="ro-RO"/>
        </w:rPr>
      </w:pPr>
    </w:p>
    <w:p w:rsidR="00E17CEB" w:rsidRDefault="00E17CEB" w:rsidP="005665FA">
      <w:pPr>
        <w:ind w:left="2160" w:firstLine="720"/>
        <w:jc w:val="both"/>
        <w:rPr>
          <w:b/>
          <w:sz w:val="24"/>
          <w:szCs w:val="24"/>
          <w:lang w:val="ro-RO"/>
        </w:rPr>
      </w:pPr>
    </w:p>
    <w:p w:rsidR="00AB5762" w:rsidRDefault="00E17CEB" w:rsidP="005665FA">
      <w:pPr>
        <w:ind w:left="2160" w:firstLine="720"/>
        <w:jc w:val="both"/>
        <w:rPr>
          <w:b/>
          <w:sz w:val="24"/>
          <w:szCs w:val="24"/>
          <w:lang w:val="ro-RO"/>
        </w:rPr>
      </w:pPr>
      <w:r>
        <w:rPr>
          <w:b/>
          <w:sz w:val="24"/>
          <w:szCs w:val="24"/>
          <w:lang w:val="ro-RO"/>
        </w:rPr>
        <w:t xml:space="preserve">         </w:t>
      </w:r>
    </w:p>
    <w:p w:rsidR="007B721E" w:rsidRPr="00E17CEB" w:rsidRDefault="005B1854" w:rsidP="005B1854">
      <w:pPr>
        <w:tabs>
          <w:tab w:val="left" w:pos="3300"/>
          <w:tab w:val="center" w:pos="6079"/>
        </w:tabs>
        <w:ind w:left="1418" w:firstLine="850"/>
        <w:rPr>
          <w:b/>
          <w:sz w:val="24"/>
          <w:szCs w:val="24"/>
          <w:lang w:val="ro-RO"/>
        </w:rPr>
      </w:pPr>
      <w:r>
        <w:rPr>
          <w:b/>
          <w:sz w:val="24"/>
          <w:szCs w:val="24"/>
          <w:lang w:val="ro-RO"/>
        </w:rPr>
        <w:tab/>
        <w:t xml:space="preserve">              P</w:t>
      </w:r>
      <w:r w:rsidR="007B721E" w:rsidRPr="00E17CEB">
        <w:rPr>
          <w:b/>
          <w:sz w:val="24"/>
          <w:szCs w:val="24"/>
          <w:lang w:val="ro-RO"/>
        </w:rPr>
        <w:t>ROPUNE:</w:t>
      </w:r>
    </w:p>
    <w:p w:rsidR="007B721E" w:rsidRPr="00E17CEB" w:rsidRDefault="007B721E" w:rsidP="005665FA">
      <w:pPr>
        <w:ind w:left="2160" w:firstLine="720"/>
        <w:jc w:val="both"/>
        <w:rPr>
          <w:b/>
          <w:sz w:val="24"/>
          <w:szCs w:val="24"/>
          <w:lang w:val="ro-RO"/>
        </w:rPr>
      </w:pPr>
    </w:p>
    <w:p w:rsidR="007D5FFA" w:rsidRPr="00E17CEB" w:rsidRDefault="007B721E" w:rsidP="005665FA">
      <w:pPr>
        <w:ind w:firstLine="708"/>
        <w:jc w:val="both"/>
        <w:rPr>
          <w:sz w:val="24"/>
          <w:szCs w:val="24"/>
        </w:rPr>
      </w:pPr>
      <w:r w:rsidRPr="00E17CEB">
        <w:rPr>
          <w:sz w:val="24"/>
          <w:szCs w:val="24"/>
          <w:lang w:val="ro-RO"/>
        </w:rPr>
        <w:t>Emiterea unei Hotărâri, prin care Consiliul Local Timişoara, nu îşi exercită dreptul de preemţiune</w:t>
      </w:r>
      <w:r w:rsidR="00A92F00">
        <w:rPr>
          <w:sz w:val="24"/>
          <w:szCs w:val="24"/>
          <w:lang w:val="ro-RO"/>
        </w:rPr>
        <w:t xml:space="preserve"> privitor la cumpărar</w:t>
      </w:r>
      <w:r w:rsidR="00085F13">
        <w:rPr>
          <w:sz w:val="24"/>
          <w:szCs w:val="24"/>
          <w:lang w:val="ro-RO"/>
        </w:rPr>
        <w:t xml:space="preserve">ea </w:t>
      </w:r>
      <w:r w:rsidR="007D5FFA">
        <w:rPr>
          <w:sz w:val="24"/>
          <w:szCs w:val="24"/>
          <w:lang w:val="ro-RO"/>
        </w:rPr>
        <w:t>spaţiului  cu altă destinaţ</w:t>
      </w:r>
      <w:r w:rsidR="00621CDC">
        <w:rPr>
          <w:sz w:val="24"/>
          <w:szCs w:val="24"/>
          <w:lang w:val="ro-RO"/>
        </w:rPr>
        <w:t>ie decît aceea de locuinţă</w:t>
      </w:r>
      <w:r w:rsidR="007D5FFA">
        <w:rPr>
          <w:sz w:val="24"/>
          <w:szCs w:val="24"/>
          <w:lang w:val="ro-RO"/>
        </w:rPr>
        <w:t xml:space="preserve"> S.A.D1,situat</w:t>
      </w:r>
      <w:r w:rsidR="007D5FFA" w:rsidRPr="00E17CEB">
        <w:rPr>
          <w:sz w:val="24"/>
          <w:szCs w:val="24"/>
          <w:lang w:val="ro-RO"/>
        </w:rPr>
        <w:t xml:space="preserve"> în </w:t>
      </w:r>
      <w:r w:rsidR="007D5FFA">
        <w:rPr>
          <w:sz w:val="24"/>
          <w:szCs w:val="24"/>
          <w:lang w:val="ro-RO"/>
        </w:rPr>
        <w:t>Timişoara, strada Piaţa Victoriei nr.8, etaj P,identificat cu C.F nr.402321-C1-U21(provenit din C.F vechi nr.138164) , nr.topo 402321-C1-U21,la preţul de 250.000 euro.</w:t>
      </w:r>
    </w:p>
    <w:p w:rsidR="00496850" w:rsidRPr="00E17CEB" w:rsidRDefault="00496850" w:rsidP="005665FA">
      <w:pPr>
        <w:ind w:firstLine="708"/>
        <w:jc w:val="both"/>
        <w:rPr>
          <w:sz w:val="24"/>
          <w:szCs w:val="24"/>
          <w:lang w:val="ro-RO"/>
        </w:rPr>
      </w:pPr>
    </w:p>
    <w:p w:rsidR="007B721E" w:rsidRDefault="007B721E" w:rsidP="005665FA">
      <w:pPr>
        <w:jc w:val="both"/>
        <w:rPr>
          <w:sz w:val="24"/>
          <w:szCs w:val="24"/>
        </w:rPr>
      </w:pPr>
    </w:p>
    <w:p w:rsidR="00E342AC" w:rsidRDefault="00E342AC" w:rsidP="005665FA">
      <w:pPr>
        <w:jc w:val="both"/>
        <w:rPr>
          <w:sz w:val="24"/>
          <w:szCs w:val="24"/>
        </w:rPr>
      </w:pPr>
    </w:p>
    <w:p w:rsidR="00E342AC" w:rsidRDefault="00E342AC" w:rsidP="005665FA">
      <w:pPr>
        <w:jc w:val="both"/>
        <w:rPr>
          <w:sz w:val="24"/>
          <w:szCs w:val="24"/>
        </w:rPr>
      </w:pPr>
    </w:p>
    <w:p w:rsidR="00E342AC" w:rsidRPr="00E17CEB" w:rsidRDefault="00E342AC" w:rsidP="005665FA">
      <w:pPr>
        <w:jc w:val="both"/>
        <w:rPr>
          <w:sz w:val="24"/>
          <w:szCs w:val="24"/>
        </w:rPr>
      </w:pPr>
    </w:p>
    <w:p w:rsidR="007B721E" w:rsidRDefault="007B721E" w:rsidP="005665FA">
      <w:pPr>
        <w:jc w:val="both"/>
      </w:pPr>
    </w:p>
    <w:p w:rsidR="007B721E" w:rsidRDefault="007B721E" w:rsidP="005665FA">
      <w:pPr>
        <w:jc w:val="both"/>
      </w:pPr>
    </w:p>
    <w:p w:rsidR="00E81FA5" w:rsidRPr="006478F4" w:rsidRDefault="00E81FA5" w:rsidP="005665FA">
      <w:pPr>
        <w:ind w:left="-180" w:right="-135"/>
        <w:jc w:val="both"/>
        <w:rPr>
          <w:b/>
          <w:sz w:val="24"/>
          <w:szCs w:val="24"/>
        </w:rPr>
      </w:pPr>
      <w:r>
        <w:rPr>
          <w:b/>
          <w:sz w:val="28"/>
          <w:szCs w:val="28"/>
        </w:rPr>
        <w:tab/>
      </w:r>
      <w:r w:rsidR="006478F4">
        <w:rPr>
          <w:b/>
          <w:sz w:val="28"/>
          <w:szCs w:val="28"/>
        </w:rPr>
        <w:tab/>
      </w:r>
      <w:r w:rsidRPr="006478F4">
        <w:rPr>
          <w:b/>
          <w:sz w:val="24"/>
          <w:szCs w:val="24"/>
        </w:rPr>
        <w:t>ADMINISRTRATOR PUBLIC</w:t>
      </w:r>
      <w:r w:rsidR="007B721E" w:rsidRPr="006478F4">
        <w:rPr>
          <w:b/>
          <w:sz w:val="24"/>
          <w:szCs w:val="24"/>
        </w:rPr>
        <w:t xml:space="preserve">   </w:t>
      </w:r>
      <w:r w:rsidR="007B721E" w:rsidRPr="006478F4">
        <w:rPr>
          <w:b/>
          <w:sz w:val="24"/>
          <w:szCs w:val="24"/>
        </w:rPr>
        <w:tab/>
      </w:r>
      <w:r w:rsidR="007B721E" w:rsidRPr="006478F4">
        <w:rPr>
          <w:b/>
          <w:sz w:val="24"/>
          <w:szCs w:val="24"/>
        </w:rPr>
        <w:tab/>
      </w:r>
      <w:r w:rsidR="007B721E" w:rsidRPr="006478F4">
        <w:rPr>
          <w:b/>
          <w:sz w:val="24"/>
          <w:szCs w:val="24"/>
        </w:rPr>
        <w:tab/>
      </w:r>
      <w:r w:rsidR="007B721E" w:rsidRPr="006478F4">
        <w:rPr>
          <w:b/>
          <w:sz w:val="24"/>
          <w:szCs w:val="24"/>
        </w:rPr>
        <w:tab/>
      </w:r>
      <w:r w:rsidR="00664F1D">
        <w:rPr>
          <w:b/>
          <w:sz w:val="24"/>
          <w:szCs w:val="24"/>
        </w:rPr>
        <w:t xml:space="preserve">  </w:t>
      </w:r>
      <w:r w:rsidRPr="006478F4">
        <w:rPr>
          <w:b/>
          <w:sz w:val="24"/>
          <w:szCs w:val="24"/>
        </w:rPr>
        <w:t>SECRETAR</w:t>
      </w:r>
      <w:r w:rsidR="007B721E" w:rsidRPr="006478F4">
        <w:rPr>
          <w:b/>
          <w:sz w:val="24"/>
          <w:szCs w:val="24"/>
        </w:rPr>
        <w:tab/>
      </w:r>
      <w:r w:rsidR="007B721E" w:rsidRPr="006478F4">
        <w:rPr>
          <w:b/>
          <w:sz w:val="24"/>
          <w:szCs w:val="24"/>
        </w:rPr>
        <w:tab/>
      </w:r>
    </w:p>
    <w:p w:rsidR="007B721E" w:rsidRPr="009B257F" w:rsidRDefault="00E81FA5" w:rsidP="005665FA">
      <w:pPr>
        <w:ind w:left="-180" w:right="-135"/>
        <w:jc w:val="both"/>
        <w:rPr>
          <w:sz w:val="24"/>
          <w:szCs w:val="24"/>
          <w:lang w:val="ro-RO"/>
        </w:rPr>
      </w:pPr>
      <w:r>
        <w:rPr>
          <w:b/>
          <w:sz w:val="28"/>
          <w:szCs w:val="28"/>
        </w:rPr>
        <w:t xml:space="preserve">  </w:t>
      </w:r>
      <w:r w:rsidR="006830DB">
        <w:rPr>
          <w:b/>
          <w:sz w:val="28"/>
          <w:szCs w:val="28"/>
        </w:rPr>
        <w:tab/>
      </w:r>
      <w:r w:rsidR="006830DB">
        <w:rPr>
          <w:b/>
          <w:sz w:val="28"/>
          <w:szCs w:val="28"/>
        </w:rPr>
        <w:tab/>
      </w:r>
      <w:r w:rsidRPr="00484261">
        <w:rPr>
          <w:sz w:val="24"/>
          <w:szCs w:val="24"/>
        </w:rPr>
        <w:t>Sorin Iacob Dragoi</w:t>
      </w:r>
      <w:r w:rsidR="007B721E" w:rsidRPr="00484261">
        <w:rPr>
          <w:sz w:val="24"/>
          <w:szCs w:val="24"/>
        </w:rPr>
        <w:tab/>
      </w:r>
      <w:r w:rsidR="007B721E" w:rsidRPr="00484261">
        <w:rPr>
          <w:sz w:val="24"/>
          <w:szCs w:val="24"/>
        </w:rPr>
        <w:tab/>
      </w:r>
      <w:r w:rsidR="007B721E" w:rsidRPr="00484261">
        <w:rPr>
          <w:sz w:val="24"/>
          <w:szCs w:val="24"/>
        </w:rPr>
        <w:tab/>
      </w:r>
      <w:r w:rsidR="007B721E" w:rsidRPr="00484261">
        <w:rPr>
          <w:sz w:val="24"/>
          <w:szCs w:val="24"/>
        </w:rPr>
        <w:tab/>
      </w:r>
      <w:r w:rsidR="007B721E" w:rsidRPr="00484261">
        <w:rPr>
          <w:sz w:val="24"/>
          <w:szCs w:val="24"/>
        </w:rPr>
        <w:tab/>
      </w:r>
      <w:r w:rsidR="006478F4" w:rsidRPr="00484261">
        <w:rPr>
          <w:sz w:val="24"/>
          <w:szCs w:val="24"/>
        </w:rPr>
        <w:t xml:space="preserve">        </w:t>
      </w:r>
      <w:r w:rsidR="00484261">
        <w:rPr>
          <w:sz w:val="24"/>
          <w:szCs w:val="24"/>
        </w:rPr>
        <w:t xml:space="preserve">     </w:t>
      </w:r>
      <w:r w:rsidR="00D55F16">
        <w:rPr>
          <w:sz w:val="24"/>
          <w:szCs w:val="24"/>
        </w:rPr>
        <w:t xml:space="preserve"> Ioan Cojocari</w:t>
      </w:r>
    </w:p>
    <w:p w:rsidR="007B721E" w:rsidRPr="00484261" w:rsidRDefault="007B721E" w:rsidP="005665FA">
      <w:pPr>
        <w:ind w:left="-180" w:right="-135"/>
        <w:jc w:val="both"/>
        <w:rPr>
          <w:b/>
          <w:sz w:val="24"/>
          <w:szCs w:val="24"/>
        </w:rPr>
      </w:pPr>
    </w:p>
    <w:p w:rsidR="006478F4" w:rsidRPr="00484261" w:rsidRDefault="006478F4" w:rsidP="005665FA">
      <w:pPr>
        <w:autoSpaceDE w:val="0"/>
        <w:autoSpaceDN w:val="0"/>
        <w:adjustRightInd w:val="0"/>
        <w:ind w:right="-135"/>
        <w:jc w:val="both"/>
        <w:rPr>
          <w:b/>
          <w:sz w:val="24"/>
          <w:szCs w:val="24"/>
        </w:rPr>
      </w:pPr>
      <w:r w:rsidRPr="00484261">
        <w:rPr>
          <w:b/>
          <w:sz w:val="24"/>
          <w:szCs w:val="24"/>
        </w:rPr>
        <w:tab/>
      </w:r>
      <w:r w:rsidRPr="00484261">
        <w:rPr>
          <w:b/>
          <w:sz w:val="24"/>
          <w:szCs w:val="24"/>
        </w:rPr>
        <w:tab/>
      </w:r>
    </w:p>
    <w:p w:rsidR="006478F4" w:rsidRPr="00147394" w:rsidRDefault="006478F4" w:rsidP="005665FA">
      <w:pPr>
        <w:autoSpaceDE w:val="0"/>
        <w:autoSpaceDN w:val="0"/>
        <w:adjustRightInd w:val="0"/>
        <w:ind w:right="-135"/>
        <w:jc w:val="both"/>
        <w:rPr>
          <w:b/>
          <w:sz w:val="24"/>
          <w:szCs w:val="24"/>
        </w:rPr>
      </w:pPr>
      <w:r w:rsidRPr="00147394">
        <w:rPr>
          <w:b/>
          <w:sz w:val="24"/>
          <w:szCs w:val="24"/>
        </w:rPr>
        <w:t xml:space="preserve">                                                   </w:t>
      </w:r>
    </w:p>
    <w:p w:rsidR="006478F4" w:rsidRPr="00147394" w:rsidRDefault="006478F4" w:rsidP="005665FA">
      <w:pPr>
        <w:autoSpaceDE w:val="0"/>
        <w:autoSpaceDN w:val="0"/>
        <w:adjustRightInd w:val="0"/>
        <w:ind w:right="-135"/>
        <w:jc w:val="both"/>
        <w:rPr>
          <w:b/>
          <w:sz w:val="24"/>
          <w:szCs w:val="24"/>
        </w:rPr>
      </w:pPr>
    </w:p>
    <w:p w:rsidR="006478F4" w:rsidRDefault="006478F4" w:rsidP="005665FA">
      <w:pPr>
        <w:autoSpaceDE w:val="0"/>
        <w:autoSpaceDN w:val="0"/>
        <w:adjustRightInd w:val="0"/>
        <w:ind w:right="-135"/>
        <w:jc w:val="both"/>
        <w:rPr>
          <w:b/>
          <w:sz w:val="24"/>
          <w:szCs w:val="24"/>
        </w:rPr>
      </w:pPr>
      <w:r>
        <w:rPr>
          <w:b/>
          <w:sz w:val="24"/>
          <w:szCs w:val="24"/>
        </w:rPr>
        <w:tab/>
        <w:t>DIRECTOR, D.C.T.D.D</w:t>
      </w:r>
    </w:p>
    <w:p w:rsidR="006478F4" w:rsidRPr="00484261" w:rsidRDefault="006478F4" w:rsidP="005665FA">
      <w:pPr>
        <w:autoSpaceDE w:val="0"/>
        <w:autoSpaceDN w:val="0"/>
        <w:adjustRightInd w:val="0"/>
        <w:ind w:right="-135"/>
        <w:jc w:val="both"/>
        <w:rPr>
          <w:sz w:val="24"/>
          <w:szCs w:val="24"/>
        </w:rPr>
      </w:pPr>
      <w:r>
        <w:rPr>
          <w:b/>
          <w:sz w:val="24"/>
          <w:szCs w:val="24"/>
        </w:rPr>
        <w:tab/>
      </w:r>
      <w:r w:rsidRPr="00484261">
        <w:rPr>
          <w:sz w:val="24"/>
          <w:szCs w:val="24"/>
        </w:rPr>
        <w:t>Laura Koszegi Stoianov</w:t>
      </w:r>
    </w:p>
    <w:p w:rsidR="006478F4" w:rsidRDefault="006478F4" w:rsidP="005665FA">
      <w:pPr>
        <w:autoSpaceDE w:val="0"/>
        <w:autoSpaceDN w:val="0"/>
        <w:adjustRightInd w:val="0"/>
        <w:ind w:right="-135"/>
        <w:jc w:val="both"/>
        <w:rPr>
          <w:b/>
          <w:sz w:val="24"/>
          <w:szCs w:val="24"/>
        </w:rPr>
      </w:pPr>
      <w:r>
        <w:rPr>
          <w:b/>
          <w:sz w:val="24"/>
          <w:szCs w:val="24"/>
        </w:rPr>
        <w:tab/>
      </w:r>
    </w:p>
    <w:p w:rsidR="006478F4" w:rsidRDefault="006478F4" w:rsidP="005665FA">
      <w:pPr>
        <w:autoSpaceDE w:val="0"/>
        <w:autoSpaceDN w:val="0"/>
        <w:adjustRightInd w:val="0"/>
        <w:ind w:right="-135"/>
        <w:jc w:val="both"/>
        <w:rPr>
          <w:b/>
          <w:sz w:val="24"/>
          <w:szCs w:val="24"/>
        </w:rPr>
      </w:pPr>
    </w:p>
    <w:p w:rsidR="007B721E" w:rsidRPr="00664F1D" w:rsidRDefault="007B721E" w:rsidP="005665FA">
      <w:pPr>
        <w:autoSpaceDE w:val="0"/>
        <w:autoSpaceDN w:val="0"/>
        <w:adjustRightInd w:val="0"/>
        <w:ind w:right="-135"/>
        <w:jc w:val="both"/>
        <w:rPr>
          <w:sz w:val="24"/>
          <w:szCs w:val="24"/>
        </w:rPr>
      </w:pPr>
      <w:r>
        <w:rPr>
          <w:b/>
          <w:sz w:val="28"/>
          <w:szCs w:val="28"/>
        </w:rPr>
        <w:t xml:space="preserve">     </w:t>
      </w:r>
      <w:r w:rsidR="006478F4">
        <w:rPr>
          <w:b/>
          <w:sz w:val="28"/>
          <w:szCs w:val="28"/>
        </w:rPr>
        <w:t xml:space="preserve">  </w:t>
      </w:r>
      <w:r w:rsidR="006478F4" w:rsidRPr="00DA2FA3">
        <w:rPr>
          <w:b/>
          <w:sz w:val="28"/>
          <w:szCs w:val="28"/>
        </w:rPr>
        <w:t xml:space="preserve"> </w:t>
      </w:r>
      <w:r w:rsidR="006478F4">
        <w:rPr>
          <w:b/>
          <w:sz w:val="28"/>
          <w:szCs w:val="28"/>
        </w:rPr>
        <w:t xml:space="preserve">  </w:t>
      </w:r>
    </w:p>
    <w:p w:rsidR="006478F4" w:rsidRDefault="00D55F16" w:rsidP="005665FA">
      <w:pPr>
        <w:autoSpaceDE w:val="0"/>
        <w:autoSpaceDN w:val="0"/>
        <w:adjustRightInd w:val="0"/>
        <w:ind w:left="-180" w:right="-135"/>
        <w:jc w:val="both"/>
        <w:rPr>
          <w:b/>
          <w:sz w:val="24"/>
          <w:szCs w:val="24"/>
        </w:rPr>
      </w:pPr>
      <w:r>
        <w:rPr>
          <w:b/>
          <w:sz w:val="24"/>
          <w:szCs w:val="24"/>
        </w:rPr>
        <w:tab/>
      </w:r>
      <w:r>
        <w:rPr>
          <w:b/>
          <w:sz w:val="24"/>
          <w:szCs w:val="24"/>
        </w:rPr>
        <w:tab/>
        <w:t>DIRECTOR, D.I.S.M.S.C</w:t>
      </w:r>
    </w:p>
    <w:p w:rsidR="00D55F16" w:rsidRPr="00D55F16" w:rsidRDefault="00D55F16" w:rsidP="005665FA">
      <w:pPr>
        <w:autoSpaceDE w:val="0"/>
        <w:autoSpaceDN w:val="0"/>
        <w:adjustRightInd w:val="0"/>
        <w:ind w:left="-180" w:right="-135"/>
        <w:jc w:val="both"/>
        <w:rPr>
          <w:sz w:val="24"/>
          <w:szCs w:val="24"/>
        </w:rPr>
      </w:pPr>
      <w:r>
        <w:rPr>
          <w:b/>
          <w:sz w:val="24"/>
          <w:szCs w:val="24"/>
        </w:rPr>
        <w:tab/>
      </w:r>
      <w:r>
        <w:rPr>
          <w:b/>
          <w:sz w:val="24"/>
          <w:szCs w:val="24"/>
        </w:rPr>
        <w:tab/>
      </w:r>
      <w:r w:rsidRPr="00D55F16">
        <w:rPr>
          <w:sz w:val="24"/>
          <w:szCs w:val="24"/>
        </w:rPr>
        <w:t>Mihai Costa</w:t>
      </w:r>
    </w:p>
    <w:p w:rsidR="006478F4" w:rsidRDefault="006478F4" w:rsidP="005665FA">
      <w:pPr>
        <w:autoSpaceDE w:val="0"/>
        <w:autoSpaceDN w:val="0"/>
        <w:adjustRightInd w:val="0"/>
        <w:ind w:left="-180" w:right="-135"/>
        <w:jc w:val="both"/>
        <w:rPr>
          <w:b/>
          <w:sz w:val="24"/>
          <w:szCs w:val="24"/>
        </w:rPr>
      </w:pPr>
    </w:p>
    <w:p w:rsidR="006478F4" w:rsidRDefault="006478F4" w:rsidP="005665FA">
      <w:pPr>
        <w:autoSpaceDE w:val="0"/>
        <w:autoSpaceDN w:val="0"/>
        <w:adjustRightInd w:val="0"/>
        <w:ind w:left="-180" w:right="-135"/>
        <w:jc w:val="both"/>
        <w:rPr>
          <w:b/>
          <w:sz w:val="24"/>
          <w:szCs w:val="24"/>
        </w:rPr>
      </w:pPr>
    </w:p>
    <w:p w:rsidR="007B721E" w:rsidRPr="006478F4" w:rsidRDefault="007B721E" w:rsidP="005665FA">
      <w:pPr>
        <w:autoSpaceDE w:val="0"/>
        <w:autoSpaceDN w:val="0"/>
        <w:adjustRightInd w:val="0"/>
        <w:ind w:left="-180" w:right="-135"/>
        <w:jc w:val="both"/>
        <w:rPr>
          <w:b/>
          <w:sz w:val="24"/>
          <w:szCs w:val="24"/>
        </w:rPr>
      </w:pPr>
      <w:r>
        <w:rPr>
          <w:b/>
          <w:sz w:val="28"/>
          <w:szCs w:val="28"/>
        </w:rPr>
        <w:tab/>
      </w:r>
      <w:r>
        <w:rPr>
          <w:b/>
          <w:sz w:val="28"/>
          <w:szCs w:val="28"/>
        </w:rPr>
        <w:tab/>
        <w:t xml:space="preserve"> </w:t>
      </w:r>
      <w:r w:rsidRPr="006478F4">
        <w:rPr>
          <w:b/>
          <w:sz w:val="24"/>
          <w:szCs w:val="24"/>
        </w:rPr>
        <w:t xml:space="preserve">CONSILIER, </w:t>
      </w:r>
    </w:p>
    <w:p w:rsidR="007B721E" w:rsidRDefault="006830DB" w:rsidP="005665FA">
      <w:pPr>
        <w:autoSpaceDE w:val="0"/>
        <w:autoSpaceDN w:val="0"/>
        <w:adjustRightInd w:val="0"/>
        <w:ind w:left="-180" w:right="-135"/>
        <w:jc w:val="both"/>
        <w:rPr>
          <w:b/>
          <w:sz w:val="24"/>
          <w:szCs w:val="24"/>
        </w:rPr>
      </w:pPr>
      <w:r>
        <w:rPr>
          <w:b/>
          <w:sz w:val="28"/>
          <w:szCs w:val="28"/>
        </w:rPr>
        <w:tab/>
      </w:r>
      <w:r>
        <w:rPr>
          <w:b/>
          <w:sz w:val="28"/>
          <w:szCs w:val="28"/>
        </w:rPr>
        <w:tab/>
      </w:r>
      <w:r w:rsidR="006B6373">
        <w:rPr>
          <w:b/>
          <w:sz w:val="28"/>
          <w:szCs w:val="28"/>
        </w:rPr>
        <w:t xml:space="preserve"> </w:t>
      </w:r>
      <w:r w:rsidRPr="00484261">
        <w:rPr>
          <w:sz w:val="24"/>
          <w:szCs w:val="24"/>
        </w:rPr>
        <w:t>Luminita Mirica</w:t>
      </w:r>
      <w:r w:rsidR="007B721E" w:rsidRPr="00484261">
        <w:rPr>
          <w:b/>
          <w:sz w:val="24"/>
          <w:szCs w:val="24"/>
        </w:rPr>
        <w:tab/>
      </w:r>
      <w:r w:rsidR="007B721E" w:rsidRPr="00484261">
        <w:rPr>
          <w:b/>
          <w:sz w:val="24"/>
          <w:szCs w:val="24"/>
        </w:rPr>
        <w:tab/>
        <w:t xml:space="preserve">     </w:t>
      </w:r>
    </w:p>
    <w:p w:rsidR="00496850" w:rsidRDefault="00496850" w:rsidP="005665FA">
      <w:pPr>
        <w:autoSpaceDE w:val="0"/>
        <w:autoSpaceDN w:val="0"/>
        <w:adjustRightInd w:val="0"/>
        <w:ind w:left="-180" w:right="-135"/>
        <w:jc w:val="both"/>
        <w:rPr>
          <w:b/>
          <w:sz w:val="24"/>
          <w:szCs w:val="24"/>
        </w:rPr>
      </w:pPr>
    </w:p>
    <w:p w:rsidR="00664F1D" w:rsidRPr="00484261" w:rsidRDefault="00664F1D" w:rsidP="005665FA">
      <w:pPr>
        <w:autoSpaceDE w:val="0"/>
        <w:autoSpaceDN w:val="0"/>
        <w:adjustRightInd w:val="0"/>
        <w:ind w:left="-180" w:right="-135"/>
        <w:jc w:val="both"/>
        <w:rPr>
          <w:b/>
          <w:sz w:val="24"/>
          <w:szCs w:val="24"/>
        </w:rPr>
      </w:pPr>
    </w:p>
    <w:p w:rsidR="007B721E" w:rsidRPr="00DA2FA3" w:rsidRDefault="007B721E" w:rsidP="005665FA">
      <w:pPr>
        <w:autoSpaceDE w:val="0"/>
        <w:autoSpaceDN w:val="0"/>
        <w:adjustRightInd w:val="0"/>
        <w:ind w:left="-180" w:right="-135"/>
        <w:jc w:val="both"/>
        <w:rPr>
          <w:b/>
          <w:sz w:val="28"/>
          <w:szCs w:val="28"/>
        </w:rPr>
      </w:pPr>
      <w:r w:rsidRPr="00DA2FA3">
        <w:rPr>
          <w:b/>
          <w:sz w:val="28"/>
          <w:szCs w:val="28"/>
        </w:rPr>
        <w:t xml:space="preserve">                                                   </w:t>
      </w:r>
    </w:p>
    <w:p w:rsidR="007B721E" w:rsidRPr="00DA2FA3" w:rsidRDefault="007B721E" w:rsidP="005665FA">
      <w:pPr>
        <w:autoSpaceDE w:val="0"/>
        <w:autoSpaceDN w:val="0"/>
        <w:adjustRightInd w:val="0"/>
        <w:ind w:left="-180" w:right="-135"/>
        <w:jc w:val="both"/>
        <w:rPr>
          <w:b/>
          <w:sz w:val="28"/>
          <w:szCs w:val="28"/>
        </w:rPr>
      </w:pPr>
      <w:r>
        <w:rPr>
          <w:b/>
          <w:sz w:val="28"/>
          <w:szCs w:val="28"/>
        </w:rPr>
        <w:t xml:space="preserve">                                                                </w:t>
      </w:r>
      <w:r w:rsidRPr="00DA2FA3">
        <w:rPr>
          <w:b/>
          <w:sz w:val="28"/>
          <w:szCs w:val="28"/>
        </w:rPr>
        <w:t>AVIZAT</w:t>
      </w:r>
      <w:r>
        <w:rPr>
          <w:b/>
          <w:sz w:val="28"/>
          <w:szCs w:val="28"/>
        </w:rPr>
        <w:t>,</w:t>
      </w:r>
    </w:p>
    <w:p w:rsidR="007B721E" w:rsidRDefault="007B721E" w:rsidP="005665FA">
      <w:pPr>
        <w:autoSpaceDE w:val="0"/>
        <w:autoSpaceDN w:val="0"/>
        <w:adjustRightInd w:val="0"/>
        <w:ind w:left="-180" w:right="-135"/>
        <w:jc w:val="both"/>
        <w:rPr>
          <w:sz w:val="24"/>
          <w:szCs w:val="24"/>
        </w:rPr>
      </w:pPr>
      <w:r>
        <w:rPr>
          <w:b/>
          <w:sz w:val="28"/>
          <w:szCs w:val="28"/>
        </w:rPr>
        <w:t xml:space="preserve">                                                       </w:t>
      </w:r>
      <w:r w:rsidR="00B361CA">
        <w:rPr>
          <w:b/>
          <w:sz w:val="28"/>
          <w:szCs w:val="28"/>
        </w:rPr>
        <w:t xml:space="preserve">  </w:t>
      </w:r>
      <w:r>
        <w:rPr>
          <w:b/>
          <w:sz w:val="28"/>
          <w:szCs w:val="28"/>
        </w:rPr>
        <w:t xml:space="preserve">   </w:t>
      </w:r>
      <w:r w:rsidRPr="00484261">
        <w:rPr>
          <w:sz w:val="24"/>
          <w:szCs w:val="24"/>
        </w:rPr>
        <w:t>Serviciul Juridic</w:t>
      </w:r>
      <w:r w:rsidR="00496850">
        <w:rPr>
          <w:sz w:val="24"/>
          <w:szCs w:val="24"/>
        </w:rPr>
        <w:t xml:space="preserve"> </w:t>
      </w:r>
    </w:p>
    <w:p w:rsidR="00496850" w:rsidRDefault="00496850" w:rsidP="005665FA">
      <w:pPr>
        <w:autoSpaceDE w:val="0"/>
        <w:autoSpaceDN w:val="0"/>
        <w:adjustRightInd w:val="0"/>
        <w:ind w:left="-180" w:right="-135"/>
        <w:jc w:val="both"/>
        <w:rPr>
          <w:sz w:val="24"/>
          <w:szCs w:val="24"/>
        </w:rPr>
      </w:pPr>
    </w:p>
    <w:p w:rsidR="00496850" w:rsidRDefault="00496850" w:rsidP="005665FA">
      <w:pPr>
        <w:autoSpaceDE w:val="0"/>
        <w:autoSpaceDN w:val="0"/>
        <w:adjustRightInd w:val="0"/>
        <w:ind w:left="-180" w:right="-135"/>
        <w:jc w:val="both"/>
        <w:rPr>
          <w:sz w:val="24"/>
          <w:szCs w:val="24"/>
        </w:rPr>
      </w:pPr>
    </w:p>
    <w:p w:rsidR="00496850" w:rsidRDefault="00496850" w:rsidP="005665FA">
      <w:pPr>
        <w:autoSpaceDE w:val="0"/>
        <w:autoSpaceDN w:val="0"/>
        <w:adjustRightInd w:val="0"/>
        <w:ind w:left="-180" w:right="-135"/>
        <w:jc w:val="both"/>
        <w:rPr>
          <w:sz w:val="24"/>
          <w:szCs w:val="24"/>
        </w:rPr>
      </w:pPr>
    </w:p>
    <w:p w:rsidR="00496850" w:rsidRDefault="00496850" w:rsidP="005665FA">
      <w:pPr>
        <w:autoSpaceDE w:val="0"/>
        <w:autoSpaceDN w:val="0"/>
        <w:adjustRightInd w:val="0"/>
        <w:ind w:left="-180" w:right="-135"/>
        <w:jc w:val="both"/>
        <w:rPr>
          <w:sz w:val="24"/>
          <w:szCs w:val="24"/>
        </w:rPr>
      </w:pPr>
    </w:p>
    <w:p w:rsidR="00496850" w:rsidRDefault="00496850" w:rsidP="005665FA">
      <w:pPr>
        <w:autoSpaceDE w:val="0"/>
        <w:autoSpaceDN w:val="0"/>
        <w:adjustRightInd w:val="0"/>
        <w:ind w:left="-180" w:right="-135"/>
        <w:jc w:val="both"/>
        <w:rPr>
          <w:sz w:val="24"/>
          <w:szCs w:val="24"/>
        </w:rPr>
      </w:pPr>
    </w:p>
    <w:p w:rsidR="00496850" w:rsidRDefault="00496850" w:rsidP="005665FA">
      <w:pPr>
        <w:autoSpaceDE w:val="0"/>
        <w:autoSpaceDN w:val="0"/>
        <w:adjustRightInd w:val="0"/>
        <w:ind w:left="-180" w:right="-135"/>
        <w:jc w:val="both"/>
        <w:rPr>
          <w:sz w:val="24"/>
          <w:szCs w:val="24"/>
        </w:rPr>
      </w:pPr>
    </w:p>
    <w:p w:rsidR="00AB5762" w:rsidRDefault="00AB5762" w:rsidP="005665FA">
      <w:pPr>
        <w:autoSpaceDE w:val="0"/>
        <w:autoSpaceDN w:val="0"/>
        <w:adjustRightInd w:val="0"/>
        <w:ind w:left="-180" w:right="-135"/>
        <w:jc w:val="both"/>
        <w:rPr>
          <w:sz w:val="24"/>
          <w:szCs w:val="24"/>
        </w:rPr>
      </w:pPr>
    </w:p>
    <w:p w:rsidR="00AB5762" w:rsidRDefault="00AB5762" w:rsidP="005665FA">
      <w:pPr>
        <w:autoSpaceDE w:val="0"/>
        <w:autoSpaceDN w:val="0"/>
        <w:adjustRightInd w:val="0"/>
        <w:ind w:left="-180" w:right="-135"/>
        <w:jc w:val="both"/>
        <w:rPr>
          <w:sz w:val="24"/>
          <w:szCs w:val="24"/>
        </w:rPr>
      </w:pPr>
    </w:p>
    <w:p w:rsidR="00AB5762" w:rsidRDefault="00AB5762" w:rsidP="005665FA">
      <w:pPr>
        <w:autoSpaceDE w:val="0"/>
        <w:autoSpaceDN w:val="0"/>
        <w:adjustRightInd w:val="0"/>
        <w:ind w:left="-180" w:right="-135"/>
        <w:jc w:val="both"/>
        <w:rPr>
          <w:sz w:val="24"/>
          <w:szCs w:val="24"/>
        </w:rPr>
      </w:pPr>
    </w:p>
    <w:p w:rsidR="00AB5762" w:rsidRDefault="00AB5762" w:rsidP="005665FA">
      <w:pPr>
        <w:autoSpaceDE w:val="0"/>
        <w:autoSpaceDN w:val="0"/>
        <w:adjustRightInd w:val="0"/>
        <w:ind w:left="-180" w:right="-135"/>
        <w:jc w:val="both"/>
        <w:rPr>
          <w:sz w:val="24"/>
          <w:szCs w:val="24"/>
        </w:rPr>
      </w:pPr>
    </w:p>
    <w:p w:rsidR="00AB5762" w:rsidRPr="00484261" w:rsidRDefault="00AB5762" w:rsidP="005665FA">
      <w:pPr>
        <w:autoSpaceDE w:val="0"/>
        <w:autoSpaceDN w:val="0"/>
        <w:adjustRightInd w:val="0"/>
        <w:ind w:left="-180" w:right="-135"/>
        <w:jc w:val="both"/>
        <w:rPr>
          <w:sz w:val="24"/>
          <w:szCs w:val="24"/>
        </w:rPr>
      </w:pPr>
    </w:p>
    <w:p w:rsidR="007B721E" w:rsidRDefault="007B721E" w:rsidP="007B721E">
      <w:pPr>
        <w:jc w:val="right"/>
        <w:rPr>
          <w:sz w:val="22"/>
          <w:szCs w:val="22"/>
        </w:rPr>
      </w:pPr>
    </w:p>
    <w:p w:rsidR="007B721E" w:rsidRDefault="007B721E" w:rsidP="007B721E">
      <w:pPr>
        <w:jc w:val="right"/>
        <w:rPr>
          <w:sz w:val="22"/>
          <w:szCs w:val="22"/>
        </w:rPr>
      </w:pPr>
    </w:p>
    <w:p w:rsidR="006B3571" w:rsidRDefault="007B721E" w:rsidP="006830DB">
      <w:pPr>
        <w:ind w:left="7788"/>
      </w:pPr>
      <w:r>
        <w:rPr>
          <w:sz w:val="22"/>
          <w:szCs w:val="22"/>
        </w:rPr>
        <w:t>Cod.FO</w:t>
      </w:r>
      <w:r w:rsidRPr="006672B1">
        <w:rPr>
          <w:sz w:val="22"/>
          <w:szCs w:val="22"/>
        </w:rPr>
        <w:t>53-01,ver</w:t>
      </w:r>
      <w:r>
        <w:rPr>
          <w:sz w:val="22"/>
          <w:szCs w:val="22"/>
        </w:rPr>
        <w:t>.2</w:t>
      </w:r>
    </w:p>
    <w:sectPr w:rsidR="006B3571" w:rsidSect="006511A4">
      <w:pgSz w:w="11906" w:h="16838"/>
      <w:pgMar w:top="720" w:right="864" w:bottom="288"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AAB" w:rsidRDefault="00047AAB" w:rsidP="00043B05">
      <w:r>
        <w:separator/>
      </w:r>
    </w:p>
  </w:endnote>
  <w:endnote w:type="continuationSeparator" w:id="0">
    <w:p w:rsidR="00047AAB" w:rsidRDefault="00047AAB" w:rsidP="00043B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AAB" w:rsidRDefault="00047AAB" w:rsidP="00043B05">
      <w:r>
        <w:separator/>
      </w:r>
    </w:p>
  </w:footnote>
  <w:footnote w:type="continuationSeparator" w:id="0">
    <w:p w:rsidR="00047AAB" w:rsidRDefault="00047AAB" w:rsidP="00043B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B721E"/>
    <w:rsid w:val="00020449"/>
    <w:rsid w:val="000218E0"/>
    <w:rsid w:val="00024019"/>
    <w:rsid w:val="00033F01"/>
    <w:rsid w:val="00043B05"/>
    <w:rsid w:val="00047AAB"/>
    <w:rsid w:val="0008450D"/>
    <w:rsid w:val="00085F13"/>
    <w:rsid w:val="00095E9A"/>
    <w:rsid w:val="000A04FF"/>
    <w:rsid w:val="000F69C4"/>
    <w:rsid w:val="00140A9B"/>
    <w:rsid w:val="001566AB"/>
    <w:rsid w:val="0016794F"/>
    <w:rsid w:val="0018783C"/>
    <w:rsid w:val="0019032B"/>
    <w:rsid w:val="001C2E1A"/>
    <w:rsid w:val="001D3B1F"/>
    <w:rsid w:val="001F0269"/>
    <w:rsid w:val="001F20C5"/>
    <w:rsid w:val="00214AED"/>
    <w:rsid w:val="003A2ACE"/>
    <w:rsid w:val="003C19AC"/>
    <w:rsid w:val="003C5FF6"/>
    <w:rsid w:val="003D00F3"/>
    <w:rsid w:val="003D07B5"/>
    <w:rsid w:val="004109BA"/>
    <w:rsid w:val="004158FA"/>
    <w:rsid w:val="00433A73"/>
    <w:rsid w:val="00445C30"/>
    <w:rsid w:val="00471BEB"/>
    <w:rsid w:val="00482092"/>
    <w:rsid w:val="00484261"/>
    <w:rsid w:val="00486A30"/>
    <w:rsid w:val="00491D3D"/>
    <w:rsid w:val="00496850"/>
    <w:rsid w:val="004B7DF4"/>
    <w:rsid w:val="004C1C58"/>
    <w:rsid w:val="005074A2"/>
    <w:rsid w:val="00537D95"/>
    <w:rsid w:val="00554602"/>
    <w:rsid w:val="00556A66"/>
    <w:rsid w:val="005665FA"/>
    <w:rsid w:val="005B1854"/>
    <w:rsid w:val="005B4855"/>
    <w:rsid w:val="005B6812"/>
    <w:rsid w:val="005D69B2"/>
    <w:rsid w:val="00621CDC"/>
    <w:rsid w:val="006478F4"/>
    <w:rsid w:val="00664F1D"/>
    <w:rsid w:val="00675168"/>
    <w:rsid w:val="00676A28"/>
    <w:rsid w:val="006830DB"/>
    <w:rsid w:val="006B3571"/>
    <w:rsid w:val="006B6373"/>
    <w:rsid w:val="006E2500"/>
    <w:rsid w:val="006F36FE"/>
    <w:rsid w:val="0075320C"/>
    <w:rsid w:val="0077559F"/>
    <w:rsid w:val="0078256A"/>
    <w:rsid w:val="00782824"/>
    <w:rsid w:val="007B721E"/>
    <w:rsid w:val="007D5FFA"/>
    <w:rsid w:val="00822B06"/>
    <w:rsid w:val="00831360"/>
    <w:rsid w:val="00850765"/>
    <w:rsid w:val="008773D2"/>
    <w:rsid w:val="00884EFA"/>
    <w:rsid w:val="00885C54"/>
    <w:rsid w:val="008A3020"/>
    <w:rsid w:val="008C49D9"/>
    <w:rsid w:val="008E4DD2"/>
    <w:rsid w:val="008E780D"/>
    <w:rsid w:val="00910D17"/>
    <w:rsid w:val="00920E46"/>
    <w:rsid w:val="009332FE"/>
    <w:rsid w:val="00990F49"/>
    <w:rsid w:val="009B257F"/>
    <w:rsid w:val="009B444D"/>
    <w:rsid w:val="009C1A0E"/>
    <w:rsid w:val="009D515F"/>
    <w:rsid w:val="00A22F7D"/>
    <w:rsid w:val="00A234A5"/>
    <w:rsid w:val="00A462A0"/>
    <w:rsid w:val="00A77CB6"/>
    <w:rsid w:val="00A92F00"/>
    <w:rsid w:val="00AB5762"/>
    <w:rsid w:val="00AB7A35"/>
    <w:rsid w:val="00AD18BE"/>
    <w:rsid w:val="00AE6AD8"/>
    <w:rsid w:val="00AF6016"/>
    <w:rsid w:val="00AF7D02"/>
    <w:rsid w:val="00B24B27"/>
    <w:rsid w:val="00B361CA"/>
    <w:rsid w:val="00B6267F"/>
    <w:rsid w:val="00B7633F"/>
    <w:rsid w:val="00B93289"/>
    <w:rsid w:val="00BA2DDD"/>
    <w:rsid w:val="00BB20C6"/>
    <w:rsid w:val="00C36EE1"/>
    <w:rsid w:val="00C40172"/>
    <w:rsid w:val="00CB3233"/>
    <w:rsid w:val="00CB6BF3"/>
    <w:rsid w:val="00D142FA"/>
    <w:rsid w:val="00D24B8C"/>
    <w:rsid w:val="00D3406C"/>
    <w:rsid w:val="00D45A2F"/>
    <w:rsid w:val="00D475DB"/>
    <w:rsid w:val="00D55F16"/>
    <w:rsid w:val="00D57DBB"/>
    <w:rsid w:val="00D62738"/>
    <w:rsid w:val="00D94B14"/>
    <w:rsid w:val="00DA23B3"/>
    <w:rsid w:val="00DC195C"/>
    <w:rsid w:val="00DC3BC2"/>
    <w:rsid w:val="00DC5553"/>
    <w:rsid w:val="00DD7689"/>
    <w:rsid w:val="00E13046"/>
    <w:rsid w:val="00E17CEB"/>
    <w:rsid w:val="00E342AC"/>
    <w:rsid w:val="00E81FA5"/>
    <w:rsid w:val="00E95451"/>
    <w:rsid w:val="00EA19E6"/>
    <w:rsid w:val="00EF3820"/>
    <w:rsid w:val="00F04029"/>
    <w:rsid w:val="00F10463"/>
    <w:rsid w:val="00F13548"/>
    <w:rsid w:val="00F34F29"/>
    <w:rsid w:val="00F71DA1"/>
    <w:rsid w:val="00FB3920"/>
    <w:rsid w:val="00FD2501"/>
    <w:rsid w:val="00FD318A"/>
    <w:rsid w:val="00FF3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21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B721E"/>
    <w:pPr>
      <w:keepNext/>
      <w:autoSpaceDE w:val="0"/>
      <w:autoSpaceDN w:val="0"/>
      <w:outlineLvl w:val="0"/>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21E"/>
    <w:rPr>
      <w:rFonts w:ascii="Times New Roman" w:eastAsia="Times New Roman" w:hAnsi="Times New Roman" w:cs="Times New Roman"/>
      <w:b/>
      <w:bCs/>
      <w:sz w:val="28"/>
      <w:szCs w:val="28"/>
      <w:lang w:eastAsia="ro-RO"/>
    </w:rPr>
  </w:style>
  <w:style w:type="paragraph" w:styleId="BlockText">
    <w:name w:val="Block Text"/>
    <w:basedOn w:val="Normal"/>
    <w:rsid w:val="007B721E"/>
    <w:pPr>
      <w:ind w:left="-142" w:right="582" w:hanging="668"/>
    </w:pPr>
    <w:rPr>
      <w:sz w:val="28"/>
    </w:rPr>
  </w:style>
  <w:style w:type="paragraph" w:styleId="Header">
    <w:name w:val="header"/>
    <w:basedOn w:val="Normal"/>
    <w:link w:val="HeaderChar"/>
    <w:uiPriority w:val="99"/>
    <w:semiHidden/>
    <w:unhideWhenUsed/>
    <w:rsid w:val="00043B05"/>
    <w:pPr>
      <w:tabs>
        <w:tab w:val="center" w:pos="4680"/>
        <w:tab w:val="right" w:pos="9360"/>
      </w:tabs>
    </w:pPr>
  </w:style>
  <w:style w:type="character" w:customStyle="1" w:styleId="HeaderChar">
    <w:name w:val="Header Char"/>
    <w:basedOn w:val="DefaultParagraphFont"/>
    <w:link w:val="Header"/>
    <w:uiPriority w:val="99"/>
    <w:semiHidden/>
    <w:rsid w:val="00043B05"/>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043B05"/>
    <w:pPr>
      <w:tabs>
        <w:tab w:val="center" w:pos="4680"/>
        <w:tab w:val="right" w:pos="9360"/>
      </w:tabs>
    </w:pPr>
  </w:style>
  <w:style w:type="character" w:customStyle="1" w:styleId="FooterChar">
    <w:name w:val="Footer Char"/>
    <w:basedOn w:val="DefaultParagraphFont"/>
    <w:link w:val="Footer"/>
    <w:uiPriority w:val="99"/>
    <w:semiHidden/>
    <w:rsid w:val="00043B0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2</cp:revision>
  <cp:lastPrinted>2015-02-04T06:48:00Z</cp:lastPrinted>
  <dcterms:created xsi:type="dcterms:W3CDTF">2015-03-03T07:49:00Z</dcterms:created>
  <dcterms:modified xsi:type="dcterms:W3CDTF">2015-03-03T07:49:00Z</dcterms:modified>
</cp:coreProperties>
</file>