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654F48" w14:textId="412EABCC" w:rsidR="00255C2B" w:rsidRPr="00D61F49" w:rsidRDefault="00F87CDE" w:rsidP="00F87CDE">
      <w:pPr>
        <w:pStyle w:val="Frspaiere"/>
        <w:rPr>
          <w:rFonts w:ascii="Cambria" w:hAnsi="Cambria" w:cs="Times New Roman"/>
          <w:sz w:val="24"/>
          <w:szCs w:val="24"/>
        </w:rPr>
      </w:pPr>
      <w:r w:rsidRPr="00D61F49">
        <w:rPr>
          <w:rFonts w:ascii="Cambria" w:hAnsi="Cambria" w:cs="Times New Roman"/>
          <w:sz w:val="24"/>
          <w:szCs w:val="24"/>
        </w:rPr>
        <w:t>ROMÂNIA</w:t>
      </w:r>
    </w:p>
    <w:p w14:paraId="36818D46" w14:textId="330C32A2" w:rsidR="00F87CDE" w:rsidRPr="00D61F49" w:rsidRDefault="00F87CDE" w:rsidP="00F87CDE">
      <w:pPr>
        <w:pStyle w:val="Frspaiere"/>
        <w:rPr>
          <w:rFonts w:ascii="Cambria" w:hAnsi="Cambria" w:cs="Times New Roman"/>
          <w:sz w:val="24"/>
          <w:szCs w:val="24"/>
        </w:rPr>
      </w:pPr>
      <w:r w:rsidRPr="00D61F49">
        <w:rPr>
          <w:rFonts w:ascii="Cambria" w:hAnsi="Cambria" w:cs="Times New Roman"/>
          <w:sz w:val="24"/>
          <w:szCs w:val="24"/>
        </w:rPr>
        <w:t>JUDEȚUL TIMIȘ</w:t>
      </w:r>
    </w:p>
    <w:p w14:paraId="75FF3808" w14:textId="2022A732" w:rsidR="00F87CDE" w:rsidRPr="00D61F49" w:rsidRDefault="00F87CDE" w:rsidP="00F87CDE">
      <w:pPr>
        <w:pStyle w:val="Frspaiere"/>
        <w:rPr>
          <w:rFonts w:ascii="Cambria" w:hAnsi="Cambria" w:cs="Times New Roman"/>
          <w:sz w:val="24"/>
          <w:szCs w:val="24"/>
        </w:rPr>
      </w:pPr>
      <w:r w:rsidRPr="00D61F49">
        <w:rPr>
          <w:rFonts w:ascii="Cambria" w:hAnsi="Cambria" w:cs="Times New Roman"/>
          <w:sz w:val="24"/>
          <w:szCs w:val="24"/>
        </w:rPr>
        <w:t>MUNICIPIUL TIMIȘOARA</w:t>
      </w:r>
    </w:p>
    <w:p w14:paraId="6C74F810" w14:textId="606E263B" w:rsidR="00F87CDE" w:rsidRPr="00D61F49" w:rsidRDefault="00F87CDE" w:rsidP="00F87CDE">
      <w:pPr>
        <w:pStyle w:val="Frspaiere"/>
        <w:rPr>
          <w:rFonts w:ascii="Cambria" w:hAnsi="Cambria" w:cs="Times New Roman"/>
          <w:sz w:val="24"/>
          <w:szCs w:val="24"/>
        </w:rPr>
      </w:pPr>
      <w:r w:rsidRPr="00D61F49">
        <w:rPr>
          <w:rFonts w:ascii="Cambria" w:hAnsi="Cambria" w:cs="Times New Roman"/>
          <w:sz w:val="24"/>
          <w:szCs w:val="24"/>
        </w:rPr>
        <w:t>NR.</w:t>
      </w:r>
      <w:r w:rsidR="004750CF" w:rsidRPr="00D61F49">
        <w:rPr>
          <w:rFonts w:ascii="Cambria" w:hAnsi="Cambria" w:cs="Times New Roman"/>
          <w:sz w:val="24"/>
          <w:szCs w:val="24"/>
        </w:rPr>
        <w:t xml:space="preserve"> CCMT </w:t>
      </w:r>
      <w:r w:rsidR="00676BEC">
        <w:rPr>
          <w:rFonts w:ascii="Cambria" w:hAnsi="Cambria" w:cs="Times New Roman"/>
          <w:sz w:val="24"/>
          <w:szCs w:val="24"/>
        </w:rPr>
        <w:t>7832/13.12.2023</w:t>
      </w:r>
    </w:p>
    <w:p w14:paraId="0FF2E27C" w14:textId="73E76FA2" w:rsidR="00F87CDE" w:rsidRPr="00D61F49" w:rsidRDefault="00F87CDE" w:rsidP="00F87CDE">
      <w:pPr>
        <w:pStyle w:val="Frspaiere"/>
        <w:rPr>
          <w:rFonts w:ascii="Cambria" w:hAnsi="Cambria" w:cs="Times New Roman"/>
          <w:sz w:val="24"/>
          <w:szCs w:val="24"/>
        </w:rPr>
      </w:pPr>
    </w:p>
    <w:p w14:paraId="7CEB2192" w14:textId="051F33FB" w:rsidR="00F87CDE" w:rsidRPr="00D61F49" w:rsidRDefault="003636DB" w:rsidP="00F87CDE">
      <w:pPr>
        <w:pStyle w:val="Frspaiere"/>
        <w:jc w:val="center"/>
        <w:rPr>
          <w:rFonts w:ascii="Cambria" w:hAnsi="Cambria" w:cs="Times New Roman"/>
          <w:b/>
          <w:bCs/>
          <w:i/>
          <w:sz w:val="24"/>
          <w:szCs w:val="24"/>
          <w:u w:val="single"/>
        </w:rPr>
      </w:pPr>
      <w:r w:rsidRPr="00D61F49">
        <w:rPr>
          <w:rFonts w:ascii="Cambria" w:hAnsi="Cambria" w:cs="Times New Roman"/>
          <w:b/>
          <w:bCs/>
          <w:sz w:val="24"/>
          <w:szCs w:val="24"/>
          <w:u w:val="single"/>
        </w:rPr>
        <w:t>REFERAT DE APROBARE</w:t>
      </w:r>
      <w:r w:rsidR="003D19BB" w:rsidRPr="00D61F49">
        <w:rPr>
          <w:rFonts w:ascii="Cambria" w:hAnsi="Cambria" w:cs="Times New Roman"/>
          <w:b/>
          <w:bCs/>
          <w:sz w:val="24"/>
          <w:szCs w:val="24"/>
          <w:u w:val="single"/>
        </w:rPr>
        <w:t xml:space="preserve"> A PROIECTULUI DE HOTĂRÂRE</w:t>
      </w:r>
    </w:p>
    <w:p w14:paraId="4FB8F492" w14:textId="77777777" w:rsidR="003D19BB" w:rsidRPr="00D61F49" w:rsidRDefault="003D19BB" w:rsidP="003D19BB">
      <w:pPr>
        <w:pStyle w:val="Frspaiere"/>
        <w:jc w:val="center"/>
        <w:rPr>
          <w:rFonts w:ascii="Cambria" w:hAnsi="Cambria" w:cs="Times New Roman"/>
          <w:b/>
          <w:bCs/>
          <w:iCs/>
          <w:sz w:val="24"/>
          <w:szCs w:val="24"/>
        </w:rPr>
      </w:pPr>
      <w:bookmarkStart w:id="0" w:name="_Hlk103254427"/>
    </w:p>
    <w:p w14:paraId="0FDB5CFD" w14:textId="3444D555" w:rsidR="003D19BB" w:rsidRPr="00D61F49" w:rsidRDefault="003D19BB" w:rsidP="003D19BB">
      <w:pPr>
        <w:pStyle w:val="Frspaiere"/>
        <w:jc w:val="center"/>
        <w:rPr>
          <w:rFonts w:ascii="Cambria" w:hAnsi="Cambria" w:cs="Times New Roman"/>
          <w:b/>
          <w:bCs/>
          <w:iCs/>
          <w:sz w:val="24"/>
          <w:szCs w:val="24"/>
        </w:rPr>
      </w:pPr>
      <w:r w:rsidRPr="00D61F49">
        <w:rPr>
          <w:rFonts w:ascii="Cambria" w:hAnsi="Cambria" w:cs="Times New Roman"/>
          <w:b/>
          <w:bCs/>
          <w:iCs/>
          <w:sz w:val="24"/>
          <w:szCs w:val="24"/>
        </w:rPr>
        <w:t>Secțiunea 1</w:t>
      </w:r>
    </w:p>
    <w:p w14:paraId="6D8B0A82" w14:textId="77777777" w:rsidR="003D19BB" w:rsidRPr="00D61F49" w:rsidRDefault="003D19BB" w:rsidP="003D19BB">
      <w:pPr>
        <w:pStyle w:val="Frspaiere"/>
        <w:jc w:val="center"/>
        <w:rPr>
          <w:rFonts w:ascii="Cambria" w:hAnsi="Cambria" w:cs="Times New Roman"/>
          <w:b/>
          <w:bCs/>
          <w:iCs/>
          <w:sz w:val="24"/>
          <w:szCs w:val="24"/>
          <w:u w:val="single"/>
        </w:rPr>
      </w:pPr>
      <w:r w:rsidRPr="00D61F49">
        <w:rPr>
          <w:rFonts w:ascii="Cambria" w:hAnsi="Cambria" w:cs="Times New Roman"/>
          <w:b/>
          <w:bCs/>
          <w:iCs/>
          <w:sz w:val="24"/>
          <w:szCs w:val="24"/>
          <w:u w:val="single"/>
        </w:rPr>
        <w:t>Titlul proiectului  de hotărâre</w:t>
      </w:r>
    </w:p>
    <w:p w14:paraId="6B3D9332" w14:textId="21A5208C" w:rsidR="003D19BB" w:rsidRPr="00D61F49" w:rsidRDefault="00182D01" w:rsidP="003D19BB">
      <w:pPr>
        <w:pStyle w:val="Frspaiere"/>
        <w:jc w:val="center"/>
        <w:rPr>
          <w:rFonts w:ascii="Cambria" w:hAnsi="Cambria" w:cs="Times New Roman"/>
          <w:iCs/>
          <w:sz w:val="24"/>
          <w:szCs w:val="24"/>
        </w:rPr>
      </w:pPr>
      <w:r w:rsidRPr="00D61F49">
        <w:rPr>
          <w:rFonts w:ascii="Cambria" w:hAnsi="Cambria" w:cs="Times New Roman"/>
          <w:iCs/>
          <w:sz w:val="24"/>
          <w:szCs w:val="24"/>
        </w:rPr>
        <w:t>privind modificarea Statului de funcții, Organigramei și a Regulamentului de Organizare și Funcționare pentru Casa de Cultură a Municipiului Timișoara</w:t>
      </w:r>
    </w:p>
    <w:p w14:paraId="282AE8CD" w14:textId="77777777" w:rsidR="00377C9F" w:rsidRPr="00D61F49" w:rsidRDefault="00377C9F" w:rsidP="003D19BB">
      <w:pPr>
        <w:pStyle w:val="Frspaiere"/>
        <w:jc w:val="center"/>
        <w:rPr>
          <w:rFonts w:ascii="Cambria" w:hAnsi="Cambria" w:cs="Times New Roman"/>
          <w:b/>
          <w:bCs/>
          <w:iCs/>
          <w:sz w:val="24"/>
          <w:szCs w:val="24"/>
        </w:rPr>
      </w:pPr>
    </w:p>
    <w:p w14:paraId="2B4E5573" w14:textId="7D240E17" w:rsidR="003D19BB" w:rsidRPr="00D61F49" w:rsidRDefault="003D19BB" w:rsidP="003D19BB">
      <w:pPr>
        <w:pStyle w:val="Frspaiere"/>
        <w:jc w:val="center"/>
        <w:rPr>
          <w:rFonts w:ascii="Cambria" w:hAnsi="Cambria" w:cs="Times New Roman"/>
          <w:b/>
          <w:bCs/>
          <w:iCs/>
          <w:sz w:val="24"/>
          <w:szCs w:val="24"/>
        </w:rPr>
      </w:pPr>
      <w:r w:rsidRPr="00D61F49">
        <w:rPr>
          <w:rFonts w:ascii="Cambria" w:hAnsi="Cambria" w:cs="Times New Roman"/>
          <w:b/>
          <w:bCs/>
          <w:iCs/>
          <w:sz w:val="24"/>
          <w:szCs w:val="24"/>
        </w:rPr>
        <w:t>Secțiunea a 2-a</w:t>
      </w:r>
    </w:p>
    <w:p w14:paraId="7730D5F2" w14:textId="77777777" w:rsidR="003D19BB" w:rsidRPr="00D61F49" w:rsidRDefault="003D19BB" w:rsidP="003D19BB">
      <w:pPr>
        <w:pStyle w:val="Frspaiere"/>
        <w:jc w:val="center"/>
        <w:rPr>
          <w:rFonts w:ascii="Cambria" w:hAnsi="Cambria" w:cs="Times New Roman"/>
          <w:b/>
          <w:bCs/>
          <w:iCs/>
          <w:sz w:val="24"/>
          <w:szCs w:val="24"/>
        </w:rPr>
      </w:pPr>
      <w:r w:rsidRPr="00D61F49">
        <w:rPr>
          <w:rFonts w:ascii="Cambria" w:hAnsi="Cambria" w:cs="Times New Roman"/>
          <w:b/>
          <w:bCs/>
          <w:iCs/>
          <w:sz w:val="24"/>
          <w:szCs w:val="24"/>
        </w:rPr>
        <w:t>Motivul emiterii proiectului de hotărâre</w:t>
      </w:r>
    </w:p>
    <w:p w14:paraId="67A34474" w14:textId="4DC00018" w:rsidR="00BA6904" w:rsidRPr="00D61F49" w:rsidRDefault="00BA6904" w:rsidP="00BA6904">
      <w:pPr>
        <w:pStyle w:val="Frspaiere"/>
        <w:jc w:val="center"/>
        <w:rPr>
          <w:rFonts w:ascii="Cambria" w:hAnsi="Cambria" w:cs="Times New Roman"/>
          <w:iCs/>
          <w:sz w:val="24"/>
          <w:szCs w:val="24"/>
        </w:rPr>
      </w:pPr>
    </w:p>
    <w:bookmarkEnd w:id="0"/>
    <w:p w14:paraId="1E6C0BE7" w14:textId="57E1717F" w:rsidR="003D19BB" w:rsidRPr="00D61F49" w:rsidRDefault="00BE3607" w:rsidP="002464DD">
      <w:pPr>
        <w:pStyle w:val="Frspaiere"/>
        <w:ind w:firstLine="708"/>
        <w:rPr>
          <w:rFonts w:ascii="Cambria" w:hAnsi="Cambria" w:cs="Times New Roman"/>
          <w:b/>
          <w:bCs/>
          <w:iCs/>
          <w:sz w:val="24"/>
          <w:szCs w:val="24"/>
          <w:u w:val="single"/>
        </w:rPr>
      </w:pPr>
      <w:r w:rsidRPr="00D61F49">
        <w:rPr>
          <w:rFonts w:ascii="Cambria" w:hAnsi="Cambria" w:cs="Times New Roman"/>
          <w:b/>
          <w:bCs/>
          <w:iCs/>
          <w:sz w:val="24"/>
          <w:szCs w:val="24"/>
          <w:u w:val="single"/>
        </w:rPr>
        <w:t>I</w:t>
      </w:r>
      <w:r w:rsidR="003D19BB" w:rsidRPr="00D61F49">
        <w:rPr>
          <w:rFonts w:ascii="Cambria" w:hAnsi="Cambria" w:cs="Times New Roman"/>
          <w:b/>
          <w:bCs/>
          <w:iCs/>
          <w:sz w:val="24"/>
          <w:szCs w:val="24"/>
          <w:u w:val="single"/>
        </w:rPr>
        <w:t>. Descrierea situației actuale</w:t>
      </w:r>
    </w:p>
    <w:p w14:paraId="2464C851" w14:textId="4A62F294" w:rsidR="003D19BB" w:rsidRPr="00D61F49" w:rsidRDefault="003D19BB" w:rsidP="006E6313">
      <w:pPr>
        <w:pStyle w:val="Frspaiere"/>
        <w:ind w:firstLine="708"/>
        <w:jc w:val="both"/>
        <w:rPr>
          <w:rFonts w:ascii="Cambria" w:hAnsi="Cambria" w:cs="Times New Roman"/>
          <w:iCs/>
          <w:sz w:val="24"/>
          <w:szCs w:val="24"/>
        </w:rPr>
      </w:pPr>
      <w:r w:rsidRPr="00D61F49">
        <w:rPr>
          <w:rFonts w:ascii="Cambria" w:hAnsi="Cambria" w:cs="Times New Roman"/>
          <w:iCs/>
          <w:sz w:val="24"/>
          <w:szCs w:val="24"/>
        </w:rPr>
        <w:t>Prin H</w:t>
      </w:r>
      <w:r w:rsidR="004A28B3" w:rsidRPr="00D61F49">
        <w:rPr>
          <w:rFonts w:ascii="Cambria" w:hAnsi="Cambria" w:cs="Times New Roman"/>
          <w:iCs/>
          <w:sz w:val="24"/>
          <w:szCs w:val="24"/>
        </w:rPr>
        <w:t>.</w:t>
      </w:r>
      <w:r w:rsidR="00540683" w:rsidRPr="00D61F49">
        <w:rPr>
          <w:rFonts w:ascii="Cambria" w:hAnsi="Cambria" w:cs="Times New Roman"/>
          <w:iCs/>
          <w:sz w:val="24"/>
          <w:szCs w:val="24"/>
        </w:rPr>
        <w:t>C</w:t>
      </w:r>
      <w:r w:rsidR="004A28B3" w:rsidRPr="00D61F49">
        <w:rPr>
          <w:rFonts w:ascii="Cambria" w:hAnsi="Cambria" w:cs="Times New Roman"/>
          <w:iCs/>
          <w:sz w:val="24"/>
          <w:szCs w:val="24"/>
        </w:rPr>
        <w:t>.</w:t>
      </w:r>
      <w:r w:rsidR="00540683" w:rsidRPr="00D61F49">
        <w:rPr>
          <w:rFonts w:ascii="Cambria" w:hAnsi="Cambria" w:cs="Times New Roman"/>
          <w:iCs/>
          <w:sz w:val="24"/>
          <w:szCs w:val="24"/>
        </w:rPr>
        <w:t>L</w:t>
      </w:r>
      <w:r w:rsidR="004A28B3" w:rsidRPr="00D61F49">
        <w:rPr>
          <w:rFonts w:ascii="Cambria" w:hAnsi="Cambria" w:cs="Times New Roman"/>
          <w:iCs/>
          <w:sz w:val="24"/>
          <w:szCs w:val="24"/>
        </w:rPr>
        <w:t>.</w:t>
      </w:r>
      <w:r w:rsidR="00676BEC">
        <w:rPr>
          <w:rFonts w:ascii="Cambria" w:hAnsi="Cambria" w:cs="Times New Roman"/>
          <w:iCs/>
          <w:sz w:val="24"/>
          <w:szCs w:val="24"/>
        </w:rPr>
        <w:t>MT</w:t>
      </w:r>
      <w:r w:rsidR="00540683" w:rsidRPr="00D61F49">
        <w:rPr>
          <w:rFonts w:ascii="Cambria" w:hAnsi="Cambria" w:cs="Times New Roman"/>
          <w:iCs/>
          <w:sz w:val="24"/>
          <w:szCs w:val="24"/>
        </w:rPr>
        <w:t xml:space="preserve"> </w:t>
      </w:r>
      <w:r w:rsidRPr="00D61F49">
        <w:rPr>
          <w:rFonts w:ascii="Cambria" w:hAnsi="Cambria" w:cs="Times New Roman"/>
          <w:iCs/>
          <w:sz w:val="24"/>
          <w:szCs w:val="24"/>
        </w:rPr>
        <w:t xml:space="preserve">nr.173/30.06.1998 Casa de Cultură a Municipiului Timișoara se constituie ca instituție publică de cultură, aflată sub autoritatea Consiliului Local al Municipiului Timișoara, având gestiune proprie și fiind finanțată din venituri extrabugetare și alocații de la bugetul local, capitolul </w:t>
      </w:r>
      <w:r w:rsidR="00676BEC">
        <w:rPr>
          <w:rFonts w:ascii="Cambria" w:hAnsi="Cambria" w:cs="Times New Roman"/>
          <w:iCs/>
          <w:sz w:val="24"/>
          <w:szCs w:val="24"/>
        </w:rPr>
        <w:t>„</w:t>
      </w:r>
      <w:r w:rsidRPr="00D61F49">
        <w:rPr>
          <w:rFonts w:ascii="Cambria" w:hAnsi="Cambria" w:cs="Times New Roman"/>
          <w:iCs/>
          <w:sz w:val="24"/>
          <w:szCs w:val="24"/>
        </w:rPr>
        <w:t>Cultură</w:t>
      </w:r>
      <w:r w:rsidR="00676BEC">
        <w:rPr>
          <w:rFonts w:ascii="Cambria" w:hAnsi="Cambria" w:cs="Times New Roman"/>
          <w:iCs/>
          <w:sz w:val="24"/>
          <w:szCs w:val="24"/>
        </w:rPr>
        <w:t>”</w:t>
      </w:r>
      <w:r w:rsidRPr="00D61F49">
        <w:rPr>
          <w:rFonts w:ascii="Cambria" w:hAnsi="Cambria" w:cs="Times New Roman"/>
          <w:iCs/>
          <w:sz w:val="24"/>
          <w:szCs w:val="24"/>
        </w:rPr>
        <w:t>.</w:t>
      </w:r>
    </w:p>
    <w:p w14:paraId="49659FB8" w14:textId="56498E35" w:rsidR="003D19BB" w:rsidRPr="00D61F49" w:rsidRDefault="00377C9F" w:rsidP="006E6313">
      <w:pPr>
        <w:pStyle w:val="Frspaiere"/>
        <w:ind w:firstLine="708"/>
        <w:jc w:val="both"/>
        <w:rPr>
          <w:rFonts w:ascii="Cambria" w:hAnsi="Cambria" w:cs="Times New Roman"/>
          <w:iCs/>
          <w:sz w:val="24"/>
          <w:szCs w:val="24"/>
        </w:rPr>
      </w:pPr>
      <w:r w:rsidRPr="00D61F49">
        <w:rPr>
          <w:rFonts w:ascii="Cambria" w:hAnsi="Cambria" w:cs="Times New Roman"/>
          <w:iCs/>
          <w:sz w:val="24"/>
          <w:szCs w:val="24"/>
        </w:rPr>
        <w:t>În prezent Statul de funcții, Organigrama și Regulamentul de Organizare și Funcționare pentru Casa de Cultură a Municipiului Timișoara este aprobat prin H.C.L.MT nr. 69/28.02.2023</w:t>
      </w:r>
      <w:r w:rsidR="003D19BB" w:rsidRPr="00D61F49">
        <w:rPr>
          <w:rFonts w:ascii="Cambria" w:hAnsi="Cambria" w:cs="Times New Roman"/>
          <w:iCs/>
          <w:sz w:val="24"/>
          <w:szCs w:val="24"/>
        </w:rPr>
        <w:t>.</w:t>
      </w:r>
    </w:p>
    <w:p w14:paraId="7C845CBE" w14:textId="4FB7A918" w:rsidR="00540683" w:rsidRPr="00D61F49" w:rsidRDefault="003D19BB" w:rsidP="006E6313">
      <w:pPr>
        <w:pStyle w:val="Frspaiere"/>
        <w:ind w:firstLine="708"/>
        <w:jc w:val="both"/>
        <w:rPr>
          <w:rFonts w:ascii="Cambria" w:hAnsi="Cambria" w:cs="Times New Roman"/>
          <w:iCs/>
          <w:sz w:val="24"/>
          <w:szCs w:val="24"/>
        </w:rPr>
      </w:pPr>
      <w:r w:rsidRPr="00D61F49">
        <w:rPr>
          <w:rFonts w:ascii="Cambria" w:hAnsi="Cambria" w:cs="Times New Roman"/>
          <w:iCs/>
          <w:sz w:val="24"/>
          <w:szCs w:val="24"/>
        </w:rPr>
        <w:t>Așa cum rezultă din Organigramă și Statul de funcții structura organizatorică a Casei de Cultură a Municipiului Timișoara constă în</w:t>
      </w:r>
      <w:r w:rsidR="00676BEC">
        <w:rPr>
          <w:rFonts w:ascii="Cambria" w:hAnsi="Cambria" w:cs="Times New Roman"/>
          <w:iCs/>
          <w:sz w:val="24"/>
          <w:szCs w:val="24"/>
        </w:rPr>
        <w:t>tr-un</w:t>
      </w:r>
      <w:r w:rsidR="00377C9F" w:rsidRPr="00D61F49">
        <w:rPr>
          <w:rFonts w:ascii="Cambria" w:hAnsi="Cambria" w:cs="Times New Roman"/>
          <w:iCs/>
          <w:sz w:val="24"/>
          <w:szCs w:val="24"/>
        </w:rPr>
        <w:t xml:space="preserve"> birou și 6 compartimente aflate în subordinea directorului</w:t>
      </w:r>
      <w:r w:rsidRPr="00D61F49">
        <w:rPr>
          <w:rFonts w:ascii="Cambria" w:hAnsi="Cambria" w:cs="Times New Roman"/>
          <w:iCs/>
          <w:sz w:val="24"/>
          <w:szCs w:val="24"/>
        </w:rPr>
        <w:t>, însumând 3</w:t>
      </w:r>
      <w:r w:rsidR="00377C9F" w:rsidRPr="00D61F49">
        <w:rPr>
          <w:rFonts w:ascii="Cambria" w:hAnsi="Cambria" w:cs="Times New Roman"/>
          <w:iCs/>
          <w:sz w:val="24"/>
          <w:szCs w:val="24"/>
        </w:rPr>
        <w:t>4</w:t>
      </w:r>
      <w:r w:rsidRPr="00D61F49">
        <w:rPr>
          <w:rFonts w:ascii="Cambria" w:hAnsi="Cambria" w:cs="Times New Roman"/>
          <w:iCs/>
          <w:sz w:val="24"/>
          <w:szCs w:val="24"/>
        </w:rPr>
        <w:t xml:space="preserve"> de posturi aprobate, personal contractual, din care 3 posturi</w:t>
      </w:r>
      <w:r w:rsidR="00377C9F" w:rsidRPr="00D61F49">
        <w:rPr>
          <w:rFonts w:ascii="Cambria" w:hAnsi="Cambria" w:cs="Times New Roman"/>
          <w:iCs/>
          <w:sz w:val="24"/>
          <w:szCs w:val="24"/>
        </w:rPr>
        <w:t xml:space="preserve"> contractuale</w:t>
      </w:r>
      <w:r w:rsidRPr="00D61F49">
        <w:rPr>
          <w:rFonts w:ascii="Cambria" w:hAnsi="Cambria" w:cs="Times New Roman"/>
          <w:iCs/>
          <w:sz w:val="24"/>
          <w:szCs w:val="24"/>
        </w:rPr>
        <w:t xml:space="preserve"> sunt de conducere și 3</w:t>
      </w:r>
      <w:r w:rsidR="00377C9F" w:rsidRPr="00D61F49">
        <w:rPr>
          <w:rFonts w:ascii="Cambria" w:hAnsi="Cambria" w:cs="Times New Roman"/>
          <w:iCs/>
          <w:sz w:val="24"/>
          <w:szCs w:val="24"/>
        </w:rPr>
        <w:t>1</w:t>
      </w:r>
      <w:r w:rsidRPr="00D61F49">
        <w:rPr>
          <w:rFonts w:ascii="Cambria" w:hAnsi="Cambria" w:cs="Times New Roman"/>
          <w:iCs/>
          <w:sz w:val="24"/>
          <w:szCs w:val="24"/>
        </w:rPr>
        <w:t xml:space="preserve"> posturi </w:t>
      </w:r>
      <w:r w:rsidR="00377C9F" w:rsidRPr="00D61F49">
        <w:rPr>
          <w:rFonts w:ascii="Cambria" w:hAnsi="Cambria" w:cs="Times New Roman"/>
          <w:iCs/>
          <w:sz w:val="24"/>
          <w:szCs w:val="24"/>
        </w:rPr>
        <w:t xml:space="preserve">contractuale </w:t>
      </w:r>
      <w:r w:rsidRPr="00D61F49">
        <w:rPr>
          <w:rFonts w:ascii="Cambria" w:hAnsi="Cambria" w:cs="Times New Roman"/>
          <w:iCs/>
          <w:sz w:val="24"/>
          <w:szCs w:val="24"/>
        </w:rPr>
        <w:t>sunt de execuție.</w:t>
      </w:r>
      <w:r w:rsidR="00FD2BD0" w:rsidRPr="00D61F49">
        <w:rPr>
          <w:rFonts w:ascii="Cambria" w:hAnsi="Cambria" w:cs="Times New Roman"/>
          <w:iCs/>
          <w:sz w:val="24"/>
          <w:szCs w:val="24"/>
        </w:rPr>
        <w:t xml:space="preserve"> </w:t>
      </w:r>
    </w:p>
    <w:p w14:paraId="316AE44C" w14:textId="28A241FA" w:rsidR="006E6313" w:rsidRPr="00D61F49" w:rsidRDefault="00FD619E" w:rsidP="006E6313">
      <w:pPr>
        <w:pStyle w:val="Frspaiere"/>
        <w:ind w:firstLine="708"/>
        <w:jc w:val="both"/>
        <w:rPr>
          <w:rFonts w:ascii="Cambria" w:hAnsi="Cambria"/>
          <w:iCs/>
          <w:sz w:val="24"/>
          <w:szCs w:val="24"/>
        </w:rPr>
      </w:pPr>
      <w:r w:rsidRPr="00D61F49">
        <w:rPr>
          <w:rFonts w:ascii="Cambria" w:hAnsi="Cambria" w:cs="Times New Roman"/>
          <w:b/>
          <w:bCs/>
          <w:iCs/>
          <w:sz w:val="24"/>
          <w:szCs w:val="24"/>
        </w:rPr>
        <w:t>Biroului  Organizare Evenimente Cultural-Artistice</w:t>
      </w:r>
      <w:r w:rsidRPr="00D61F49">
        <w:rPr>
          <w:rFonts w:ascii="Cambria" w:hAnsi="Cambria" w:cs="Times New Roman"/>
          <w:iCs/>
          <w:sz w:val="24"/>
          <w:szCs w:val="24"/>
        </w:rPr>
        <w:t xml:space="preserve"> are ca atribuție principală</w:t>
      </w:r>
      <w:r w:rsidRPr="00D61F49">
        <w:rPr>
          <w:iCs/>
          <w:sz w:val="24"/>
          <w:szCs w:val="24"/>
        </w:rPr>
        <w:t xml:space="preserve"> </w:t>
      </w:r>
      <w:r w:rsidRPr="00D61F49">
        <w:rPr>
          <w:rFonts w:ascii="Cambria" w:hAnsi="Cambria" w:cs="Times New Roman"/>
          <w:iCs/>
          <w:sz w:val="24"/>
          <w:szCs w:val="24"/>
        </w:rPr>
        <w:t xml:space="preserve">organizarea manifestărilor </w:t>
      </w:r>
      <w:proofErr w:type="spellStart"/>
      <w:r w:rsidRPr="00D61F49">
        <w:rPr>
          <w:rFonts w:ascii="Cambria" w:hAnsi="Cambria" w:cs="Times New Roman"/>
          <w:iCs/>
          <w:sz w:val="24"/>
          <w:szCs w:val="24"/>
        </w:rPr>
        <w:t>şi</w:t>
      </w:r>
      <w:proofErr w:type="spellEnd"/>
      <w:r w:rsidRPr="00D61F49">
        <w:rPr>
          <w:rFonts w:ascii="Cambria" w:hAnsi="Cambria" w:cs="Times New Roman"/>
          <w:iCs/>
          <w:sz w:val="24"/>
          <w:szCs w:val="24"/>
        </w:rPr>
        <w:t xml:space="preserve"> evenimentelor</w:t>
      </w:r>
      <w:r w:rsidR="004A28B3" w:rsidRPr="00D61F49">
        <w:rPr>
          <w:rFonts w:ascii="Cambria" w:hAnsi="Cambria" w:cs="Times New Roman"/>
          <w:iCs/>
          <w:sz w:val="24"/>
          <w:szCs w:val="24"/>
        </w:rPr>
        <w:t xml:space="preserve"> </w:t>
      </w:r>
      <w:r w:rsidRPr="00D61F49">
        <w:rPr>
          <w:rFonts w:ascii="Cambria" w:hAnsi="Cambria" w:cs="Times New Roman"/>
          <w:iCs/>
          <w:sz w:val="24"/>
          <w:szCs w:val="24"/>
        </w:rPr>
        <w:t>cultural-artistice desfă</w:t>
      </w:r>
      <w:r w:rsidR="00377C9F" w:rsidRPr="00D61F49">
        <w:rPr>
          <w:rFonts w:ascii="Cambria" w:hAnsi="Cambria" w:cs="Times New Roman"/>
          <w:iCs/>
          <w:sz w:val="24"/>
          <w:szCs w:val="24"/>
        </w:rPr>
        <w:t>ș</w:t>
      </w:r>
      <w:r w:rsidRPr="00D61F49">
        <w:rPr>
          <w:rFonts w:ascii="Cambria" w:hAnsi="Cambria" w:cs="Times New Roman"/>
          <w:iCs/>
          <w:sz w:val="24"/>
          <w:szCs w:val="24"/>
        </w:rPr>
        <w:t>urate de Casa de Cultură a Municipiului Timișoara, având în componență 1+5 posturi</w:t>
      </w:r>
      <w:r w:rsidR="000602FC" w:rsidRPr="00D61F49">
        <w:rPr>
          <w:rFonts w:ascii="Cambria" w:hAnsi="Cambria" w:cs="Times New Roman"/>
          <w:iCs/>
          <w:sz w:val="24"/>
          <w:szCs w:val="24"/>
        </w:rPr>
        <w:t xml:space="preserve">: </w:t>
      </w:r>
      <w:r w:rsidR="00AB738E" w:rsidRPr="00D61F49">
        <w:rPr>
          <w:rFonts w:ascii="Cambria" w:hAnsi="Cambria" w:cs="Times New Roman"/>
          <w:iCs/>
          <w:sz w:val="24"/>
          <w:szCs w:val="24"/>
        </w:rPr>
        <w:t xml:space="preserve">1 post </w:t>
      </w:r>
      <w:r w:rsidR="00BE3607" w:rsidRPr="00D61F49">
        <w:rPr>
          <w:rFonts w:ascii="Cambria" w:hAnsi="Cambria" w:cs="Times New Roman"/>
          <w:iCs/>
          <w:sz w:val="24"/>
          <w:szCs w:val="24"/>
        </w:rPr>
        <w:t xml:space="preserve">de Șef birou, grad II, </w:t>
      </w:r>
      <w:r w:rsidR="00FD245F" w:rsidRPr="00D61F49">
        <w:rPr>
          <w:rFonts w:ascii="Cambria" w:hAnsi="Cambria" w:cs="Times New Roman"/>
          <w:iCs/>
          <w:sz w:val="24"/>
          <w:szCs w:val="24"/>
        </w:rPr>
        <w:t>3</w:t>
      </w:r>
      <w:r w:rsidR="00BE3607" w:rsidRPr="00D61F49">
        <w:rPr>
          <w:rFonts w:ascii="Cambria" w:hAnsi="Cambria" w:cs="Times New Roman"/>
          <w:iCs/>
          <w:sz w:val="24"/>
          <w:szCs w:val="24"/>
        </w:rPr>
        <w:t xml:space="preserve"> posturi inspector de specialitate, grad I,</w:t>
      </w:r>
      <w:r w:rsidR="00BE3607" w:rsidRPr="00D61F49">
        <w:rPr>
          <w:rFonts w:ascii="Cambria" w:eastAsia="Calibri" w:hAnsi="Cambria" w:cs="Times New Roman"/>
          <w:iCs/>
          <w:sz w:val="24"/>
          <w:szCs w:val="24"/>
          <w:lang w:val="pt-BR"/>
        </w:rPr>
        <w:t xml:space="preserve"> </w:t>
      </w:r>
      <w:r w:rsidR="00BE3607" w:rsidRPr="00D61F49">
        <w:rPr>
          <w:rFonts w:ascii="Cambria" w:hAnsi="Cambria" w:cs="Times New Roman"/>
          <w:iCs/>
          <w:sz w:val="24"/>
          <w:szCs w:val="24"/>
          <w:lang w:val="pt-BR"/>
        </w:rPr>
        <w:t>studii superioare</w:t>
      </w:r>
      <w:r w:rsidR="00377C9F" w:rsidRPr="00D61F49">
        <w:rPr>
          <w:rFonts w:ascii="Cambria" w:hAnsi="Cambria" w:cs="Times New Roman"/>
          <w:iCs/>
          <w:sz w:val="24"/>
          <w:szCs w:val="24"/>
        </w:rPr>
        <w:t>,</w:t>
      </w:r>
      <w:r w:rsidR="00BE3607" w:rsidRPr="00D61F49">
        <w:rPr>
          <w:rFonts w:ascii="Cambria" w:hAnsi="Cambria" w:cs="Times New Roman"/>
          <w:iCs/>
          <w:sz w:val="24"/>
          <w:szCs w:val="24"/>
        </w:rPr>
        <w:t xml:space="preserve"> </w:t>
      </w:r>
      <w:r w:rsidR="00377C9F" w:rsidRPr="00D61F49">
        <w:rPr>
          <w:rFonts w:ascii="Cambria" w:hAnsi="Cambria" w:cs="Times New Roman"/>
          <w:iCs/>
          <w:sz w:val="24"/>
          <w:szCs w:val="24"/>
        </w:rPr>
        <w:t>1</w:t>
      </w:r>
      <w:r w:rsidR="00BE3607" w:rsidRPr="00D61F49">
        <w:rPr>
          <w:rFonts w:ascii="Cambria" w:hAnsi="Cambria" w:cs="Times New Roman"/>
          <w:iCs/>
          <w:sz w:val="24"/>
          <w:szCs w:val="24"/>
        </w:rPr>
        <w:t xml:space="preserve"> posturi inspector de specialitate, grad II,</w:t>
      </w:r>
      <w:r w:rsidR="00BE3607" w:rsidRPr="00D61F49">
        <w:rPr>
          <w:rFonts w:ascii="Cambria" w:hAnsi="Cambria"/>
          <w:iCs/>
          <w:sz w:val="24"/>
          <w:szCs w:val="24"/>
        </w:rPr>
        <w:t xml:space="preserve"> studii superioare</w:t>
      </w:r>
      <w:r w:rsidR="00377C9F" w:rsidRPr="00D61F49">
        <w:rPr>
          <w:rFonts w:ascii="Cambria" w:hAnsi="Cambria"/>
          <w:iCs/>
          <w:sz w:val="24"/>
          <w:szCs w:val="24"/>
        </w:rPr>
        <w:t xml:space="preserve"> și 1 post</w:t>
      </w:r>
      <w:r w:rsidR="005549E7" w:rsidRPr="00D61F49">
        <w:rPr>
          <w:iCs/>
          <w:sz w:val="24"/>
          <w:szCs w:val="24"/>
        </w:rPr>
        <w:t xml:space="preserve"> </w:t>
      </w:r>
      <w:r w:rsidR="005549E7" w:rsidRPr="00D61F49">
        <w:rPr>
          <w:rFonts w:ascii="Cambria" w:hAnsi="Cambria"/>
          <w:iCs/>
          <w:sz w:val="24"/>
          <w:szCs w:val="24"/>
        </w:rPr>
        <w:t>secretar literar, studii superioare, grad IA.</w:t>
      </w:r>
      <w:r w:rsidR="00377C9F" w:rsidRPr="00D61F49">
        <w:rPr>
          <w:rFonts w:ascii="Cambria" w:hAnsi="Cambria"/>
          <w:iCs/>
          <w:sz w:val="24"/>
          <w:szCs w:val="24"/>
        </w:rPr>
        <w:t xml:space="preserve"> </w:t>
      </w:r>
    </w:p>
    <w:p w14:paraId="0D474AF9" w14:textId="53DEE7D1" w:rsidR="005549E7" w:rsidRPr="00D61F49" w:rsidRDefault="005549E7" w:rsidP="006E6313">
      <w:pPr>
        <w:pStyle w:val="Frspaiere"/>
        <w:ind w:firstLine="708"/>
        <w:jc w:val="both"/>
        <w:rPr>
          <w:rFonts w:ascii="Cambria" w:hAnsi="Cambria"/>
          <w:iCs/>
          <w:sz w:val="24"/>
          <w:szCs w:val="24"/>
        </w:rPr>
      </w:pPr>
      <w:r w:rsidRPr="00D61F49">
        <w:rPr>
          <w:rFonts w:ascii="Cambria" w:hAnsi="Cambria"/>
          <w:b/>
          <w:bCs/>
          <w:iCs/>
          <w:sz w:val="24"/>
          <w:szCs w:val="24"/>
        </w:rPr>
        <w:t>Compartimentul Educație Culturală - EDUPOL</w:t>
      </w:r>
      <w:r w:rsidRPr="00D61F49">
        <w:rPr>
          <w:rFonts w:ascii="Cambria" w:hAnsi="Cambria"/>
          <w:iCs/>
          <w:sz w:val="24"/>
          <w:szCs w:val="24"/>
        </w:rPr>
        <w:t xml:space="preserve"> are rolul de întreținere a relației cu instituțiile de învățământ, cu ceilalți parteneri, în vederea organizării activităților de educație și formare culturală, are în componență 3 posturi contractuale de execuție, 1 posturi contractuale de inspector de specialitate, studii superioare, grad II, 1 post contractual</w:t>
      </w:r>
      <w:r w:rsidR="00FD245F" w:rsidRPr="00D61F49">
        <w:rPr>
          <w:rFonts w:ascii="Cambria" w:hAnsi="Cambria"/>
          <w:iCs/>
          <w:sz w:val="24"/>
          <w:szCs w:val="24"/>
        </w:rPr>
        <w:t xml:space="preserve"> vacant </w:t>
      </w:r>
      <w:r w:rsidRPr="00D61F49">
        <w:rPr>
          <w:rFonts w:ascii="Cambria" w:hAnsi="Cambria"/>
          <w:iCs/>
          <w:sz w:val="24"/>
          <w:szCs w:val="24"/>
        </w:rPr>
        <w:t>de consultant artistic, studii superioare, grad IA</w:t>
      </w:r>
      <w:r w:rsidR="00FD245F" w:rsidRPr="00D61F49">
        <w:rPr>
          <w:rFonts w:ascii="Cambria" w:hAnsi="Cambria"/>
          <w:iCs/>
          <w:sz w:val="24"/>
          <w:szCs w:val="24"/>
        </w:rPr>
        <w:t xml:space="preserve"> </w:t>
      </w:r>
      <w:r w:rsidRPr="00D61F49">
        <w:rPr>
          <w:rFonts w:ascii="Cambria" w:hAnsi="Cambria"/>
          <w:iCs/>
          <w:sz w:val="24"/>
          <w:szCs w:val="24"/>
        </w:rPr>
        <w:t>și 1 post de referent, studii medii, grad IA.</w:t>
      </w:r>
    </w:p>
    <w:p w14:paraId="3195C2B0" w14:textId="02335CA0" w:rsidR="005D6A49" w:rsidRPr="00D61F49" w:rsidRDefault="00F42E27" w:rsidP="00450A34">
      <w:pPr>
        <w:pStyle w:val="Frspaiere"/>
        <w:ind w:firstLine="708"/>
        <w:jc w:val="both"/>
        <w:rPr>
          <w:rFonts w:ascii="Cambria" w:hAnsi="Cambria"/>
          <w:iCs/>
          <w:sz w:val="24"/>
          <w:szCs w:val="24"/>
        </w:rPr>
      </w:pPr>
      <w:r w:rsidRPr="00D61F49">
        <w:rPr>
          <w:rFonts w:ascii="Cambria" w:hAnsi="Cambria"/>
          <w:b/>
          <w:bCs/>
          <w:iCs/>
          <w:sz w:val="24"/>
          <w:szCs w:val="24"/>
        </w:rPr>
        <w:t>Compartimentul Administrativ</w:t>
      </w:r>
      <w:r w:rsidR="00400867">
        <w:rPr>
          <w:rFonts w:ascii="Cambria" w:hAnsi="Cambria"/>
          <w:b/>
          <w:bCs/>
          <w:iCs/>
          <w:sz w:val="24"/>
          <w:szCs w:val="24"/>
        </w:rPr>
        <w:t>-Tehnic</w:t>
      </w:r>
      <w:r w:rsidRPr="00D61F49">
        <w:rPr>
          <w:rFonts w:ascii="Cambria" w:hAnsi="Cambria"/>
          <w:iCs/>
          <w:sz w:val="24"/>
          <w:szCs w:val="24"/>
        </w:rPr>
        <w:t xml:space="preserve"> are în atribuții executarea lucrărilor de </w:t>
      </w:r>
      <w:proofErr w:type="spellStart"/>
      <w:r w:rsidRPr="00D61F49">
        <w:rPr>
          <w:rFonts w:ascii="Cambria" w:hAnsi="Cambria"/>
          <w:iCs/>
          <w:sz w:val="24"/>
          <w:szCs w:val="24"/>
        </w:rPr>
        <w:t>reparaţii</w:t>
      </w:r>
      <w:proofErr w:type="spellEnd"/>
      <w:r w:rsidRPr="00D61F49">
        <w:rPr>
          <w:rFonts w:ascii="Cambria" w:hAnsi="Cambria"/>
          <w:iCs/>
          <w:sz w:val="24"/>
          <w:szCs w:val="24"/>
        </w:rPr>
        <w:t xml:space="preserve"> la </w:t>
      </w:r>
      <w:proofErr w:type="spellStart"/>
      <w:r w:rsidRPr="00D61F49">
        <w:rPr>
          <w:rFonts w:ascii="Cambria" w:hAnsi="Cambria"/>
          <w:iCs/>
          <w:sz w:val="24"/>
          <w:szCs w:val="24"/>
        </w:rPr>
        <w:t>instalaţia</w:t>
      </w:r>
      <w:proofErr w:type="spellEnd"/>
      <w:r w:rsidRPr="00D61F49">
        <w:rPr>
          <w:rFonts w:ascii="Cambria" w:hAnsi="Cambria"/>
          <w:iCs/>
          <w:sz w:val="24"/>
          <w:szCs w:val="24"/>
        </w:rPr>
        <w:t xml:space="preserve"> sanitară, </w:t>
      </w:r>
      <w:proofErr w:type="spellStart"/>
      <w:r w:rsidRPr="00D61F49">
        <w:rPr>
          <w:rFonts w:ascii="Cambria" w:hAnsi="Cambria"/>
          <w:iCs/>
          <w:sz w:val="24"/>
          <w:szCs w:val="24"/>
        </w:rPr>
        <w:t>instalaţia</w:t>
      </w:r>
      <w:proofErr w:type="spellEnd"/>
      <w:r w:rsidRPr="00D61F49">
        <w:rPr>
          <w:rFonts w:ascii="Cambria" w:hAnsi="Cambria"/>
          <w:iCs/>
          <w:sz w:val="24"/>
          <w:szCs w:val="24"/>
        </w:rPr>
        <w:t xml:space="preserve"> electrică, tâmplărie </w:t>
      </w:r>
      <w:proofErr w:type="spellStart"/>
      <w:r w:rsidRPr="00D61F49">
        <w:rPr>
          <w:rFonts w:ascii="Cambria" w:hAnsi="Cambria"/>
          <w:iCs/>
          <w:sz w:val="24"/>
          <w:szCs w:val="24"/>
        </w:rPr>
        <w:t>şi</w:t>
      </w:r>
      <w:proofErr w:type="spellEnd"/>
      <w:r w:rsidRPr="00D61F49">
        <w:rPr>
          <w:rFonts w:ascii="Cambria" w:hAnsi="Cambria"/>
          <w:iCs/>
          <w:sz w:val="24"/>
          <w:szCs w:val="24"/>
        </w:rPr>
        <w:t xml:space="preserve"> alte </w:t>
      </w:r>
      <w:proofErr w:type="spellStart"/>
      <w:r w:rsidRPr="00D61F49">
        <w:rPr>
          <w:rFonts w:ascii="Cambria" w:hAnsi="Cambria"/>
          <w:iCs/>
          <w:sz w:val="24"/>
          <w:szCs w:val="24"/>
        </w:rPr>
        <w:t>activităţi</w:t>
      </w:r>
      <w:proofErr w:type="spellEnd"/>
      <w:r w:rsidRPr="00D61F49">
        <w:rPr>
          <w:rFonts w:ascii="Cambria" w:hAnsi="Cambria"/>
          <w:iCs/>
          <w:sz w:val="24"/>
          <w:szCs w:val="24"/>
        </w:rPr>
        <w:t xml:space="preserve"> de manipulare obiecte și mărfuri (încărcat, descărcat, manipulat, transportat </w:t>
      </w:r>
      <w:proofErr w:type="spellStart"/>
      <w:r w:rsidRPr="00D61F49">
        <w:rPr>
          <w:rFonts w:ascii="Cambria" w:hAnsi="Cambria"/>
          <w:iCs/>
          <w:sz w:val="24"/>
          <w:szCs w:val="24"/>
        </w:rPr>
        <w:t>şi</w:t>
      </w:r>
      <w:proofErr w:type="spellEnd"/>
      <w:r w:rsidRPr="00D61F49">
        <w:rPr>
          <w:rFonts w:ascii="Cambria" w:hAnsi="Cambria"/>
          <w:iCs/>
          <w:sz w:val="24"/>
          <w:szCs w:val="24"/>
        </w:rPr>
        <w:t xml:space="preserve"> depozitat), din/în </w:t>
      </w:r>
      <w:proofErr w:type="spellStart"/>
      <w:r w:rsidRPr="00D61F49">
        <w:rPr>
          <w:rFonts w:ascii="Cambria" w:hAnsi="Cambria"/>
          <w:iCs/>
          <w:sz w:val="24"/>
          <w:szCs w:val="24"/>
        </w:rPr>
        <w:t>spaţiile</w:t>
      </w:r>
      <w:proofErr w:type="spellEnd"/>
      <w:r w:rsidRPr="00D61F49">
        <w:rPr>
          <w:rFonts w:ascii="Cambria" w:hAnsi="Cambria"/>
          <w:iCs/>
          <w:sz w:val="24"/>
          <w:szCs w:val="24"/>
        </w:rPr>
        <w:t xml:space="preserve"> administrate de Casa de Cultură a Municipiului </w:t>
      </w:r>
      <w:proofErr w:type="spellStart"/>
      <w:r w:rsidRPr="00D61F49">
        <w:rPr>
          <w:rFonts w:ascii="Cambria" w:hAnsi="Cambria"/>
          <w:iCs/>
          <w:sz w:val="24"/>
          <w:szCs w:val="24"/>
        </w:rPr>
        <w:t>Timişoara</w:t>
      </w:r>
      <w:proofErr w:type="spellEnd"/>
      <w:r w:rsidRPr="00D61F49">
        <w:rPr>
          <w:rFonts w:ascii="Cambria" w:hAnsi="Cambria"/>
          <w:iCs/>
          <w:sz w:val="24"/>
          <w:szCs w:val="24"/>
        </w:rPr>
        <w:t xml:space="preserve"> și are </w:t>
      </w:r>
      <w:r w:rsidR="005549E7" w:rsidRPr="00D61F49">
        <w:rPr>
          <w:rFonts w:ascii="Cambria" w:hAnsi="Cambria"/>
          <w:iCs/>
          <w:sz w:val="24"/>
          <w:szCs w:val="24"/>
        </w:rPr>
        <w:t>4</w:t>
      </w:r>
      <w:r w:rsidRPr="00D61F49">
        <w:rPr>
          <w:rFonts w:ascii="Cambria" w:hAnsi="Cambria"/>
          <w:iCs/>
          <w:sz w:val="24"/>
          <w:szCs w:val="24"/>
        </w:rPr>
        <w:t xml:space="preserve"> posturi</w:t>
      </w:r>
      <w:r w:rsidR="00400867">
        <w:rPr>
          <w:rFonts w:ascii="Cambria" w:hAnsi="Cambria"/>
          <w:iCs/>
          <w:sz w:val="24"/>
          <w:szCs w:val="24"/>
        </w:rPr>
        <w:t xml:space="preserve"> contractuale de execuție</w:t>
      </w:r>
      <w:r w:rsidR="000602FC" w:rsidRPr="00D61F49">
        <w:rPr>
          <w:rFonts w:ascii="Cambria" w:hAnsi="Cambria"/>
          <w:iCs/>
          <w:sz w:val="24"/>
          <w:szCs w:val="24"/>
        </w:rPr>
        <w:t>:</w:t>
      </w:r>
      <w:r w:rsidRPr="00D61F49">
        <w:rPr>
          <w:rFonts w:ascii="Cambria" w:hAnsi="Cambria"/>
          <w:iCs/>
          <w:sz w:val="24"/>
          <w:szCs w:val="24"/>
        </w:rPr>
        <w:t xml:space="preserve"> </w:t>
      </w:r>
      <w:bookmarkStart w:id="1" w:name="_Hlk113964353"/>
      <w:r w:rsidRPr="00D61F49">
        <w:rPr>
          <w:rFonts w:ascii="Cambria" w:hAnsi="Cambria"/>
          <w:iCs/>
          <w:sz w:val="24"/>
          <w:szCs w:val="24"/>
        </w:rPr>
        <w:t>1 post inspector de specialitate, grad II, studii superioare</w:t>
      </w:r>
      <w:bookmarkEnd w:id="1"/>
      <w:r w:rsidR="005549E7" w:rsidRPr="00D61F49">
        <w:rPr>
          <w:rFonts w:ascii="Cambria" w:hAnsi="Cambria"/>
          <w:iCs/>
          <w:sz w:val="24"/>
          <w:szCs w:val="24"/>
        </w:rPr>
        <w:t>,</w:t>
      </w:r>
      <w:r w:rsidRPr="00D61F49">
        <w:rPr>
          <w:rFonts w:ascii="Cambria" w:hAnsi="Cambria"/>
          <w:iCs/>
          <w:sz w:val="24"/>
          <w:szCs w:val="24"/>
        </w:rPr>
        <w:t xml:space="preserve"> </w:t>
      </w:r>
      <w:r w:rsidR="005549E7" w:rsidRPr="00D61F49">
        <w:rPr>
          <w:rFonts w:ascii="Cambria" w:hAnsi="Cambria"/>
          <w:iCs/>
          <w:sz w:val="24"/>
          <w:szCs w:val="24"/>
        </w:rPr>
        <w:t xml:space="preserve">1 post operator sunet, grad II, studii superioare </w:t>
      </w:r>
      <w:r w:rsidRPr="00D61F49">
        <w:rPr>
          <w:rFonts w:ascii="Cambria" w:hAnsi="Cambria"/>
          <w:iCs/>
          <w:sz w:val="24"/>
          <w:szCs w:val="24"/>
        </w:rPr>
        <w:t>și 2 posturi muncitor calificat, treapta I, studii medii unul fiind vacant.</w:t>
      </w:r>
    </w:p>
    <w:p w14:paraId="7E19A48C" w14:textId="77777777" w:rsidR="00645028" w:rsidRPr="00D61F49" w:rsidRDefault="00645028" w:rsidP="00540683">
      <w:pPr>
        <w:pStyle w:val="Frspaiere"/>
        <w:jc w:val="both"/>
        <w:rPr>
          <w:rFonts w:ascii="Cambria" w:hAnsi="Cambria" w:cs="Times New Roman"/>
          <w:b/>
          <w:bCs/>
          <w:iCs/>
          <w:sz w:val="24"/>
          <w:szCs w:val="24"/>
        </w:rPr>
      </w:pPr>
    </w:p>
    <w:p w14:paraId="6C7A071B" w14:textId="7ECBEF59" w:rsidR="00540683" w:rsidRPr="00D61F49" w:rsidRDefault="00BE3607" w:rsidP="002464DD">
      <w:pPr>
        <w:pStyle w:val="Frspaiere"/>
        <w:ind w:firstLine="360"/>
        <w:jc w:val="both"/>
        <w:rPr>
          <w:rFonts w:ascii="Cambria" w:hAnsi="Cambria" w:cs="Times New Roman"/>
          <w:b/>
          <w:bCs/>
          <w:iCs/>
          <w:sz w:val="24"/>
          <w:szCs w:val="24"/>
          <w:u w:val="single"/>
        </w:rPr>
      </w:pPr>
      <w:r w:rsidRPr="00D61F49">
        <w:rPr>
          <w:rFonts w:ascii="Cambria" w:hAnsi="Cambria" w:cs="Times New Roman"/>
          <w:b/>
          <w:bCs/>
          <w:iCs/>
          <w:sz w:val="24"/>
          <w:szCs w:val="24"/>
          <w:u w:val="single"/>
        </w:rPr>
        <w:t>II</w:t>
      </w:r>
      <w:r w:rsidR="00540683" w:rsidRPr="00D61F49">
        <w:rPr>
          <w:rFonts w:ascii="Cambria" w:hAnsi="Cambria" w:cs="Times New Roman"/>
          <w:b/>
          <w:bCs/>
          <w:iCs/>
          <w:sz w:val="24"/>
          <w:szCs w:val="24"/>
          <w:u w:val="single"/>
        </w:rPr>
        <w:t>. Schimbări preconizate și rezultate așteptate</w:t>
      </w:r>
    </w:p>
    <w:p w14:paraId="2AE0BEF6" w14:textId="77777777" w:rsidR="005549E7" w:rsidRPr="00D61F49" w:rsidRDefault="005549E7" w:rsidP="005549E7">
      <w:pPr>
        <w:pStyle w:val="Listparagraf"/>
        <w:numPr>
          <w:ilvl w:val="0"/>
          <w:numId w:val="13"/>
        </w:numPr>
        <w:autoSpaceDE w:val="0"/>
        <w:autoSpaceDN w:val="0"/>
        <w:adjustRightInd w:val="0"/>
        <w:spacing w:after="0" w:line="240" w:lineRule="auto"/>
        <w:jc w:val="both"/>
        <w:rPr>
          <w:rFonts w:ascii="Cambria" w:hAnsi="Cambria"/>
          <w:iCs/>
          <w:sz w:val="24"/>
          <w:szCs w:val="24"/>
          <w:lang w:val="ro-RO"/>
        </w:rPr>
      </w:pPr>
      <w:r w:rsidRPr="00D61F49">
        <w:rPr>
          <w:rFonts w:ascii="Cambria" w:eastAsiaTheme="minorHAnsi" w:hAnsi="Cambria"/>
          <w:b/>
          <w:bCs/>
          <w:iCs/>
          <w:sz w:val="24"/>
          <w:szCs w:val="24"/>
          <w:lang w:val="ro-RO"/>
        </w:rPr>
        <w:t>Modificările propuse, cu respectarea măsurilor dispuse prin Legea nr. 296/26.10.2023, cu privire la desființarea posturilor vacante și desființarea funcției de șef birou și a structurii organizatorice care funcționează ca birou.</w:t>
      </w:r>
    </w:p>
    <w:p w14:paraId="78A3A6A7" w14:textId="77777777" w:rsidR="005549E7" w:rsidRPr="00D61F49" w:rsidRDefault="005549E7" w:rsidP="005549E7">
      <w:pPr>
        <w:pStyle w:val="Listparagraf"/>
        <w:autoSpaceDE w:val="0"/>
        <w:autoSpaceDN w:val="0"/>
        <w:adjustRightInd w:val="0"/>
        <w:spacing w:after="0" w:line="240" w:lineRule="auto"/>
        <w:jc w:val="both"/>
        <w:rPr>
          <w:rFonts w:ascii="Cambria" w:hAnsi="Cambria"/>
          <w:iCs/>
          <w:sz w:val="24"/>
          <w:szCs w:val="24"/>
          <w:lang w:val="ro-RO"/>
        </w:rPr>
      </w:pPr>
    </w:p>
    <w:p w14:paraId="6D0A9352" w14:textId="5F3E0D0F" w:rsidR="005549E7" w:rsidRPr="00D61F49" w:rsidRDefault="009E3729" w:rsidP="005549E7">
      <w:pPr>
        <w:autoSpaceDE w:val="0"/>
        <w:autoSpaceDN w:val="0"/>
        <w:adjustRightInd w:val="0"/>
        <w:spacing w:after="0" w:line="240" w:lineRule="auto"/>
        <w:ind w:firstLine="708"/>
        <w:jc w:val="both"/>
        <w:rPr>
          <w:rFonts w:ascii="Cambria" w:hAnsi="Cambria"/>
          <w:iCs/>
          <w:sz w:val="24"/>
          <w:szCs w:val="24"/>
          <w:lang w:val="pt-BR"/>
        </w:rPr>
      </w:pPr>
      <w:r w:rsidRPr="00D61F49">
        <w:rPr>
          <w:rFonts w:ascii="Cambria" w:hAnsi="Cambria"/>
          <w:iCs/>
          <w:sz w:val="24"/>
          <w:szCs w:val="24"/>
          <w:lang w:val="ro-RO"/>
        </w:rPr>
        <w:lastRenderedPageBreak/>
        <w:t xml:space="preserve">În conformitate cu prevederile </w:t>
      </w:r>
      <w:r w:rsidR="005549E7" w:rsidRPr="00D61F49">
        <w:rPr>
          <w:rFonts w:ascii="Cambria" w:hAnsi="Cambria"/>
          <w:iCs/>
          <w:sz w:val="24"/>
          <w:szCs w:val="24"/>
          <w:lang w:val="ro-RO"/>
        </w:rPr>
        <w:t xml:space="preserve">art. </w:t>
      </w:r>
      <w:r w:rsidR="005549E7" w:rsidRPr="00D61F49">
        <w:rPr>
          <w:rFonts w:ascii="Cambria" w:hAnsi="Cambria"/>
          <w:iCs/>
          <w:sz w:val="24"/>
          <w:szCs w:val="24"/>
        </w:rPr>
        <w:t xml:space="preserve">XVII </w:t>
      </w:r>
      <w:proofErr w:type="spellStart"/>
      <w:r w:rsidR="005549E7" w:rsidRPr="00D61F49">
        <w:rPr>
          <w:rFonts w:ascii="Cambria" w:hAnsi="Cambria"/>
          <w:iCs/>
          <w:sz w:val="24"/>
          <w:szCs w:val="24"/>
        </w:rPr>
        <w:t>alin</w:t>
      </w:r>
      <w:proofErr w:type="spellEnd"/>
      <w:r w:rsidR="005549E7" w:rsidRPr="00D61F49">
        <w:rPr>
          <w:rFonts w:ascii="Cambria" w:hAnsi="Cambria"/>
          <w:iCs/>
          <w:sz w:val="24"/>
          <w:szCs w:val="24"/>
        </w:rPr>
        <w:t xml:space="preserve">. </w:t>
      </w:r>
      <w:r w:rsidR="005549E7" w:rsidRPr="00D61F49">
        <w:rPr>
          <w:rFonts w:ascii="Cambria" w:hAnsi="Cambria"/>
          <w:iCs/>
          <w:sz w:val="24"/>
          <w:szCs w:val="24"/>
          <w:lang w:val="pt-BR"/>
        </w:rPr>
        <w:t>(5) lit. l) din Legea nr. 296/26.10.2023, posturile contractuale vacante pentru organizarea de spectacole și concerte sunt exceptate de la desființare. Astfel modificările propuse se rezumă la desființarea funcției contractuale Șef Birou Organizare evenimente și Proiecte culturale și a structurii organizatorice, Biroul Organizare evenimente și Proiecte culturale, ele transformându-se după cum urmează:</w:t>
      </w:r>
    </w:p>
    <w:p w14:paraId="49C2945E" w14:textId="687A5C51" w:rsidR="005549E7" w:rsidRPr="00D61F49" w:rsidRDefault="005549E7" w:rsidP="005549E7">
      <w:pPr>
        <w:pStyle w:val="Listparagraf"/>
        <w:numPr>
          <w:ilvl w:val="0"/>
          <w:numId w:val="14"/>
        </w:numPr>
        <w:autoSpaceDE w:val="0"/>
        <w:autoSpaceDN w:val="0"/>
        <w:adjustRightInd w:val="0"/>
        <w:spacing w:after="0" w:line="240" w:lineRule="auto"/>
        <w:jc w:val="both"/>
        <w:rPr>
          <w:rFonts w:ascii="Cambria" w:hAnsi="Cambria"/>
          <w:iCs/>
          <w:sz w:val="24"/>
          <w:szCs w:val="24"/>
          <w:lang w:val="pt-BR"/>
        </w:rPr>
      </w:pPr>
      <w:r w:rsidRPr="00D61F49">
        <w:rPr>
          <w:rFonts w:ascii="Cambria" w:hAnsi="Cambria"/>
          <w:iCs/>
          <w:sz w:val="24"/>
          <w:szCs w:val="24"/>
          <w:lang w:val="pt-BR"/>
        </w:rPr>
        <w:t>Funcția de natură contractuala Șef Birou Organizare evenimente și Proiecte culturale se transformă în funcție contractuală de execuție Inspector de specialitate</w:t>
      </w:r>
      <w:r w:rsidR="00676BEC">
        <w:rPr>
          <w:rFonts w:ascii="Cambria" w:hAnsi="Cambria"/>
          <w:iCs/>
          <w:sz w:val="24"/>
          <w:szCs w:val="24"/>
          <w:lang w:val="pt-BR"/>
        </w:rPr>
        <w:t>, studii superioare, grad</w:t>
      </w:r>
      <w:r w:rsidRPr="00D61F49">
        <w:rPr>
          <w:rFonts w:ascii="Cambria" w:hAnsi="Cambria"/>
          <w:iCs/>
          <w:sz w:val="24"/>
          <w:szCs w:val="24"/>
          <w:lang w:val="pt-BR"/>
        </w:rPr>
        <w:t xml:space="preserve"> IA,  conform art. XVIII alin. (1) din Legea nr. 296/26.10.2023;</w:t>
      </w:r>
    </w:p>
    <w:p w14:paraId="1C0F1C53" w14:textId="27398598" w:rsidR="008903F4" w:rsidRPr="00D61F49" w:rsidRDefault="005549E7" w:rsidP="005549E7">
      <w:pPr>
        <w:pStyle w:val="Listparagraf"/>
        <w:numPr>
          <w:ilvl w:val="0"/>
          <w:numId w:val="14"/>
        </w:numPr>
        <w:autoSpaceDE w:val="0"/>
        <w:autoSpaceDN w:val="0"/>
        <w:adjustRightInd w:val="0"/>
        <w:spacing w:after="0" w:line="240" w:lineRule="auto"/>
        <w:jc w:val="both"/>
        <w:rPr>
          <w:rFonts w:ascii="Cambria" w:hAnsi="Cambria"/>
          <w:sz w:val="24"/>
          <w:szCs w:val="24"/>
          <w:lang w:val="pt-BR"/>
        </w:rPr>
      </w:pPr>
      <w:r w:rsidRPr="00D61F49">
        <w:rPr>
          <w:rFonts w:ascii="Cambria" w:hAnsi="Cambria"/>
          <w:iCs/>
          <w:sz w:val="24"/>
          <w:szCs w:val="24"/>
          <w:lang w:val="pt-BR"/>
        </w:rPr>
        <w:t>Biroul Organizare evenimente și Proiecte culturale se transformă în Compartiment Organizare evenimente și Proiecte culturale, în baza art. XIX alin. (2) si alin. (3) din Legea nr. 296/26.10.2023, și va avea în componență 5 posturi contractuale</w:t>
      </w:r>
      <w:r w:rsidR="00400867">
        <w:rPr>
          <w:rFonts w:ascii="Cambria" w:hAnsi="Cambria"/>
          <w:iCs/>
          <w:sz w:val="24"/>
          <w:szCs w:val="24"/>
          <w:lang w:val="pt-BR"/>
        </w:rPr>
        <w:t xml:space="preserve"> de execuție:</w:t>
      </w:r>
      <w:r w:rsidRPr="00D61F49">
        <w:rPr>
          <w:rFonts w:ascii="Cambria" w:hAnsi="Cambria"/>
          <w:iCs/>
          <w:sz w:val="24"/>
          <w:szCs w:val="24"/>
          <w:lang w:val="pt-BR"/>
        </w:rPr>
        <w:t xml:space="preserve"> 1 post inspector de specialitate, studii superioare, grad IA,</w:t>
      </w:r>
      <w:r w:rsidR="00400867">
        <w:rPr>
          <w:rFonts w:ascii="Cambria" w:hAnsi="Cambria"/>
          <w:iCs/>
          <w:sz w:val="24"/>
          <w:szCs w:val="24"/>
          <w:lang w:val="pt-BR"/>
        </w:rPr>
        <w:t xml:space="preserve"> 3</w:t>
      </w:r>
      <w:r w:rsidR="00400867" w:rsidRPr="00400867">
        <w:rPr>
          <w:rFonts w:ascii="Cambria" w:hAnsi="Cambria"/>
          <w:iCs/>
          <w:sz w:val="24"/>
          <w:szCs w:val="24"/>
          <w:lang w:val="pt-BR"/>
        </w:rPr>
        <w:t xml:space="preserve"> post</w:t>
      </w:r>
      <w:r w:rsidR="00400867">
        <w:rPr>
          <w:rFonts w:ascii="Cambria" w:hAnsi="Cambria"/>
          <w:iCs/>
          <w:sz w:val="24"/>
          <w:szCs w:val="24"/>
          <w:lang w:val="pt-BR"/>
        </w:rPr>
        <w:t>uri</w:t>
      </w:r>
      <w:r w:rsidR="00400867" w:rsidRPr="00400867">
        <w:rPr>
          <w:rFonts w:ascii="Cambria" w:hAnsi="Cambria"/>
          <w:iCs/>
          <w:sz w:val="24"/>
          <w:szCs w:val="24"/>
          <w:lang w:val="pt-BR"/>
        </w:rPr>
        <w:t xml:space="preserve"> inspector de specialitate, studii superioare, grad I</w:t>
      </w:r>
      <w:r w:rsidR="00400867">
        <w:rPr>
          <w:rFonts w:ascii="Cambria" w:hAnsi="Cambria"/>
          <w:iCs/>
          <w:sz w:val="24"/>
          <w:szCs w:val="24"/>
          <w:lang w:val="pt-BR"/>
        </w:rPr>
        <w:t xml:space="preserve"> și 1 post secretar literar, studii superioare, gradul IA.</w:t>
      </w:r>
    </w:p>
    <w:p w14:paraId="40911516" w14:textId="77777777" w:rsidR="00CD72D9" w:rsidRPr="00D61F49" w:rsidRDefault="00CD72D9" w:rsidP="00F56355">
      <w:pPr>
        <w:pStyle w:val="Frspaiere"/>
        <w:jc w:val="both"/>
        <w:rPr>
          <w:rFonts w:ascii="Cambria" w:hAnsi="Cambria" w:cs="Times New Roman"/>
          <w:b/>
          <w:bCs/>
          <w:sz w:val="24"/>
          <w:szCs w:val="24"/>
        </w:rPr>
      </w:pPr>
    </w:p>
    <w:p w14:paraId="2D8420A1" w14:textId="088F0E34" w:rsidR="00016AEF" w:rsidRPr="00D61F49" w:rsidRDefault="00016AEF" w:rsidP="00FD245F">
      <w:pPr>
        <w:pStyle w:val="Frspaiere"/>
        <w:numPr>
          <w:ilvl w:val="0"/>
          <w:numId w:val="13"/>
        </w:numPr>
        <w:jc w:val="both"/>
        <w:rPr>
          <w:rFonts w:ascii="Cambria" w:hAnsi="Cambria" w:cs="Times New Roman"/>
          <w:b/>
          <w:bCs/>
          <w:sz w:val="24"/>
          <w:szCs w:val="24"/>
        </w:rPr>
      </w:pPr>
      <w:r w:rsidRPr="00D61F49">
        <w:rPr>
          <w:rFonts w:ascii="Cambria" w:hAnsi="Cambria" w:cs="Times New Roman"/>
          <w:b/>
          <w:bCs/>
          <w:sz w:val="24"/>
          <w:szCs w:val="24"/>
        </w:rPr>
        <w:t>Transformare</w:t>
      </w:r>
      <w:r w:rsidR="005549E7" w:rsidRPr="00D61F49">
        <w:rPr>
          <w:rFonts w:ascii="Cambria" w:hAnsi="Cambria" w:cs="Times New Roman"/>
          <w:b/>
          <w:bCs/>
          <w:sz w:val="24"/>
          <w:szCs w:val="24"/>
        </w:rPr>
        <w:t>a unor</w:t>
      </w:r>
      <w:r w:rsidRPr="00D61F49">
        <w:rPr>
          <w:rFonts w:ascii="Cambria" w:hAnsi="Cambria" w:cs="Times New Roman"/>
          <w:b/>
          <w:bCs/>
          <w:sz w:val="24"/>
          <w:szCs w:val="24"/>
        </w:rPr>
        <w:t xml:space="preserve"> post</w:t>
      </w:r>
      <w:r w:rsidR="005549E7" w:rsidRPr="00D61F49">
        <w:rPr>
          <w:rFonts w:ascii="Cambria" w:hAnsi="Cambria" w:cs="Times New Roman"/>
          <w:b/>
          <w:bCs/>
          <w:sz w:val="24"/>
          <w:szCs w:val="24"/>
        </w:rPr>
        <w:t>uri</w:t>
      </w:r>
      <w:r w:rsidR="009E13FF" w:rsidRPr="00D61F49">
        <w:rPr>
          <w:rFonts w:ascii="Cambria" w:hAnsi="Cambria" w:cs="Times New Roman"/>
          <w:b/>
          <w:bCs/>
          <w:sz w:val="24"/>
          <w:szCs w:val="24"/>
        </w:rPr>
        <w:t xml:space="preserve"> </w:t>
      </w:r>
      <w:r w:rsidRPr="00D61F49">
        <w:rPr>
          <w:rFonts w:ascii="Cambria" w:hAnsi="Cambria" w:cs="Times New Roman"/>
          <w:b/>
          <w:bCs/>
          <w:sz w:val="24"/>
          <w:szCs w:val="24"/>
        </w:rPr>
        <w:t>vacant</w:t>
      </w:r>
      <w:r w:rsidR="005549E7" w:rsidRPr="00D61F49">
        <w:rPr>
          <w:rFonts w:ascii="Cambria" w:hAnsi="Cambria" w:cs="Times New Roman"/>
          <w:b/>
          <w:bCs/>
          <w:sz w:val="24"/>
          <w:szCs w:val="24"/>
        </w:rPr>
        <w:t>e</w:t>
      </w:r>
      <w:r w:rsidRPr="00D61F49">
        <w:rPr>
          <w:rFonts w:ascii="Cambria" w:hAnsi="Cambria" w:cs="Times New Roman"/>
          <w:b/>
          <w:bCs/>
          <w:sz w:val="24"/>
          <w:szCs w:val="24"/>
        </w:rPr>
        <w:t xml:space="preserve"> de natură contractuală</w:t>
      </w:r>
      <w:r w:rsidR="0068083E" w:rsidRPr="00D61F49">
        <w:rPr>
          <w:rFonts w:ascii="Cambria" w:hAnsi="Cambria" w:cs="Times New Roman"/>
          <w:b/>
          <w:bCs/>
          <w:sz w:val="24"/>
          <w:szCs w:val="24"/>
        </w:rPr>
        <w:t>:</w:t>
      </w:r>
    </w:p>
    <w:p w14:paraId="4CB5D706" w14:textId="59FE17DE" w:rsidR="003A5381" w:rsidRPr="00676BEC" w:rsidRDefault="00F85D28" w:rsidP="003A5381">
      <w:pPr>
        <w:pStyle w:val="Frspaiere"/>
        <w:numPr>
          <w:ilvl w:val="0"/>
          <w:numId w:val="15"/>
        </w:numPr>
        <w:jc w:val="both"/>
        <w:rPr>
          <w:rFonts w:ascii="Cambria" w:eastAsia="Calibri" w:hAnsi="Cambria" w:cs="Times New Roman"/>
        </w:rPr>
      </w:pPr>
      <w:r w:rsidRPr="00D61F49">
        <w:rPr>
          <w:rFonts w:ascii="Cambria" w:eastAsia="Calibri" w:hAnsi="Cambria" w:cs="Times New Roman"/>
          <w:sz w:val="24"/>
          <w:szCs w:val="24"/>
        </w:rPr>
        <w:t xml:space="preserve">1 post vacant de natură contractuală </w:t>
      </w:r>
      <w:r w:rsidRPr="00676BEC">
        <w:rPr>
          <w:rFonts w:ascii="Cambria" w:eastAsia="Calibri" w:hAnsi="Cambria" w:cs="Times New Roman"/>
          <w:i/>
          <w:iCs/>
          <w:sz w:val="24"/>
          <w:szCs w:val="24"/>
        </w:rPr>
        <w:t>muncitor, studii medii, treapta I</w:t>
      </w:r>
      <w:r w:rsidRPr="00D61F49">
        <w:rPr>
          <w:rFonts w:ascii="Cambria" w:eastAsia="Calibri" w:hAnsi="Cambria" w:cs="Times New Roman"/>
          <w:sz w:val="24"/>
          <w:szCs w:val="24"/>
        </w:rPr>
        <w:t xml:space="preserve">, </w:t>
      </w:r>
      <w:r w:rsidR="00676BEC">
        <w:rPr>
          <w:rFonts w:ascii="Cambria" w:eastAsia="Calibri" w:hAnsi="Cambria" w:cs="Times New Roman"/>
          <w:sz w:val="24"/>
          <w:szCs w:val="24"/>
        </w:rPr>
        <w:t>va fi</w:t>
      </w:r>
      <w:r w:rsidRPr="00D61F49">
        <w:rPr>
          <w:rFonts w:ascii="Cambria" w:eastAsia="Calibri" w:hAnsi="Cambria" w:cs="Times New Roman"/>
          <w:sz w:val="24"/>
          <w:szCs w:val="24"/>
        </w:rPr>
        <w:t xml:space="preserve"> transformat în post contractual, de execuție, </w:t>
      </w:r>
      <w:r w:rsidRPr="00676BEC">
        <w:rPr>
          <w:rFonts w:ascii="Cambria" w:eastAsia="Calibri" w:hAnsi="Cambria" w:cs="Times New Roman"/>
          <w:i/>
          <w:iCs/>
          <w:sz w:val="24"/>
          <w:szCs w:val="24"/>
        </w:rPr>
        <w:t>administrator, studii medii, grad I</w:t>
      </w:r>
      <w:r w:rsidR="00975263" w:rsidRPr="00676BEC">
        <w:rPr>
          <w:rFonts w:ascii="Cambria" w:eastAsia="Calibri" w:hAnsi="Cambria" w:cs="Times New Roman"/>
          <w:sz w:val="24"/>
          <w:szCs w:val="24"/>
        </w:rPr>
        <w:t xml:space="preserve">, </w:t>
      </w:r>
      <w:bookmarkStart w:id="2" w:name="_Hlk152673762"/>
      <w:r w:rsidR="00975263" w:rsidRPr="00676BEC">
        <w:rPr>
          <w:rFonts w:ascii="Cambria" w:eastAsia="Calibri" w:hAnsi="Cambria" w:cs="Times New Roman"/>
          <w:sz w:val="24"/>
          <w:szCs w:val="24"/>
        </w:rPr>
        <w:t xml:space="preserve">funcție aferentă Anexei VIII, familia ocupațională de funcții bugetare „Administrație”, a Legii Cadru nr.153/2017, privind salarizarea personalului plătit din fonduri publice, </w:t>
      </w:r>
      <w:r w:rsidR="00D61F49" w:rsidRPr="00676BEC">
        <w:rPr>
          <w:rFonts w:ascii="Cambria" w:eastAsia="Calibri" w:hAnsi="Cambria" w:cs="Times New Roman"/>
          <w:sz w:val="24"/>
          <w:szCs w:val="24"/>
        </w:rPr>
        <w:t>pentru care</w:t>
      </w:r>
      <w:r w:rsidR="0013340E" w:rsidRPr="00676BEC">
        <w:rPr>
          <w:rFonts w:ascii="Cambria" w:eastAsia="Calibri" w:hAnsi="Cambria" w:cs="Times New Roman"/>
          <w:sz w:val="24"/>
          <w:szCs w:val="24"/>
        </w:rPr>
        <w:t xml:space="preserve">, în baza </w:t>
      </w:r>
      <w:proofErr w:type="spellStart"/>
      <w:r w:rsidR="0013340E" w:rsidRPr="00676BEC">
        <w:rPr>
          <w:rFonts w:ascii="Cambria" w:eastAsia="Calibri" w:hAnsi="Cambria" w:cs="Times New Roman"/>
          <w:sz w:val="24"/>
          <w:szCs w:val="24"/>
        </w:rPr>
        <w:t>art</w:t>
      </w:r>
      <w:proofErr w:type="spellEnd"/>
      <w:r w:rsidR="0013340E" w:rsidRPr="00676BEC">
        <w:rPr>
          <w:rFonts w:ascii="Cambria" w:eastAsia="Calibri" w:hAnsi="Cambria" w:cs="Times New Roman"/>
          <w:sz w:val="24"/>
          <w:szCs w:val="24"/>
        </w:rPr>
        <w:t xml:space="preserve"> .11 din Legea-cadru nr. 153/2017, coeficienții de ierarhizare sunt stabiliți astfel: </w:t>
      </w:r>
    </w:p>
    <w:p w14:paraId="1F4768DC" w14:textId="77777777" w:rsidR="00E547A4" w:rsidRPr="00676BEC" w:rsidRDefault="00E547A4" w:rsidP="00E547A4">
      <w:pPr>
        <w:pStyle w:val="Frspaiere"/>
        <w:ind w:left="785"/>
        <w:jc w:val="both"/>
        <w:rPr>
          <w:rFonts w:ascii="Cambria" w:eastAsia="Calibri" w:hAnsi="Cambria" w:cs="Times New Roman"/>
        </w:rPr>
      </w:pPr>
    </w:p>
    <w:tbl>
      <w:tblPr>
        <w:tblStyle w:val="Tabelgril"/>
        <w:tblW w:w="9355" w:type="dxa"/>
        <w:tblInd w:w="421" w:type="dxa"/>
        <w:tblLook w:val="04A0" w:firstRow="1" w:lastRow="0" w:firstColumn="1" w:lastColumn="0" w:noHBand="0" w:noVBand="1"/>
      </w:tblPr>
      <w:tblGrid>
        <w:gridCol w:w="1553"/>
        <w:gridCol w:w="640"/>
        <w:gridCol w:w="803"/>
        <w:gridCol w:w="1111"/>
        <w:gridCol w:w="1003"/>
        <w:gridCol w:w="985"/>
        <w:gridCol w:w="1015"/>
        <w:gridCol w:w="1026"/>
        <w:gridCol w:w="1219"/>
      </w:tblGrid>
      <w:tr w:rsidR="00975263" w:rsidRPr="00676BEC" w14:paraId="0C591D4E" w14:textId="77777777" w:rsidTr="00975263">
        <w:tc>
          <w:tcPr>
            <w:tcW w:w="1553" w:type="dxa"/>
            <w:vMerge w:val="restart"/>
            <w:shd w:val="clear" w:color="auto" w:fill="auto"/>
          </w:tcPr>
          <w:p w14:paraId="1974F027" w14:textId="48BCCB3B" w:rsidR="00975263" w:rsidRPr="00676BEC" w:rsidRDefault="00975263" w:rsidP="00975263">
            <w:pPr>
              <w:pStyle w:val="Frspaiere"/>
              <w:rPr>
                <w:rFonts w:ascii="Cambria" w:eastAsia="Calibri" w:hAnsi="Cambria" w:cs="Times New Roman"/>
                <w:sz w:val="16"/>
                <w:szCs w:val="16"/>
              </w:rPr>
            </w:pPr>
            <w:r w:rsidRPr="00676BEC">
              <w:rPr>
                <w:rFonts w:ascii="Cambria" w:eastAsia="Calibri" w:hAnsi="Cambria"/>
                <w:b/>
                <w:bCs/>
                <w:iCs/>
                <w:sz w:val="16"/>
                <w:szCs w:val="16"/>
              </w:rPr>
              <w:t>Funcția</w:t>
            </w:r>
            <w:r w:rsidR="00E547A4" w:rsidRPr="00676BEC">
              <w:rPr>
                <w:rFonts w:ascii="Cambria" w:eastAsia="Calibri" w:hAnsi="Cambria"/>
                <w:b/>
                <w:bCs/>
                <w:iCs/>
                <w:sz w:val="16"/>
                <w:szCs w:val="16"/>
              </w:rPr>
              <w:t xml:space="preserve"> contractuală</w:t>
            </w:r>
            <w:r w:rsidRPr="00676BEC">
              <w:rPr>
                <w:rFonts w:ascii="Cambria" w:eastAsia="Calibri" w:hAnsi="Cambria"/>
                <w:b/>
                <w:bCs/>
                <w:iCs/>
                <w:sz w:val="16"/>
                <w:szCs w:val="16"/>
              </w:rPr>
              <w:t xml:space="preserve"> de execuție</w:t>
            </w:r>
          </w:p>
        </w:tc>
        <w:tc>
          <w:tcPr>
            <w:tcW w:w="640" w:type="dxa"/>
            <w:vMerge w:val="restart"/>
            <w:shd w:val="clear" w:color="auto" w:fill="auto"/>
          </w:tcPr>
          <w:p w14:paraId="362DB7E6" w14:textId="2EB1004B" w:rsidR="00975263" w:rsidRPr="00676BEC" w:rsidRDefault="00975263" w:rsidP="00975263">
            <w:pPr>
              <w:pStyle w:val="Frspaiere"/>
              <w:jc w:val="both"/>
              <w:rPr>
                <w:rFonts w:ascii="Cambria" w:eastAsia="Calibri" w:hAnsi="Cambria" w:cs="Times New Roman"/>
                <w:sz w:val="16"/>
                <w:szCs w:val="16"/>
              </w:rPr>
            </w:pPr>
            <w:r w:rsidRPr="00676BEC">
              <w:rPr>
                <w:rFonts w:ascii="Cambria" w:eastAsia="Calibri" w:hAnsi="Cambria"/>
                <w:b/>
                <w:bCs/>
                <w:iCs/>
                <w:sz w:val="16"/>
                <w:szCs w:val="16"/>
              </w:rPr>
              <w:t>Nivel studii</w:t>
            </w:r>
          </w:p>
        </w:tc>
        <w:tc>
          <w:tcPr>
            <w:tcW w:w="803" w:type="dxa"/>
            <w:vMerge w:val="restart"/>
            <w:shd w:val="clear" w:color="auto" w:fill="auto"/>
          </w:tcPr>
          <w:p w14:paraId="601984DB" w14:textId="77777777" w:rsidR="00975263" w:rsidRPr="00676BEC" w:rsidRDefault="00975263" w:rsidP="00975263">
            <w:pPr>
              <w:pStyle w:val="Frspaiere"/>
              <w:jc w:val="both"/>
              <w:rPr>
                <w:rFonts w:ascii="Cambria" w:eastAsia="Calibri" w:hAnsi="Cambria"/>
                <w:b/>
                <w:bCs/>
                <w:iCs/>
                <w:sz w:val="16"/>
                <w:szCs w:val="16"/>
              </w:rPr>
            </w:pPr>
            <w:r w:rsidRPr="00676BEC">
              <w:rPr>
                <w:rFonts w:ascii="Cambria" w:eastAsia="Calibri" w:hAnsi="Cambria"/>
                <w:b/>
                <w:bCs/>
                <w:iCs/>
                <w:sz w:val="16"/>
                <w:szCs w:val="16"/>
              </w:rPr>
              <w:t>Grad/</w:t>
            </w:r>
          </w:p>
          <w:p w14:paraId="12F4C115" w14:textId="2A06C0A7" w:rsidR="00975263" w:rsidRPr="00676BEC" w:rsidRDefault="00975263" w:rsidP="00975263">
            <w:pPr>
              <w:pStyle w:val="Frspaiere"/>
              <w:jc w:val="both"/>
              <w:rPr>
                <w:rFonts w:ascii="Cambria" w:eastAsia="Calibri" w:hAnsi="Cambria" w:cs="Times New Roman"/>
                <w:sz w:val="16"/>
                <w:szCs w:val="16"/>
              </w:rPr>
            </w:pPr>
            <w:r w:rsidRPr="00676BEC">
              <w:rPr>
                <w:rFonts w:ascii="Cambria" w:eastAsia="Calibri" w:hAnsi="Cambria"/>
                <w:b/>
                <w:bCs/>
                <w:iCs/>
                <w:sz w:val="16"/>
                <w:szCs w:val="16"/>
              </w:rPr>
              <w:t>Treaptă</w:t>
            </w:r>
          </w:p>
        </w:tc>
        <w:tc>
          <w:tcPr>
            <w:tcW w:w="6359" w:type="dxa"/>
            <w:gridSpan w:val="6"/>
            <w:shd w:val="clear" w:color="auto" w:fill="auto"/>
          </w:tcPr>
          <w:p w14:paraId="7F08B6C8" w14:textId="5A11513C" w:rsidR="00975263" w:rsidRPr="00676BEC" w:rsidRDefault="00975263" w:rsidP="00975263">
            <w:pPr>
              <w:pStyle w:val="Frspaiere"/>
              <w:jc w:val="center"/>
              <w:rPr>
                <w:rFonts w:ascii="Cambria" w:eastAsia="Calibri" w:hAnsi="Cambria" w:cs="Times New Roman"/>
                <w:sz w:val="16"/>
                <w:szCs w:val="16"/>
              </w:rPr>
            </w:pPr>
            <w:r w:rsidRPr="00676BEC">
              <w:rPr>
                <w:rFonts w:ascii="Cambria" w:eastAsia="Calibri" w:hAnsi="Cambria"/>
                <w:b/>
                <w:bCs/>
                <w:iCs/>
                <w:sz w:val="16"/>
                <w:szCs w:val="16"/>
              </w:rPr>
              <w:t>Coeficienți de ierarhizare</w:t>
            </w:r>
          </w:p>
        </w:tc>
      </w:tr>
      <w:tr w:rsidR="00975263" w:rsidRPr="00676BEC" w14:paraId="3A3CBF4F" w14:textId="77777777" w:rsidTr="00975263">
        <w:tc>
          <w:tcPr>
            <w:tcW w:w="1553" w:type="dxa"/>
            <w:vMerge/>
          </w:tcPr>
          <w:p w14:paraId="33765E14" w14:textId="77777777" w:rsidR="00975263" w:rsidRPr="00676BEC" w:rsidRDefault="00975263" w:rsidP="00975263">
            <w:pPr>
              <w:pStyle w:val="Frspaiere"/>
              <w:jc w:val="both"/>
              <w:rPr>
                <w:rFonts w:ascii="Cambria" w:eastAsia="Calibri" w:hAnsi="Cambria" w:cs="Times New Roman"/>
                <w:sz w:val="16"/>
                <w:szCs w:val="16"/>
              </w:rPr>
            </w:pPr>
          </w:p>
        </w:tc>
        <w:tc>
          <w:tcPr>
            <w:tcW w:w="640" w:type="dxa"/>
            <w:vMerge/>
          </w:tcPr>
          <w:p w14:paraId="5F03E939" w14:textId="77777777" w:rsidR="00975263" w:rsidRPr="00676BEC" w:rsidRDefault="00975263" w:rsidP="00975263">
            <w:pPr>
              <w:pStyle w:val="Frspaiere"/>
              <w:jc w:val="both"/>
              <w:rPr>
                <w:rFonts w:ascii="Cambria" w:eastAsia="Calibri" w:hAnsi="Cambria" w:cs="Times New Roman"/>
                <w:sz w:val="16"/>
                <w:szCs w:val="16"/>
              </w:rPr>
            </w:pPr>
          </w:p>
        </w:tc>
        <w:tc>
          <w:tcPr>
            <w:tcW w:w="803" w:type="dxa"/>
            <w:vMerge/>
          </w:tcPr>
          <w:p w14:paraId="3417263F" w14:textId="77777777" w:rsidR="00975263" w:rsidRPr="00676BEC" w:rsidRDefault="00975263" w:rsidP="00975263">
            <w:pPr>
              <w:pStyle w:val="Frspaiere"/>
              <w:jc w:val="both"/>
              <w:rPr>
                <w:rFonts w:ascii="Cambria" w:eastAsia="Calibri" w:hAnsi="Cambria" w:cs="Times New Roman"/>
                <w:sz w:val="16"/>
                <w:szCs w:val="16"/>
              </w:rPr>
            </w:pPr>
          </w:p>
        </w:tc>
        <w:tc>
          <w:tcPr>
            <w:tcW w:w="1111" w:type="dxa"/>
            <w:shd w:val="clear" w:color="auto" w:fill="auto"/>
          </w:tcPr>
          <w:p w14:paraId="7722FFFF" w14:textId="19885AD6" w:rsidR="00975263" w:rsidRPr="00676BEC" w:rsidRDefault="00975263" w:rsidP="00975263">
            <w:pPr>
              <w:pStyle w:val="Frspaiere"/>
              <w:jc w:val="both"/>
              <w:rPr>
                <w:rFonts w:ascii="Cambria" w:eastAsia="Calibri" w:hAnsi="Cambria" w:cs="Times New Roman"/>
                <w:sz w:val="16"/>
                <w:szCs w:val="16"/>
              </w:rPr>
            </w:pPr>
            <w:r w:rsidRPr="00676BEC">
              <w:rPr>
                <w:rFonts w:ascii="Cambria" w:eastAsia="Calibri" w:hAnsi="Cambria"/>
                <w:b/>
                <w:bCs/>
                <w:iCs/>
                <w:sz w:val="16"/>
                <w:szCs w:val="16"/>
              </w:rPr>
              <w:t>Gradația 0</w:t>
            </w:r>
          </w:p>
        </w:tc>
        <w:tc>
          <w:tcPr>
            <w:tcW w:w="1003" w:type="dxa"/>
            <w:shd w:val="clear" w:color="auto" w:fill="auto"/>
          </w:tcPr>
          <w:p w14:paraId="1F1185C2" w14:textId="77777777" w:rsidR="00975263" w:rsidRPr="00676BEC" w:rsidRDefault="00975263" w:rsidP="00975263">
            <w:pPr>
              <w:tabs>
                <w:tab w:val="center" w:pos="7003"/>
                <w:tab w:val="right" w:pos="14006"/>
              </w:tabs>
              <w:jc w:val="center"/>
              <w:rPr>
                <w:rFonts w:ascii="Cambria" w:hAnsi="Cambria"/>
                <w:b/>
                <w:bCs/>
                <w:iCs/>
                <w:sz w:val="16"/>
                <w:szCs w:val="16"/>
              </w:rPr>
            </w:pPr>
            <w:proofErr w:type="spellStart"/>
            <w:r w:rsidRPr="00676BEC">
              <w:rPr>
                <w:rFonts w:ascii="Cambria" w:hAnsi="Cambria"/>
                <w:b/>
                <w:bCs/>
                <w:iCs/>
                <w:sz w:val="16"/>
                <w:szCs w:val="16"/>
              </w:rPr>
              <w:t>Gradația</w:t>
            </w:r>
            <w:proofErr w:type="spellEnd"/>
            <w:r w:rsidRPr="00676BEC">
              <w:rPr>
                <w:rFonts w:ascii="Cambria" w:hAnsi="Cambria"/>
                <w:b/>
                <w:bCs/>
                <w:iCs/>
                <w:sz w:val="16"/>
                <w:szCs w:val="16"/>
              </w:rPr>
              <w:t xml:space="preserve"> 1</w:t>
            </w:r>
          </w:p>
          <w:p w14:paraId="14C3D3EC" w14:textId="7E452EED" w:rsidR="00975263" w:rsidRPr="00676BEC" w:rsidRDefault="00975263" w:rsidP="00975263">
            <w:pPr>
              <w:pStyle w:val="Frspaiere"/>
              <w:jc w:val="both"/>
              <w:rPr>
                <w:rFonts w:ascii="Cambria" w:eastAsia="Calibri" w:hAnsi="Cambria" w:cs="Times New Roman"/>
                <w:sz w:val="16"/>
                <w:szCs w:val="16"/>
              </w:rPr>
            </w:pPr>
            <w:r w:rsidRPr="00676BEC">
              <w:rPr>
                <w:rFonts w:ascii="Cambria" w:eastAsia="Calibri" w:hAnsi="Cambria"/>
                <w:b/>
                <w:bCs/>
                <w:iCs/>
                <w:sz w:val="16"/>
                <w:szCs w:val="16"/>
              </w:rPr>
              <w:t>Gr.0+7,5%</w:t>
            </w:r>
          </w:p>
        </w:tc>
        <w:tc>
          <w:tcPr>
            <w:tcW w:w="985" w:type="dxa"/>
            <w:shd w:val="clear" w:color="auto" w:fill="auto"/>
          </w:tcPr>
          <w:p w14:paraId="3F2636EE" w14:textId="77777777" w:rsidR="00975263" w:rsidRPr="00676BEC" w:rsidRDefault="00975263" w:rsidP="00975263">
            <w:pPr>
              <w:tabs>
                <w:tab w:val="center" w:pos="7003"/>
                <w:tab w:val="right" w:pos="14006"/>
              </w:tabs>
              <w:jc w:val="center"/>
              <w:rPr>
                <w:rFonts w:ascii="Cambria" w:hAnsi="Cambria"/>
                <w:b/>
                <w:bCs/>
                <w:iCs/>
                <w:sz w:val="16"/>
                <w:szCs w:val="16"/>
              </w:rPr>
            </w:pPr>
            <w:proofErr w:type="spellStart"/>
            <w:r w:rsidRPr="00676BEC">
              <w:rPr>
                <w:rFonts w:ascii="Cambria" w:hAnsi="Cambria"/>
                <w:b/>
                <w:bCs/>
                <w:iCs/>
                <w:sz w:val="16"/>
                <w:szCs w:val="16"/>
              </w:rPr>
              <w:t>Gradația</w:t>
            </w:r>
            <w:proofErr w:type="spellEnd"/>
            <w:r w:rsidRPr="00676BEC">
              <w:rPr>
                <w:rFonts w:ascii="Cambria" w:hAnsi="Cambria"/>
                <w:b/>
                <w:bCs/>
                <w:iCs/>
                <w:sz w:val="16"/>
                <w:szCs w:val="16"/>
              </w:rPr>
              <w:t xml:space="preserve"> 2</w:t>
            </w:r>
          </w:p>
          <w:p w14:paraId="37A5C8FF" w14:textId="3816139D" w:rsidR="00975263" w:rsidRPr="00676BEC" w:rsidRDefault="00975263" w:rsidP="00975263">
            <w:pPr>
              <w:pStyle w:val="Frspaiere"/>
              <w:jc w:val="both"/>
              <w:rPr>
                <w:rFonts w:ascii="Cambria" w:eastAsia="Calibri" w:hAnsi="Cambria" w:cs="Times New Roman"/>
                <w:sz w:val="16"/>
                <w:szCs w:val="16"/>
              </w:rPr>
            </w:pPr>
            <w:r w:rsidRPr="00676BEC">
              <w:rPr>
                <w:rFonts w:ascii="Cambria" w:eastAsia="Calibri" w:hAnsi="Cambria"/>
                <w:b/>
                <w:bCs/>
                <w:iCs/>
                <w:sz w:val="16"/>
                <w:szCs w:val="16"/>
              </w:rPr>
              <w:t>Gr.1+5%</w:t>
            </w:r>
          </w:p>
        </w:tc>
        <w:tc>
          <w:tcPr>
            <w:tcW w:w="1015" w:type="dxa"/>
            <w:shd w:val="clear" w:color="auto" w:fill="auto"/>
          </w:tcPr>
          <w:p w14:paraId="41FB4EFE" w14:textId="77777777" w:rsidR="00975263" w:rsidRPr="00676BEC" w:rsidRDefault="00975263" w:rsidP="00975263">
            <w:pPr>
              <w:tabs>
                <w:tab w:val="center" w:pos="7003"/>
                <w:tab w:val="right" w:pos="14006"/>
              </w:tabs>
              <w:jc w:val="center"/>
              <w:rPr>
                <w:rFonts w:ascii="Cambria" w:hAnsi="Cambria"/>
                <w:b/>
                <w:bCs/>
                <w:iCs/>
                <w:sz w:val="16"/>
                <w:szCs w:val="16"/>
              </w:rPr>
            </w:pPr>
            <w:proofErr w:type="spellStart"/>
            <w:r w:rsidRPr="00676BEC">
              <w:rPr>
                <w:rFonts w:ascii="Cambria" w:hAnsi="Cambria"/>
                <w:b/>
                <w:bCs/>
                <w:iCs/>
                <w:sz w:val="16"/>
                <w:szCs w:val="16"/>
              </w:rPr>
              <w:t>Gradația</w:t>
            </w:r>
            <w:proofErr w:type="spellEnd"/>
            <w:r w:rsidRPr="00676BEC">
              <w:rPr>
                <w:rFonts w:ascii="Cambria" w:hAnsi="Cambria"/>
                <w:b/>
                <w:bCs/>
                <w:iCs/>
                <w:sz w:val="16"/>
                <w:szCs w:val="16"/>
              </w:rPr>
              <w:t xml:space="preserve"> 3</w:t>
            </w:r>
          </w:p>
          <w:p w14:paraId="6E1CA451" w14:textId="611241C2" w:rsidR="00975263" w:rsidRPr="00676BEC" w:rsidRDefault="00975263" w:rsidP="00975263">
            <w:pPr>
              <w:pStyle w:val="Frspaiere"/>
              <w:jc w:val="both"/>
              <w:rPr>
                <w:rFonts w:ascii="Cambria" w:eastAsia="Calibri" w:hAnsi="Cambria" w:cs="Times New Roman"/>
                <w:sz w:val="16"/>
                <w:szCs w:val="16"/>
              </w:rPr>
            </w:pPr>
            <w:r w:rsidRPr="00676BEC">
              <w:rPr>
                <w:rFonts w:ascii="Cambria" w:eastAsia="Calibri" w:hAnsi="Cambria"/>
                <w:b/>
                <w:bCs/>
                <w:iCs/>
                <w:sz w:val="16"/>
                <w:szCs w:val="16"/>
              </w:rPr>
              <w:t>Gr.2+5%</w:t>
            </w:r>
          </w:p>
        </w:tc>
        <w:tc>
          <w:tcPr>
            <w:tcW w:w="1026" w:type="dxa"/>
            <w:shd w:val="clear" w:color="auto" w:fill="auto"/>
          </w:tcPr>
          <w:p w14:paraId="1471A75D" w14:textId="77777777" w:rsidR="00975263" w:rsidRPr="00676BEC" w:rsidRDefault="00975263" w:rsidP="00975263">
            <w:pPr>
              <w:tabs>
                <w:tab w:val="center" w:pos="7003"/>
                <w:tab w:val="right" w:pos="14006"/>
              </w:tabs>
              <w:jc w:val="center"/>
              <w:rPr>
                <w:rFonts w:ascii="Cambria" w:hAnsi="Cambria"/>
                <w:b/>
                <w:bCs/>
                <w:iCs/>
                <w:sz w:val="16"/>
                <w:szCs w:val="16"/>
              </w:rPr>
            </w:pPr>
            <w:proofErr w:type="spellStart"/>
            <w:r w:rsidRPr="00676BEC">
              <w:rPr>
                <w:rFonts w:ascii="Cambria" w:hAnsi="Cambria"/>
                <w:b/>
                <w:bCs/>
                <w:iCs/>
                <w:sz w:val="16"/>
                <w:szCs w:val="16"/>
              </w:rPr>
              <w:t>Gradația</w:t>
            </w:r>
            <w:proofErr w:type="spellEnd"/>
            <w:r w:rsidRPr="00676BEC">
              <w:rPr>
                <w:rFonts w:ascii="Cambria" w:hAnsi="Cambria"/>
                <w:b/>
                <w:bCs/>
                <w:iCs/>
                <w:sz w:val="16"/>
                <w:szCs w:val="16"/>
              </w:rPr>
              <w:t xml:space="preserve"> 4</w:t>
            </w:r>
          </w:p>
          <w:p w14:paraId="5BD8B4C8" w14:textId="2764DF1D" w:rsidR="00975263" w:rsidRPr="00676BEC" w:rsidRDefault="00975263" w:rsidP="00975263">
            <w:pPr>
              <w:pStyle w:val="Frspaiere"/>
              <w:jc w:val="both"/>
              <w:rPr>
                <w:rFonts w:ascii="Cambria" w:eastAsia="Calibri" w:hAnsi="Cambria" w:cs="Times New Roman"/>
                <w:sz w:val="16"/>
                <w:szCs w:val="16"/>
              </w:rPr>
            </w:pPr>
            <w:r w:rsidRPr="00676BEC">
              <w:rPr>
                <w:rFonts w:ascii="Cambria" w:eastAsia="Calibri" w:hAnsi="Cambria"/>
                <w:b/>
                <w:bCs/>
                <w:iCs/>
                <w:sz w:val="16"/>
                <w:szCs w:val="16"/>
              </w:rPr>
              <w:t>Gr.3+2,5%</w:t>
            </w:r>
          </w:p>
        </w:tc>
        <w:tc>
          <w:tcPr>
            <w:tcW w:w="1219" w:type="dxa"/>
            <w:shd w:val="clear" w:color="auto" w:fill="auto"/>
          </w:tcPr>
          <w:p w14:paraId="7A1508A0" w14:textId="77777777" w:rsidR="00975263" w:rsidRPr="00676BEC" w:rsidRDefault="00975263" w:rsidP="00975263">
            <w:pPr>
              <w:tabs>
                <w:tab w:val="center" w:pos="7003"/>
                <w:tab w:val="right" w:pos="14006"/>
              </w:tabs>
              <w:jc w:val="center"/>
              <w:rPr>
                <w:rFonts w:ascii="Cambria" w:hAnsi="Cambria"/>
                <w:b/>
                <w:bCs/>
                <w:iCs/>
                <w:sz w:val="16"/>
                <w:szCs w:val="16"/>
              </w:rPr>
            </w:pPr>
            <w:proofErr w:type="spellStart"/>
            <w:r w:rsidRPr="00676BEC">
              <w:rPr>
                <w:rFonts w:ascii="Cambria" w:hAnsi="Cambria"/>
                <w:b/>
                <w:bCs/>
                <w:iCs/>
                <w:sz w:val="16"/>
                <w:szCs w:val="16"/>
              </w:rPr>
              <w:t>Gradația</w:t>
            </w:r>
            <w:proofErr w:type="spellEnd"/>
            <w:r w:rsidRPr="00676BEC">
              <w:rPr>
                <w:rFonts w:ascii="Cambria" w:hAnsi="Cambria"/>
                <w:b/>
                <w:bCs/>
                <w:iCs/>
                <w:sz w:val="16"/>
                <w:szCs w:val="16"/>
              </w:rPr>
              <w:t xml:space="preserve"> 5</w:t>
            </w:r>
          </w:p>
          <w:p w14:paraId="239C3227" w14:textId="13F8D37F" w:rsidR="00975263" w:rsidRPr="00676BEC" w:rsidRDefault="00975263" w:rsidP="00975263">
            <w:pPr>
              <w:pStyle w:val="Frspaiere"/>
              <w:jc w:val="both"/>
              <w:rPr>
                <w:rFonts w:ascii="Cambria" w:eastAsia="Calibri" w:hAnsi="Cambria" w:cs="Times New Roman"/>
                <w:sz w:val="16"/>
                <w:szCs w:val="16"/>
              </w:rPr>
            </w:pPr>
            <w:r w:rsidRPr="00676BEC">
              <w:rPr>
                <w:rFonts w:ascii="Cambria" w:eastAsia="Calibri" w:hAnsi="Cambria"/>
                <w:b/>
                <w:bCs/>
                <w:iCs/>
                <w:sz w:val="16"/>
                <w:szCs w:val="16"/>
              </w:rPr>
              <w:t>Gr.4+2,5%</w:t>
            </w:r>
          </w:p>
        </w:tc>
      </w:tr>
      <w:tr w:rsidR="00975263" w:rsidRPr="00676BEC" w14:paraId="2D6EE9ED" w14:textId="77777777" w:rsidTr="00975263">
        <w:tc>
          <w:tcPr>
            <w:tcW w:w="1553" w:type="dxa"/>
            <w:vMerge w:val="restart"/>
          </w:tcPr>
          <w:p w14:paraId="32305852" w14:textId="57C6CFF9" w:rsidR="00975263" w:rsidRPr="00676BEC" w:rsidRDefault="00975263" w:rsidP="00975263">
            <w:pPr>
              <w:pStyle w:val="Frspaiere"/>
              <w:jc w:val="both"/>
              <w:rPr>
                <w:rFonts w:ascii="Cambria" w:eastAsia="Calibri" w:hAnsi="Cambria" w:cs="Times New Roman"/>
              </w:rPr>
            </w:pPr>
            <w:r w:rsidRPr="00676BEC">
              <w:rPr>
                <w:rFonts w:ascii="Cambria" w:eastAsia="Calibri" w:hAnsi="Cambria" w:cs="Times New Roman"/>
              </w:rPr>
              <w:t>Administrator</w:t>
            </w:r>
          </w:p>
        </w:tc>
        <w:tc>
          <w:tcPr>
            <w:tcW w:w="640" w:type="dxa"/>
            <w:vMerge w:val="restart"/>
          </w:tcPr>
          <w:p w14:paraId="03B919FC" w14:textId="5F93C80A" w:rsidR="00975263" w:rsidRPr="00676BEC" w:rsidRDefault="00975263" w:rsidP="00975263">
            <w:pPr>
              <w:pStyle w:val="Frspaiere"/>
              <w:jc w:val="both"/>
              <w:rPr>
                <w:rFonts w:ascii="Cambria" w:eastAsia="Calibri" w:hAnsi="Cambria" w:cs="Times New Roman"/>
              </w:rPr>
            </w:pPr>
            <w:r w:rsidRPr="00676BEC">
              <w:rPr>
                <w:rFonts w:ascii="Cambria" w:eastAsia="Calibri" w:hAnsi="Cambria" w:cs="Times New Roman"/>
              </w:rPr>
              <w:t>M</w:t>
            </w:r>
          </w:p>
        </w:tc>
        <w:tc>
          <w:tcPr>
            <w:tcW w:w="803" w:type="dxa"/>
          </w:tcPr>
          <w:p w14:paraId="6F268401" w14:textId="06CAD157" w:rsidR="00975263" w:rsidRPr="00676BEC" w:rsidRDefault="00975263" w:rsidP="00975263">
            <w:pPr>
              <w:pStyle w:val="Frspaiere"/>
              <w:jc w:val="both"/>
              <w:rPr>
                <w:rFonts w:ascii="Cambria" w:eastAsia="Calibri" w:hAnsi="Cambria" w:cs="Times New Roman"/>
              </w:rPr>
            </w:pPr>
            <w:r w:rsidRPr="00676BEC">
              <w:rPr>
                <w:rFonts w:ascii="Cambria" w:eastAsia="Calibri" w:hAnsi="Cambria" w:cs="Times New Roman"/>
              </w:rPr>
              <w:t>I</w:t>
            </w:r>
          </w:p>
        </w:tc>
        <w:tc>
          <w:tcPr>
            <w:tcW w:w="1111" w:type="dxa"/>
            <w:shd w:val="clear" w:color="auto" w:fill="auto"/>
          </w:tcPr>
          <w:p w14:paraId="33A301B1" w14:textId="763EBE5F" w:rsidR="00975263" w:rsidRPr="00676BEC" w:rsidRDefault="00975263" w:rsidP="00975263">
            <w:pPr>
              <w:pStyle w:val="Frspaiere"/>
              <w:jc w:val="both"/>
              <w:rPr>
                <w:rFonts w:ascii="Cambria" w:eastAsia="Calibri" w:hAnsi="Cambria" w:cs="Times New Roman"/>
              </w:rPr>
            </w:pPr>
            <w:r w:rsidRPr="00676BEC">
              <w:rPr>
                <w:rFonts w:ascii="Cambria" w:eastAsia="Calibri" w:hAnsi="Cambria"/>
                <w:iCs/>
              </w:rPr>
              <w:t>2,00</w:t>
            </w:r>
          </w:p>
        </w:tc>
        <w:tc>
          <w:tcPr>
            <w:tcW w:w="1003" w:type="dxa"/>
            <w:shd w:val="clear" w:color="auto" w:fill="auto"/>
          </w:tcPr>
          <w:p w14:paraId="0F84A95D" w14:textId="601A4004" w:rsidR="00975263" w:rsidRPr="00676BEC" w:rsidRDefault="00975263" w:rsidP="00975263">
            <w:pPr>
              <w:pStyle w:val="Frspaiere"/>
              <w:jc w:val="both"/>
              <w:rPr>
                <w:rFonts w:ascii="Cambria" w:eastAsia="Calibri" w:hAnsi="Cambria" w:cs="Times New Roman"/>
              </w:rPr>
            </w:pPr>
            <w:r w:rsidRPr="00676BEC">
              <w:rPr>
                <w:rFonts w:ascii="Cambria" w:eastAsia="Calibri" w:hAnsi="Cambria"/>
                <w:iCs/>
              </w:rPr>
              <w:t>2,15</w:t>
            </w:r>
          </w:p>
        </w:tc>
        <w:tc>
          <w:tcPr>
            <w:tcW w:w="985" w:type="dxa"/>
            <w:shd w:val="clear" w:color="auto" w:fill="auto"/>
          </w:tcPr>
          <w:p w14:paraId="6F6201E4" w14:textId="6A16BCE1" w:rsidR="00975263" w:rsidRPr="00676BEC" w:rsidRDefault="00975263" w:rsidP="00975263">
            <w:pPr>
              <w:pStyle w:val="Frspaiere"/>
              <w:jc w:val="both"/>
              <w:rPr>
                <w:rFonts w:ascii="Cambria" w:eastAsia="Calibri" w:hAnsi="Cambria" w:cs="Times New Roman"/>
              </w:rPr>
            </w:pPr>
            <w:r w:rsidRPr="00676BEC">
              <w:rPr>
                <w:rFonts w:ascii="Cambria" w:eastAsia="Calibri" w:hAnsi="Cambria"/>
                <w:iCs/>
              </w:rPr>
              <w:t>2,26</w:t>
            </w:r>
          </w:p>
        </w:tc>
        <w:tc>
          <w:tcPr>
            <w:tcW w:w="1015" w:type="dxa"/>
            <w:shd w:val="clear" w:color="auto" w:fill="auto"/>
          </w:tcPr>
          <w:p w14:paraId="1DEF6F02" w14:textId="0559055E" w:rsidR="00975263" w:rsidRPr="00676BEC" w:rsidRDefault="00975263" w:rsidP="00975263">
            <w:pPr>
              <w:pStyle w:val="Frspaiere"/>
              <w:jc w:val="both"/>
              <w:rPr>
                <w:rFonts w:ascii="Cambria" w:eastAsia="Calibri" w:hAnsi="Cambria" w:cs="Times New Roman"/>
              </w:rPr>
            </w:pPr>
            <w:r w:rsidRPr="00676BEC">
              <w:rPr>
                <w:rFonts w:ascii="Cambria" w:eastAsia="Calibri" w:hAnsi="Cambria"/>
                <w:iCs/>
              </w:rPr>
              <w:t>2,37</w:t>
            </w:r>
          </w:p>
        </w:tc>
        <w:tc>
          <w:tcPr>
            <w:tcW w:w="1026" w:type="dxa"/>
            <w:shd w:val="clear" w:color="auto" w:fill="auto"/>
          </w:tcPr>
          <w:p w14:paraId="058257DA" w14:textId="432FA3C4" w:rsidR="00975263" w:rsidRPr="00676BEC" w:rsidRDefault="00975263" w:rsidP="00975263">
            <w:pPr>
              <w:pStyle w:val="Frspaiere"/>
              <w:jc w:val="both"/>
              <w:rPr>
                <w:rFonts w:ascii="Cambria" w:eastAsia="Calibri" w:hAnsi="Cambria" w:cs="Times New Roman"/>
              </w:rPr>
            </w:pPr>
            <w:r w:rsidRPr="00676BEC">
              <w:rPr>
                <w:rFonts w:ascii="Cambria" w:eastAsia="Calibri" w:hAnsi="Cambria"/>
                <w:iCs/>
              </w:rPr>
              <w:t>2,43</w:t>
            </w:r>
          </w:p>
        </w:tc>
        <w:tc>
          <w:tcPr>
            <w:tcW w:w="1219" w:type="dxa"/>
            <w:shd w:val="clear" w:color="auto" w:fill="auto"/>
          </w:tcPr>
          <w:p w14:paraId="7470FB8B" w14:textId="15AA6E06" w:rsidR="00975263" w:rsidRPr="00676BEC" w:rsidRDefault="00975263" w:rsidP="00975263">
            <w:pPr>
              <w:pStyle w:val="Frspaiere"/>
              <w:jc w:val="both"/>
              <w:rPr>
                <w:rFonts w:ascii="Cambria" w:eastAsia="Calibri" w:hAnsi="Cambria" w:cs="Times New Roman"/>
              </w:rPr>
            </w:pPr>
            <w:r w:rsidRPr="00676BEC">
              <w:rPr>
                <w:rFonts w:ascii="Cambria" w:eastAsia="Calibri" w:hAnsi="Cambria"/>
                <w:iCs/>
              </w:rPr>
              <w:t>2,49</w:t>
            </w:r>
          </w:p>
        </w:tc>
      </w:tr>
      <w:tr w:rsidR="00975263" w:rsidRPr="00676BEC" w14:paraId="2A789A26" w14:textId="77777777" w:rsidTr="00975263">
        <w:tc>
          <w:tcPr>
            <w:tcW w:w="1553" w:type="dxa"/>
            <w:vMerge/>
          </w:tcPr>
          <w:p w14:paraId="73C96AC9" w14:textId="77777777" w:rsidR="00975263" w:rsidRPr="00676BEC" w:rsidRDefault="00975263" w:rsidP="00975263">
            <w:pPr>
              <w:pStyle w:val="Frspaiere"/>
              <w:jc w:val="both"/>
              <w:rPr>
                <w:rFonts w:ascii="Cambria" w:eastAsia="Calibri" w:hAnsi="Cambria" w:cs="Times New Roman"/>
              </w:rPr>
            </w:pPr>
          </w:p>
        </w:tc>
        <w:tc>
          <w:tcPr>
            <w:tcW w:w="640" w:type="dxa"/>
            <w:vMerge/>
          </w:tcPr>
          <w:p w14:paraId="111284AD" w14:textId="77777777" w:rsidR="00975263" w:rsidRPr="00676BEC" w:rsidRDefault="00975263" w:rsidP="00975263">
            <w:pPr>
              <w:pStyle w:val="Frspaiere"/>
              <w:jc w:val="both"/>
              <w:rPr>
                <w:rFonts w:ascii="Cambria" w:eastAsia="Calibri" w:hAnsi="Cambria" w:cs="Times New Roman"/>
              </w:rPr>
            </w:pPr>
          </w:p>
        </w:tc>
        <w:tc>
          <w:tcPr>
            <w:tcW w:w="803" w:type="dxa"/>
          </w:tcPr>
          <w:p w14:paraId="0E78AACE" w14:textId="477B485C" w:rsidR="00975263" w:rsidRPr="00676BEC" w:rsidRDefault="00975263" w:rsidP="00975263">
            <w:pPr>
              <w:pStyle w:val="Frspaiere"/>
              <w:jc w:val="both"/>
              <w:rPr>
                <w:rFonts w:ascii="Cambria" w:eastAsia="Calibri" w:hAnsi="Cambria" w:cs="Times New Roman"/>
              </w:rPr>
            </w:pPr>
            <w:r w:rsidRPr="00676BEC">
              <w:rPr>
                <w:rFonts w:ascii="Cambria" w:eastAsia="Calibri" w:hAnsi="Cambria" w:cs="Times New Roman"/>
              </w:rPr>
              <w:t>II</w:t>
            </w:r>
          </w:p>
        </w:tc>
        <w:tc>
          <w:tcPr>
            <w:tcW w:w="1111" w:type="dxa"/>
            <w:shd w:val="clear" w:color="auto" w:fill="auto"/>
          </w:tcPr>
          <w:p w14:paraId="463D5F07" w14:textId="464B8B29" w:rsidR="00975263" w:rsidRPr="00676BEC" w:rsidRDefault="00975263" w:rsidP="00975263">
            <w:pPr>
              <w:pStyle w:val="Frspaiere"/>
              <w:jc w:val="both"/>
              <w:rPr>
                <w:rFonts w:ascii="Cambria" w:eastAsia="Calibri" w:hAnsi="Cambria" w:cs="Times New Roman"/>
              </w:rPr>
            </w:pPr>
            <w:r w:rsidRPr="00676BEC">
              <w:rPr>
                <w:rFonts w:ascii="Cambria" w:eastAsia="Calibri" w:hAnsi="Cambria"/>
                <w:iCs/>
              </w:rPr>
              <w:t>1,80</w:t>
            </w:r>
          </w:p>
        </w:tc>
        <w:tc>
          <w:tcPr>
            <w:tcW w:w="1003" w:type="dxa"/>
            <w:shd w:val="clear" w:color="auto" w:fill="auto"/>
          </w:tcPr>
          <w:p w14:paraId="3B73603E" w14:textId="5B267976" w:rsidR="00975263" w:rsidRPr="00676BEC" w:rsidRDefault="00975263" w:rsidP="00975263">
            <w:pPr>
              <w:pStyle w:val="Frspaiere"/>
              <w:jc w:val="both"/>
              <w:rPr>
                <w:rFonts w:ascii="Cambria" w:eastAsia="Calibri" w:hAnsi="Cambria" w:cs="Times New Roman"/>
              </w:rPr>
            </w:pPr>
            <w:r w:rsidRPr="00676BEC">
              <w:rPr>
                <w:rFonts w:ascii="Cambria" w:eastAsia="Calibri" w:hAnsi="Cambria"/>
                <w:iCs/>
              </w:rPr>
              <w:t>1.94</w:t>
            </w:r>
          </w:p>
        </w:tc>
        <w:tc>
          <w:tcPr>
            <w:tcW w:w="985" w:type="dxa"/>
            <w:shd w:val="clear" w:color="auto" w:fill="auto"/>
          </w:tcPr>
          <w:p w14:paraId="543FF60D" w14:textId="6E0E8E56" w:rsidR="00975263" w:rsidRPr="00676BEC" w:rsidRDefault="00975263" w:rsidP="00975263">
            <w:pPr>
              <w:pStyle w:val="Frspaiere"/>
              <w:jc w:val="both"/>
              <w:rPr>
                <w:rFonts w:ascii="Cambria" w:eastAsia="Calibri" w:hAnsi="Cambria" w:cs="Times New Roman"/>
              </w:rPr>
            </w:pPr>
            <w:r w:rsidRPr="00676BEC">
              <w:rPr>
                <w:rFonts w:ascii="Cambria" w:eastAsia="Calibri" w:hAnsi="Cambria"/>
                <w:iCs/>
              </w:rPr>
              <w:t>2,03</w:t>
            </w:r>
          </w:p>
        </w:tc>
        <w:tc>
          <w:tcPr>
            <w:tcW w:w="1015" w:type="dxa"/>
            <w:shd w:val="clear" w:color="auto" w:fill="auto"/>
          </w:tcPr>
          <w:p w14:paraId="34CF2E29" w14:textId="3F777DB7" w:rsidR="00975263" w:rsidRPr="00676BEC" w:rsidRDefault="00975263" w:rsidP="00975263">
            <w:pPr>
              <w:pStyle w:val="Frspaiere"/>
              <w:jc w:val="both"/>
              <w:rPr>
                <w:rFonts w:ascii="Cambria" w:eastAsia="Calibri" w:hAnsi="Cambria" w:cs="Times New Roman"/>
              </w:rPr>
            </w:pPr>
            <w:r w:rsidRPr="00676BEC">
              <w:rPr>
                <w:rFonts w:ascii="Cambria" w:eastAsia="Calibri" w:hAnsi="Cambria"/>
                <w:iCs/>
              </w:rPr>
              <w:t>2,13</w:t>
            </w:r>
          </w:p>
        </w:tc>
        <w:tc>
          <w:tcPr>
            <w:tcW w:w="1026" w:type="dxa"/>
            <w:shd w:val="clear" w:color="auto" w:fill="auto"/>
          </w:tcPr>
          <w:p w14:paraId="0B2AA1C8" w14:textId="661EB4B6" w:rsidR="00975263" w:rsidRPr="00676BEC" w:rsidRDefault="00975263" w:rsidP="00975263">
            <w:pPr>
              <w:pStyle w:val="Frspaiere"/>
              <w:jc w:val="both"/>
              <w:rPr>
                <w:rFonts w:ascii="Cambria" w:eastAsia="Calibri" w:hAnsi="Cambria" w:cs="Times New Roman"/>
              </w:rPr>
            </w:pPr>
            <w:r w:rsidRPr="00676BEC">
              <w:rPr>
                <w:rFonts w:ascii="Cambria" w:eastAsia="Calibri" w:hAnsi="Cambria"/>
                <w:iCs/>
              </w:rPr>
              <w:t>2,19</w:t>
            </w:r>
          </w:p>
        </w:tc>
        <w:tc>
          <w:tcPr>
            <w:tcW w:w="1219" w:type="dxa"/>
            <w:shd w:val="clear" w:color="auto" w:fill="auto"/>
          </w:tcPr>
          <w:p w14:paraId="7D8D22AF" w14:textId="4307A526" w:rsidR="00975263" w:rsidRPr="00676BEC" w:rsidRDefault="00975263" w:rsidP="00975263">
            <w:pPr>
              <w:pStyle w:val="Frspaiere"/>
              <w:jc w:val="both"/>
              <w:rPr>
                <w:rFonts w:ascii="Cambria" w:eastAsia="Calibri" w:hAnsi="Cambria" w:cs="Times New Roman"/>
              </w:rPr>
            </w:pPr>
            <w:r w:rsidRPr="00676BEC">
              <w:rPr>
                <w:rFonts w:ascii="Cambria" w:eastAsia="Calibri" w:hAnsi="Cambria"/>
                <w:iCs/>
              </w:rPr>
              <w:t>2,24</w:t>
            </w:r>
          </w:p>
        </w:tc>
      </w:tr>
    </w:tbl>
    <w:p w14:paraId="5D03940A" w14:textId="77777777" w:rsidR="00975263" w:rsidRPr="00676BEC" w:rsidRDefault="00975263" w:rsidP="00975263">
      <w:pPr>
        <w:pStyle w:val="Frspaiere"/>
        <w:ind w:left="785"/>
        <w:jc w:val="both"/>
        <w:rPr>
          <w:rFonts w:ascii="Cambria" w:eastAsia="Calibri" w:hAnsi="Cambria" w:cs="Times New Roman"/>
        </w:rPr>
      </w:pPr>
    </w:p>
    <w:bookmarkEnd w:id="2"/>
    <w:p w14:paraId="03A33542" w14:textId="12F08B58" w:rsidR="00F85D28" w:rsidRPr="00676BEC" w:rsidRDefault="00F85D28" w:rsidP="00F85D28">
      <w:pPr>
        <w:pStyle w:val="Frspaiere"/>
        <w:numPr>
          <w:ilvl w:val="0"/>
          <w:numId w:val="15"/>
        </w:numPr>
        <w:jc w:val="both"/>
        <w:rPr>
          <w:rFonts w:ascii="Cambria" w:hAnsi="Cambria" w:cs="Times New Roman"/>
          <w:b/>
          <w:bCs/>
          <w:sz w:val="24"/>
          <w:szCs w:val="24"/>
        </w:rPr>
      </w:pPr>
      <w:r w:rsidRPr="00676BEC">
        <w:rPr>
          <w:rFonts w:ascii="Cambria" w:eastAsia="Calibri" w:hAnsi="Cambria" w:cs="Times New Roman"/>
          <w:sz w:val="24"/>
          <w:szCs w:val="24"/>
        </w:rPr>
        <w:t xml:space="preserve">1 post vacant de natură contractuală </w:t>
      </w:r>
      <w:r w:rsidRPr="00676BEC">
        <w:rPr>
          <w:rFonts w:ascii="Cambria" w:eastAsia="Calibri" w:hAnsi="Cambria" w:cs="Times New Roman"/>
          <w:i/>
          <w:iCs/>
          <w:sz w:val="24"/>
          <w:szCs w:val="24"/>
        </w:rPr>
        <w:t>consultant artistic, studii superioare, grad IA</w:t>
      </w:r>
      <w:r w:rsidRPr="00676BEC">
        <w:rPr>
          <w:rFonts w:ascii="Cambria" w:eastAsia="Calibri" w:hAnsi="Cambria" w:cs="Times New Roman"/>
          <w:sz w:val="24"/>
          <w:szCs w:val="24"/>
        </w:rPr>
        <w:t xml:space="preserve"> </w:t>
      </w:r>
      <w:r w:rsidR="00676BEC">
        <w:rPr>
          <w:rFonts w:ascii="Cambria" w:eastAsia="Calibri" w:hAnsi="Cambria" w:cs="Times New Roman"/>
          <w:sz w:val="24"/>
          <w:szCs w:val="24"/>
        </w:rPr>
        <w:t>va fi</w:t>
      </w:r>
      <w:r w:rsidRPr="00676BEC">
        <w:rPr>
          <w:rFonts w:ascii="Cambria" w:eastAsia="Calibri" w:hAnsi="Cambria" w:cs="Times New Roman"/>
          <w:sz w:val="24"/>
          <w:szCs w:val="24"/>
        </w:rPr>
        <w:t xml:space="preserve"> transformat în post contractual, de execuție </w:t>
      </w:r>
      <w:r w:rsidRPr="00676BEC">
        <w:rPr>
          <w:rFonts w:ascii="Cambria" w:eastAsia="Calibri" w:hAnsi="Cambria" w:cs="Times New Roman"/>
          <w:i/>
          <w:iCs/>
          <w:sz w:val="24"/>
          <w:szCs w:val="24"/>
        </w:rPr>
        <w:t>inspector de specialitate, studii superioare, grad I</w:t>
      </w:r>
      <w:r w:rsidRPr="00676BEC">
        <w:rPr>
          <w:rFonts w:ascii="Cambria" w:eastAsia="Calibri" w:hAnsi="Cambria" w:cs="Times New Roman"/>
          <w:b/>
          <w:bCs/>
          <w:sz w:val="24"/>
          <w:szCs w:val="24"/>
        </w:rPr>
        <w:t>;</w:t>
      </w:r>
    </w:p>
    <w:p w14:paraId="75A4C692" w14:textId="77777777" w:rsidR="00F85D28" w:rsidRPr="00676BEC" w:rsidRDefault="00F85D28" w:rsidP="003A5381">
      <w:pPr>
        <w:pStyle w:val="Frspaiere"/>
        <w:jc w:val="both"/>
        <w:rPr>
          <w:rFonts w:ascii="Cambria" w:hAnsi="Cambria" w:cs="Times New Roman"/>
          <w:b/>
          <w:bCs/>
          <w:sz w:val="24"/>
          <w:szCs w:val="24"/>
        </w:rPr>
      </w:pPr>
    </w:p>
    <w:p w14:paraId="43DD77E9" w14:textId="314D758B" w:rsidR="000D7CE2" w:rsidRPr="00676BEC" w:rsidRDefault="000D7CE2" w:rsidP="00FD245F">
      <w:pPr>
        <w:pStyle w:val="Frspaiere"/>
        <w:numPr>
          <w:ilvl w:val="0"/>
          <w:numId w:val="13"/>
        </w:numPr>
        <w:jc w:val="both"/>
        <w:rPr>
          <w:rFonts w:ascii="Cambria" w:hAnsi="Cambria" w:cs="Times New Roman"/>
          <w:b/>
          <w:bCs/>
          <w:sz w:val="24"/>
          <w:szCs w:val="24"/>
        </w:rPr>
      </w:pPr>
      <w:r w:rsidRPr="00676BEC">
        <w:rPr>
          <w:rFonts w:ascii="Cambria" w:hAnsi="Cambria" w:cs="Times New Roman"/>
          <w:b/>
          <w:bCs/>
          <w:sz w:val="24"/>
          <w:szCs w:val="24"/>
        </w:rPr>
        <w:t xml:space="preserve">Modificările propuse în conformitate cu art.518 a </w:t>
      </w:r>
      <w:r w:rsidR="004750CF" w:rsidRPr="00676BEC">
        <w:rPr>
          <w:rFonts w:ascii="Cambria" w:hAnsi="Cambria" w:cs="Times New Roman"/>
          <w:b/>
          <w:bCs/>
          <w:iCs/>
          <w:sz w:val="24"/>
          <w:szCs w:val="24"/>
        </w:rPr>
        <w:t>O.U.G.</w:t>
      </w:r>
      <w:r w:rsidRPr="00676BEC">
        <w:rPr>
          <w:rFonts w:ascii="Cambria" w:hAnsi="Cambria" w:cs="Times New Roman"/>
          <w:b/>
          <w:bCs/>
          <w:iCs/>
          <w:sz w:val="24"/>
          <w:szCs w:val="24"/>
        </w:rPr>
        <w:t xml:space="preserve"> nr.57/2019 privind Codul Administrativ</w:t>
      </w:r>
      <w:r w:rsidRPr="00676BEC">
        <w:rPr>
          <w:rFonts w:ascii="Cambria" w:hAnsi="Cambria" w:cs="Times New Roman"/>
          <w:b/>
          <w:bCs/>
          <w:sz w:val="24"/>
          <w:szCs w:val="24"/>
        </w:rPr>
        <w:t xml:space="preserve"> sunt:</w:t>
      </w:r>
    </w:p>
    <w:p w14:paraId="11BE8A37" w14:textId="77777777" w:rsidR="00F85D28" w:rsidRPr="00676BEC" w:rsidRDefault="00F85D28" w:rsidP="00F85D28">
      <w:pPr>
        <w:pStyle w:val="Frspaiere"/>
        <w:ind w:left="720"/>
        <w:jc w:val="both"/>
        <w:rPr>
          <w:rFonts w:ascii="Cambria" w:hAnsi="Cambria" w:cs="Times New Roman"/>
          <w:b/>
          <w:bCs/>
          <w:sz w:val="24"/>
          <w:szCs w:val="24"/>
        </w:rPr>
      </w:pPr>
    </w:p>
    <w:p w14:paraId="2A2A76D4" w14:textId="311E6C30" w:rsidR="00F85D28" w:rsidRPr="00676BEC" w:rsidRDefault="00F85D28" w:rsidP="00F85D28">
      <w:pPr>
        <w:pStyle w:val="Listparagraf"/>
        <w:numPr>
          <w:ilvl w:val="0"/>
          <w:numId w:val="2"/>
        </w:numPr>
        <w:jc w:val="both"/>
        <w:rPr>
          <w:rFonts w:ascii="Cambria" w:hAnsi="Cambria"/>
          <w:sz w:val="24"/>
          <w:szCs w:val="24"/>
          <w:lang w:val="ro-RO"/>
        </w:rPr>
      </w:pPr>
      <w:bookmarkStart w:id="3" w:name="_Hlk152165431"/>
      <w:r w:rsidRPr="00676BEC">
        <w:rPr>
          <w:rFonts w:ascii="Cambria" w:hAnsi="Cambria"/>
          <w:b/>
          <w:bCs/>
          <w:sz w:val="24"/>
          <w:szCs w:val="24"/>
          <w:lang w:val="ro-RO"/>
        </w:rPr>
        <w:t>Compartimentul Educație Culturală - EDUPOL</w:t>
      </w:r>
      <w:r w:rsidRPr="00676BEC">
        <w:rPr>
          <w:rFonts w:ascii="Cambria" w:hAnsi="Cambria"/>
          <w:sz w:val="24"/>
          <w:szCs w:val="24"/>
          <w:lang w:val="ro-RO"/>
        </w:rPr>
        <w:t xml:space="preserve"> va avea în componență 3 posturi contractuale de execuție</w:t>
      </w:r>
      <w:r w:rsidR="00400867" w:rsidRPr="00676BEC">
        <w:rPr>
          <w:rFonts w:ascii="Cambria" w:hAnsi="Cambria"/>
          <w:sz w:val="24"/>
          <w:szCs w:val="24"/>
          <w:lang w:val="ro-RO"/>
        </w:rPr>
        <w:t xml:space="preserve">: </w:t>
      </w:r>
      <w:r w:rsidRPr="00676BEC">
        <w:rPr>
          <w:rFonts w:ascii="Cambria" w:hAnsi="Cambria"/>
          <w:sz w:val="24"/>
          <w:szCs w:val="24"/>
          <w:lang w:val="ro-RO"/>
        </w:rPr>
        <w:t>1 post</w:t>
      </w:r>
      <w:r w:rsidR="00400867" w:rsidRPr="00676BEC">
        <w:rPr>
          <w:rFonts w:ascii="Cambria" w:hAnsi="Cambria"/>
          <w:sz w:val="24"/>
          <w:szCs w:val="24"/>
          <w:lang w:val="ro-RO"/>
        </w:rPr>
        <w:t xml:space="preserve"> </w:t>
      </w:r>
      <w:r w:rsidRPr="00676BEC">
        <w:rPr>
          <w:rFonts w:ascii="Cambria" w:hAnsi="Cambria"/>
          <w:sz w:val="24"/>
          <w:szCs w:val="24"/>
          <w:lang w:val="ro-RO"/>
        </w:rPr>
        <w:t>inspector de specialitate, studii superioare, grad I,  1 post inspector de specialitate, studii superioare, grad II și 1 post de referent, studii medii, grad IA;</w:t>
      </w:r>
    </w:p>
    <w:bookmarkEnd w:id="3"/>
    <w:p w14:paraId="606FB3A1" w14:textId="123B4960" w:rsidR="00D61F49" w:rsidRPr="00676BEC" w:rsidRDefault="00F85D28" w:rsidP="00D61F49">
      <w:pPr>
        <w:pStyle w:val="Listparagraf"/>
        <w:numPr>
          <w:ilvl w:val="0"/>
          <w:numId w:val="2"/>
        </w:numPr>
        <w:jc w:val="both"/>
        <w:rPr>
          <w:rFonts w:ascii="Cambria" w:hAnsi="Cambria"/>
          <w:sz w:val="24"/>
          <w:szCs w:val="24"/>
          <w:lang w:val="ro-RO"/>
        </w:rPr>
      </w:pPr>
      <w:r w:rsidRPr="00676BEC">
        <w:rPr>
          <w:rFonts w:ascii="Cambria" w:hAnsi="Cambria"/>
          <w:b/>
          <w:bCs/>
          <w:sz w:val="24"/>
          <w:szCs w:val="24"/>
          <w:lang w:val="ro-RO"/>
        </w:rPr>
        <w:t>Compartimentul Administrativ-Tehnic</w:t>
      </w:r>
      <w:r w:rsidRPr="00676BEC">
        <w:rPr>
          <w:rFonts w:ascii="Cambria" w:hAnsi="Cambria"/>
          <w:sz w:val="24"/>
          <w:szCs w:val="24"/>
          <w:lang w:val="ro-RO"/>
        </w:rPr>
        <w:t xml:space="preserve"> și va avea 5 posturi</w:t>
      </w:r>
      <w:r w:rsidR="00400867" w:rsidRPr="00676BEC">
        <w:rPr>
          <w:rFonts w:ascii="Cambria" w:hAnsi="Cambria"/>
          <w:sz w:val="24"/>
          <w:szCs w:val="24"/>
          <w:lang w:val="ro-RO"/>
        </w:rPr>
        <w:t xml:space="preserve"> contractuale</w:t>
      </w:r>
      <w:r w:rsidRPr="00676BEC">
        <w:rPr>
          <w:rFonts w:ascii="Cambria" w:hAnsi="Cambria"/>
          <w:sz w:val="24"/>
          <w:szCs w:val="24"/>
          <w:lang w:val="ro-RO"/>
        </w:rPr>
        <w:t xml:space="preserve"> de execuție</w:t>
      </w:r>
      <w:r w:rsidR="00400867" w:rsidRPr="00676BEC">
        <w:rPr>
          <w:rFonts w:ascii="Cambria" w:hAnsi="Cambria"/>
          <w:sz w:val="24"/>
          <w:szCs w:val="24"/>
          <w:lang w:val="ro-RO"/>
        </w:rPr>
        <w:t>:</w:t>
      </w:r>
      <w:r w:rsidRPr="00676BEC">
        <w:rPr>
          <w:rFonts w:ascii="Cambria" w:hAnsi="Cambria"/>
          <w:sz w:val="24"/>
          <w:szCs w:val="24"/>
          <w:lang w:val="ro-RO"/>
        </w:rPr>
        <w:t xml:space="preserve"> 2 posturi inspector de specialitate, studii superioare, grad II</w:t>
      </w:r>
      <w:r w:rsidR="00400867" w:rsidRPr="00676BEC">
        <w:rPr>
          <w:rFonts w:ascii="Cambria" w:hAnsi="Cambria"/>
          <w:sz w:val="24"/>
          <w:szCs w:val="24"/>
          <w:lang w:val="ro-RO"/>
        </w:rPr>
        <w:t xml:space="preserve"> (</w:t>
      </w:r>
      <w:r w:rsidRPr="00676BEC">
        <w:rPr>
          <w:rFonts w:ascii="Cambria" w:hAnsi="Cambria"/>
          <w:sz w:val="24"/>
          <w:szCs w:val="24"/>
          <w:lang w:val="ro-RO"/>
        </w:rPr>
        <w:t>1 post fiind mutat de la Biroul Organizare evenimente și Proiecte culturale, devenit Compartiment Organizare evenimente și Proiecte culturale</w:t>
      </w:r>
      <w:r w:rsidR="00400867" w:rsidRPr="00676BEC">
        <w:rPr>
          <w:rFonts w:ascii="Cambria" w:hAnsi="Cambria"/>
          <w:sz w:val="24"/>
          <w:szCs w:val="24"/>
          <w:lang w:val="ro-RO"/>
        </w:rPr>
        <w:t>),</w:t>
      </w:r>
      <w:r w:rsidRPr="00676BEC">
        <w:rPr>
          <w:rFonts w:ascii="Cambria" w:hAnsi="Cambria"/>
          <w:sz w:val="24"/>
          <w:szCs w:val="24"/>
          <w:lang w:val="ro-RO"/>
        </w:rPr>
        <w:t xml:space="preserve"> 1 post muncitor, studii medii, treapta I, 1 post operator sunet, grad II, studii superioare și 1 post administrator, studii medii, grad I</w:t>
      </w:r>
      <w:r w:rsidR="00400867" w:rsidRPr="00676BEC">
        <w:rPr>
          <w:rFonts w:ascii="Cambria" w:hAnsi="Cambria"/>
          <w:sz w:val="24"/>
          <w:szCs w:val="24"/>
          <w:lang w:val="ro-RO"/>
        </w:rPr>
        <w:t xml:space="preserve"> (</w:t>
      </w:r>
      <w:r w:rsidRPr="00676BEC">
        <w:rPr>
          <w:rFonts w:ascii="Cambria" w:hAnsi="Cambria"/>
          <w:sz w:val="24"/>
          <w:szCs w:val="24"/>
          <w:lang w:val="ro-RO"/>
        </w:rPr>
        <w:t>transformat din muncitor, studii medii, treapta I</w:t>
      </w:r>
      <w:r w:rsidR="00400867" w:rsidRPr="00676BEC">
        <w:rPr>
          <w:rFonts w:ascii="Cambria" w:hAnsi="Cambria"/>
          <w:sz w:val="24"/>
          <w:szCs w:val="24"/>
          <w:lang w:val="ro-RO"/>
        </w:rPr>
        <w:t>)</w:t>
      </w:r>
      <w:r w:rsidRPr="00676BEC">
        <w:rPr>
          <w:rFonts w:ascii="Cambria" w:hAnsi="Cambria"/>
          <w:sz w:val="24"/>
          <w:szCs w:val="24"/>
          <w:lang w:val="ro-RO"/>
        </w:rPr>
        <w:t>.</w:t>
      </w:r>
    </w:p>
    <w:p w14:paraId="06B1A1F2" w14:textId="022DC82C" w:rsidR="00D61F49" w:rsidRPr="00D61F49" w:rsidRDefault="00D61F49" w:rsidP="00D61F49">
      <w:pPr>
        <w:pStyle w:val="Frspaiere"/>
        <w:ind w:firstLine="708"/>
        <w:jc w:val="both"/>
        <w:rPr>
          <w:rFonts w:ascii="Cambria" w:hAnsi="Cambria"/>
          <w:sz w:val="24"/>
          <w:szCs w:val="24"/>
        </w:rPr>
      </w:pPr>
      <w:r w:rsidRPr="00676BEC">
        <w:rPr>
          <w:rFonts w:ascii="Cambria" w:hAnsi="Cambria"/>
          <w:sz w:val="24"/>
          <w:szCs w:val="24"/>
        </w:rPr>
        <w:t>Menționăm că modificările propuse nu influențează numărul de posturi</w:t>
      </w:r>
      <w:r w:rsidRPr="00D61F49">
        <w:rPr>
          <w:rFonts w:ascii="Cambria" w:hAnsi="Cambria"/>
          <w:sz w:val="24"/>
          <w:szCs w:val="24"/>
        </w:rPr>
        <w:t xml:space="preserve"> aprobate la nivelul Casei</w:t>
      </w:r>
      <w:r>
        <w:rPr>
          <w:rFonts w:ascii="Cambria" w:hAnsi="Cambria"/>
          <w:sz w:val="24"/>
          <w:szCs w:val="24"/>
        </w:rPr>
        <w:t xml:space="preserve"> </w:t>
      </w:r>
      <w:r w:rsidRPr="00D61F49">
        <w:rPr>
          <w:rFonts w:ascii="Cambria" w:hAnsi="Cambria"/>
          <w:sz w:val="24"/>
          <w:szCs w:val="24"/>
        </w:rPr>
        <w:t>de Cultură a Municipiului Timișoara, ci se va modific</w:t>
      </w:r>
      <w:r w:rsidR="00676BEC">
        <w:rPr>
          <w:rFonts w:ascii="Cambria" w:hAnsi="Cambria"/>
          <w:sz w:val="24"/>
          <w:szCs w:val="24"/>
        </w:rPr>
        <w:t>a</w:t>
      </w:r>
      <w:r w:rsidRPr="00D61F49">
        <w:rPr>
          <w:rFonts w:ascii="Cambria" w:hAnsi="Cambria"/>
          <w:sz w:val="24"/>
          <w:szCs w:val="24"/>
        </w:rPr>
        <w:t xml:space="preserve"> doar structura Statului de funcții aprobat prin H.C.L.MT nr. 69/28.02.2023</w:t>
      </w:r>
      <w:r>
        <w:rPr>
          <w:rFonts w:ascii="Cambria" w:hAnsi="Cambria"/>
          <w:sz w:val="24"/>
          <w:szCs w:val="24"/>
        </w:rPr>
        <w:t>.</w:t>
      </w:r>
    </w:p>
    <w:p w14:paraId="62556C99" w14:textId="5B2CE695" w:rsidR="002464DD" w:rsidRPr="00D61F49" w:rsidRDefault="00DD633F" w:rsidP="00D61F49">
      <w:pPr>
        <w:pStyle w:val="Frspaiere"/>
        <w:ind w:firstLine="708"/>
        <w:jc w:val="both"/>
        <w:rPr>
          <w:rFonts w:ascii="Cambria" w:hAnsi="Cambria"/>
          <w:sz w:val="24"/>
          <w:szCs w:val="24"/>
        </w:rPr>
      </w:pPr>
      <w:r w:rsidRPr="00D61F49">
        <w:rPr>
          <w:rFonts w:ascii="Cambria" w:hAnsi="Cambria"/>
          <w:sz w:val="24"/>
          <w:szCs w:val="24"/>
        </w:rPr>
        <w:lastRenderedPageBreak/>
        <w:t xml:space="preserve">Numărul total de posturi va fi 34, din care: </w:t>
      </w:r>
      <w:r w:rsidR="00F85D28" w:rsidRPr="00D61F49">
        <w:rPr>
          <w:rFonts w:ascii="Cambria" w:hAnsi="Cambria"/>
          <w:sz w:val="24"/>
          <w:szCs w:val="24"/>
        </w:rPr>
        <w:t>2</w:t>
      </w:r>
      <w:r w:rsidRPr="00D61F49">
        <w:rPr>
          <w:rFonts w:ascii="Cambria" w:hAnsi="Cambria"/>
          <w:sz w:val="24"/>
          <w:szCs w:val="24"/>
        </w:rPr>
        <w:t xml:space="preserve"> posturi de conducere </w:t>
      </w:r>
      <w:r w:rsidR="00E4061C" w:rsidRPr="00D61F49">
        <w:rPr>
          <w:rFonts w:ascii="Cambria" w:hAnsi="Cambria"/>
          <w:sz w:val="24"/>
          <w:szCs w:val="24"/>
        </w:rPr>
        <w:t>ș</w:t>
      </w:r>
      <w:r w:rsidRPr="00D61F49">
        <w:rPr>
          <w:rFonts w:ascii="Cambria" w:hAnsi="Cambria"/>
          <w:sz w:val="24"/>
          <w:szCs w:val="24"/>
        </w:rPr>
        <w:t>i 3</w:t>
      </w:r>
      <w:r w:rsidR="00F85D28" w:rsidRPr="00D61F49">
        <w:rPr>
          <w:rFonts w:ascii="Cambria" w:hAnsi="Cambria"/>
          <w:sz w:val="24"/>
          <w:szCs w:val="24"/>
        </w:rPr>
        <w:t>2</w:t>
      </w:r>
      <w:r w:rsidRPr="00D61F49">
        <w:rPr>
          <w:rFonts w:ascii="Cambria" w:hAnsi="Cambria"/>
          <w:sz w:val="24"/>
          <w:szCs w:val="24"/>
        </w:rPr>
        <w:t xml:space="preserve"> posturi de execuție</w:t>
      </w:r>
      <w:r w:rsidR="002464DD" w:rsidRPr="00D61F49">
        <w:rPr>
          <w:rFonts w:ascii="Cambria" w:hAnsi="Cambria"/>
          <w:sz w:val="24"/>
          <w:szCs w:val="24"/>
        </w:rPr>
        <w:t>.</w:t>
      </w:r>
    </w:p>
    <w:p w14:paraId="090365A8" w14:textId="296D54A8" w:rsidR="00DD633F" w:rsidRPr="00D61F49" w:rsidRDefault="00DD633F" w:rsidP="00D61F49">
      <w:pPr>
        <w:pStyle w:val="Frspaiere"/>
        <w:ind w:firstLine="708"/>
        <w:jc w:val="both"/>
        <w:rPr>
          <w:rFonts w:ascii="Cambria" w:hAnsi="Cambria" w:cs="Times New Roman"/>
          <w:sz w:val="24"/>
          <w:szCs w:val="24"/>
        </w:rPr>
      </w:pPr>
      <w:r w:rsidRPr="00D61F49">
        <w:rPr>
          <w:rFonts w:ascii="Cambria" w:hAnsi="Cambria" w:cs="Times New Roman"/>
          <w:sz w:val="24"/>
          <w:szCs w:val="24"/>
        </w:rPr>
        <w:t>Personalul existent va fi încadrat în noile structuri cu păstrarea tuturor drepturilor prevăzute de legislația muncii.</w:t>
      </w:r>
    </w:p>
    <w:p w14:paraId="388C44C9" w14:textId="462D60E7" w:rsidR="00D83F30" w:rsidRPr="00D61F49" w:rsidRDefault="00DD633F" w:rsidP="002464DD">
      <w:pPr>
        <w:pStyle w:val="Frspaiere"/>
        <w:ind w:firstLine="708"/>
        <w:jc w:val="both"/>
        <w:rPr>
          <w:rFonts w:ascii="Cambria" w:hAnsi="Cambria" w:cs="Times New Roman"/>
          <w:sz w:val="24"/>
          <w:szCs w:val="24"/>
        </w:rPr>
      </w:pPr>
      <w:r w:rsidRPr="00D61F49">
        <w:rPr>
          <w:rFonts w:ascii="Cambria" w:hAnsi="Cambria" w:cs="Times New Roman"/>
          <w:sz w:val="24"/>
          <w:szCs w:val="24"/>
        </w:rPr>
        <w:t xml:space="preserve">Având în vedere aceste modificări, </w:t>
      </w:r>
      <w:r w:rsidR="00D61F49" w:rsidRPr="00D61F49">
        <w:rPr>
          <w:rFonts w:ascii="Cambria" w:hAnsi="Cambria" w:cs="Times New Roman"/>
          <w:sz w:val="24"/>
          <w:szCs w:val="24"/>
        </w:rPr>
        <w:t xml:space="preserve">de asemenea, </w:t>
      </w:r>
      <w:r w:rsidRPr="00D61F49">
        <w:rPr>
          <w:rFonts w:ascii="Cambria" w:hAnsi="Cambria" w:cs="Times New Roman"/>
          <w:sz w:val="24"/>
          <w:szCs w:val="24"/>
        </w:rPr>
        <w:t>este necesară actualizarea</w:t>
      </w:r>
      <w:r w:rsidR="00F85D28" w:rsidRPr="00D61F49">
        <w:rPr>
          <w:rFonts w:ascii="Cambria" w:hAnsi="Cambria" w:cs="Times New Roman"/>
          <w:sz w:val="24"/>
          <w:szCs w:val="24"/>
        </w:rPr>
        <w:t xml:space="preserve"> Organigramei și</w:t>
      </w:r>
      <w:r w:rsidRPr="00D61F49">
        <w:rPr>
          <w:rFonts w:ascii="Cambria" w:hAnsi="Cambria" w:cs="Times New Roman"/>
          <w:sz w:val="24"/>
          <w:szCs w:val="24"/>
        </w:rPr>
        <w:t xml:space="preserve"> </w:t>
      </w:r>
      <w:r w:rsidR="00D61F49">
        <w:rPr>
          <w:rFonts w:ascii="Cambria" w:hAnsi="Cambria" w:cs="Times New Roman"/>
          <w:sz w:val="24"/>
          <w:szCs w:val="24"/>
        </w:rPr>
        <w:t xml:space="preserve">a </w:t>
      </w:r>
      <w:r w:rsidRPr="00D61F49">
        <w:rPr>
          <w:rFonts w:ascii="Cambria" w:hAnsi="Cambria" w:cs="Times New Roman"/>
          <w:sz w:val="24"/>
          <w:szCs w:val="24"/>
        </w:rPr>
        <w:t>Regulamentului de Organizare și Funcționare</w:t>
      </w:r>
      <w:r w:rsidR="00D61F49" w:rsidRPr="00D61F49">
        <w:rPr>
          <w:rFonts w:ascii="Cambria" w:hAnsi="Cambria" w:cs="Times New Roman"/>
          <w:sz w:val="24"/>
          <w:szCs w:val="24"/>
        </w:rPr>
        <w:t xml:space="preserve"> pentru </w:t>
      </w:r>
      <w:r w:rsidR="00D61F49">
        <w:rPr>
          <w:rFonts w:ascii="Cambria" w:hAnsi="Cambria" w:cs="Times New Roman"/>
          <w:sz w:val="24"/>
          <w:szCs w:val="24"/>
        </w:rPr>
        <w:t>C</w:t>
      </w:r>
      <w:r w:rsidR="00D61F49" w:rsidRPr="00D61F49">
        <w:rPr>
          <w:rFonts w:ascii="Cambria" w:hAnsi="Cambria" w:cs="Times New Roman"/>
          <w:sz w:val="24"/>
          <w:szCs w:val="24"/>
        </w:rPr>
        <w:t>asa de Cultură a Municipiului Timișoara.</w:t>
      </w:r>
    </w:p>
    <w:p w14:paraId="27724847" w14:textId="77777777" w:rsidR="007820E5" w:rsidRPr="00D61F49" w:rsidRDefault="007820E5" w:rsidP="00972933">
      <w:pPr>
        <w:pStyle w:val="Frspaiere"/>
        <w:jc w:val="both"/>
        <w:rPr>
          <w:rFonts w:ascii="Cambria" w:hAnsi="Cambria" w:cs="Times New Roman"/>
          <w:sz w:val="24"/>
          <w:szCs w:val="24"/>
        </w:rPr>
      </w:pPr>
    </w:p>
    <w:p w14:paraId="4FC34C82" w14:textId="789277F0" w:rsidR="007820E5" w:rsidRPr="00D61F49" w:rsidRDefault="00034F56" w:rsidP="00F56355">
      <w:pPr>
        <w:pStyle w:val="Frspaiere"/>
        <w:ind w:firstLine="708"/>
        <w:jc w:val="both"/>
        <w:rPr>
          <w:rFonts w:ascii="Cambria" w:hAnsi="Cambria" w:cs="Times New Roman"/>
          <w:b/>
          <w:bCs/>
          <w:sz w:val="24"/>
          <w:szCs w:val="24"/>
          <w:u w:val="single"/>
        </w:rPr>
      </w:pPr>
      <w:r w:rsidRPr="00D61F49">
        <w:rPr>
          <w:rFonts w:ascii="Cambria" w:hAnsi="Cambria" w:cs="Times New Roman"/>
          <w:b/>
          <w:bCs/>
          <w:sz w:val="24"/>
          <w:szCs w:val="24"/>
          <w:u w:val="single"/>
        </w:rPr>
        <w:t>III</w:t>
      </w:r>
      <w:r w:rsidR="00F87CDE" w:rsidRPr="00D61F49">
        <w:rPr>
          <w:rFonts w:ascii="Cambria" w:hAnsi="Cambria" w:cs="Times New Roman"/>
          <w:b/>
          <w:bCs/>
          <w:sz w:val="24"/>
          <w:szCs w:val="24"/>
          <w:u w:val="single"/>
        </w:rPr>
        <w:t xml:space="preserve">. Alte informații ---- </w:t>
      </w:r>
    </w:p>
    <w:p w14:paraId="0EE326F9" w14:textId="7EC1B722" w:rsidR="00F87CDE" w:rsidRPr="00D61F49" w:rsidRDefault="00034F56" w:rsidP="00034F56">
      <w:pPr>
        <w:pStyle w:val="Frspaiere"/>
        <w:ind w:firstLine="708"/>
        <w:jc w:val="both"/>
        <w:rPr>
          <w:rFonts w:ascii="Cambria" w:hAnsi="Cambria" w:cs="Times New Roman"/>
          <w:b/>
          <w:bCs/>
          <w:sz w:val="24"/>
          <w:szCs w:val="24"/>
          <w:u w:val="single"/>
        </w:rPr>
      </w:pPr>
      <w:r w:rsidRPr="00D61F49">
        <w:rPr>
          <w:rFonts w:ascii="Cambria" w:hAnsi="Cambria" w:cs="Times New Roman"/>
          <w:b/>
          <w:bCs/>
          <w:sz w:val="24"/>
          <w:szCs w:val="24"/>
          <w:u w:val="single"/>
        </w:rPr>
        <w:t>IV</w:t>
      </w:r>
      <w:r w:rsidR="00F87CDE" w:rsidRPr="00D61F49">
        <w:rPr>
          <w:rFonts w:ascii="Cambria" w:hAnsi="Cambria" w:cs="Times New Roman"/>
          <w:b/>
          <w:bCs/>
          <w:sz w:val="24"/>
          <w:szCs w:val="24"/>
          <w:u w:val="single"/>
        </w:rPr>
        <w:t xml:space="preserve">. Concluzii </w:t>
      </w:r>
    </w:p>
    <w:p w14:paraId="31DB5572" w14:textId="00ED34A8" w:rsidR="00FD48D1" w:rsidRPr="00D61F49" w:rsidRDefault="001B0D7E" w:rsidP="00CA16DC">
      <w:pPr>
        <w:pStyle w:val="Frspaiere"/>
        <w:ind w:firstLine="708"/>
        <w:jc w:val="both"/>
        <w:rPr>
          <w:rFonts w:ascii="Cambria" w:hAnsi="Cambria" w:cs="Times New Roman"/>
          <w:sz w:val="24"/>
          <w:szCs w:val="24"/>
        </w:rPr>
      </w:pPr>
      <w:r w:rsidRPr="00D61F49">
        <w:rPr>
          <w:rFonts w:ascii="Cambria" w:hAnsi="Cambria" w:cs="Times New Roman"/>
          <w:sz w:val="24"/>
          <w:szCs w:val="24"/>
        </w:rPr>
        <w:t>Concluzionând, apreciem că proiectul de HCL privind modificarea Organigramei, Regulamentului de Organizare și Funcționare și Statul de Funcții pentru Casa de Cultură a Municipiului Timișoara și anexele aferente</w:t>
      </w:r>
      <w:r w:rsidR="00E4061C" w:rsidRPr="00D61F49">
        <w:rPr>
          <w:rFonts w:ascii="Cambria" w:hAnsi="Cambria" w:cs="Times New Roman"/>
          <w:sz w:val="24"/>
          <w:szCs w:val="24"/>
        </w:rPr>
        <w:t>,</w:t>
      </w:r>
      <w:r w:rsidR="00FD48D1" w:rsidRPr="00D61F49">
        <w:rPr>
          <w:rFonts w:ascii="Cambria" w:hAnsi="Cambria" w:cs="Times New Roman"/>
          <w:sz w:val="24"/>
          <w:szCs w:val="24"/>
        </w:rPr>
        <w:t xml:space="preserve"> enumerate mai jos,</w:t>
      </w:r>
      <w:r w:rsidRPr="00D61F49">
        <w:rPr>
          <w:rFonts w:ascii="Cambria" w:hAnsi="Cambria" w:cs="Times New Roman"/>
          <w:sz w:val="24"/>
          <w:szCs w:val="24"/>
        </w:rPr>
        <w:t xml:space="preserve"> sunt întocmite cu respectarea cadrului legal, motiv pentru care considerăm că sunt îndeplinite condițiile pentru a fi supus dezbaterii și aprobării plenului Consiliului Local al Municipiului Timișoara</w:t>
      </w:r>
      <w:r w:rsidR="00FD48D1" w:rsidRPr="00D61F49">
        <w:rPr>
          <w:rFonts w:ascii="Cambria" w:hAnsi="Cambria" w:cs="Times New Roman"/>
          <w:sz w:val="24"/>
          <w:szCs w:val="24"/>
        </w:rPr>
        <w:t>:</w:t>
      </w:r>
    </w:p>
    <w:p w14:paraId="5587B536" w14:textId="18CBD22A" w:rsidR="00F85D28" w:rsidRPr="00D61F49" w:rsidRDefault="00F85D28" w:rsidP="00F85D28">
      <w:pPr>
        <w:pStyle w:val="Frspaiere"/>
        <w:numPr>
          <w:ilvl w:val="0"/>
          <w:numId w:val="3"/>
        </w:numPr>
        <w:jc w:val="both"/>
        <w:rPr>
          <w:rFonts w:ascii="Cambria" w:hAnsi="Cambria" w:cs="Times New Roman"/>
          <w:sz w:val="24"/>
          <w:szCs w:val="24"/>
        </w:rPr>
      </w:pPr>
      <w:r w:rsidRPr="00D61F49">
        <w:rPr>
          <w:rFonts w:ascii="Cambria" w:hAnsi="Cambria" w:cs="Times New Roman"/>
          <w:sz w:val="24"/>
          <w:szCs w:val="24"/>
        </w:rPr>
        <w:t>Anexa nr.1 - Statul de funcții pentru Casa de Cultură a Municipiului Timișoara;</w:t>
      </w:r>
    </w:p>
    <w:p w14:paraId="339AD23A" w14:textId="77777777" w:rsidR="00F85D28" w:rsidRPr="00D61F49" w:rsidRDefault="00F85D28" w:rsidP="00F85D28">
      <w:pPr>
        <w:pStyle w:val="Listparagraf"/>
        <w:numPr>
          <w:ilvl w:val="0"/>
          <w:numId w:val="3"/>
        </w:numPr>
        <w:rPr>
          <w:rFonts w:ascii="Cambria" w:eastAsiaTheme="minorHAnsi" w:hAnsi="Cambria"/>
          <w:sz w:val="24"/>
          <w:szCs w:val="24"/>
          <w:lang w:val="ro-RO"/>
        </w:rPr>
      </w:pPr>
      <w:r w:rsidRPr="00D61F49">
        <w:rPr>
          <w:rFonts w:ascii="Cambria" w:eastAsiaTheme="minorHAnsi" w:hAnsi="Cambria"/>
          <w:sz w:val="24"/>
          <w:szCs w:val="24"/>
          <w:lang w:val="ro-RO"/>
        </w:rPr>
        <w:t>Anexa nr.2 - Organigrama Casei de Cultură a Municipiului Timișoara;</w:t>
      </w:r>
    </w:p>
    <w:p w14:paraId="10B289B9" w14:textId="6D5E5888" w:rsidR="00F87CDE" w:rsidRPr="00D61F49" w:rsidRDefault="00A426E3" w:rsidP="00F85D28">
      <w:pPr>
        <w:pStyle w:val="Listparagraf"/>
        <w:numPr>
          <w:ilvl w:val="0"/>
          <w:numId w:val="3"/>
        </w:numPr>
        <w:jc w:val="both"/>
        <w:rPr>
          <w:rFonts w:ascii="Cambria" w:eastAsiaTheme="minorHAnsi" w:hAnsi="Cambria"/>
          <w:sz w:val="24"/>
          <w:szCs w:val="24"/>
          <w:lang w:val="ro-RO"/>
        </w:rPr>
      </w:pPr>
      <w:r w:rsidRPr="00D61F49">
        <w:rPr>
          <w:rFonts w:ascii="Cambria" w:hAnsi="Cambria"/>
          <w:sz w:val="24"/>
          <w:szCs w:val="24"/>
          <w:lang w:val="pt-BR"/>
        </w:rPr>
        <w:t xml:space="preserve">Anexa </w:t>
      </w:r>
      <w:r w:rsidR="004201E8" w:rsidRPr="00D61F49">
        <w:rPr>
          <w:rFonts w:ascii="Cambria" w:hAnsi="Cambria"/>
          <w:sz w:val="24"/>
          <w:szCs w:val="24"/>
          <w:lang w:val="pt-BR"/>
        </w:rPr>
        <w:t>nr.</w:t>
      </w:r>
      <w:r w:rsidR="00F85D28" w:rsidRPr="00D61F49">
        <w:rPr>
          <w:rFonts w:ascii="Cambria" w:hAnsi="Cambria"/>
          <w:sz w:val="24"/>
          <w:szCs w:val="24"/>
          <w:lang w:val="pt-BR"/>
        </w:rPr>
        <w:t xml:space="preserve">3 </w:t>
      </w:r>
      <w:r w:rsidRPr="00D61F49">
        <w:rPr>
          <w:rFonts w:ascii="Cambria" w:hAnsi="Cambria"/>
          <w:sz w:val="24"/>
          <w:szCs w:val="24"/>
          <w:lang w:val="pt-BR"/>
        </w:rPr>
        <w:t>-</w:t>
      </w:r>
      <w:r w:rsidRPr="00D61F49">
        <w:rPr>
          <w:rFonts w:ascii="Cambria" w:hAnsi="Cambria"/>
          <w:iCs/>
          <w:sz w:val="24"/>
          <w:szCs w:val="24"/>
          <w:lang w:val="pt-BR"/>
        </w:rPr>
        <w:t xml:space="preserve"> Regulamentul de Organizare și Funcționare al </w:t>
      </w:r>
      <w:r w:rsidR="00AD228C" w:rsidRPr="00D61F49">
        <w:rPr>
          <w:rFonts w:ascii="Cambria" w:hAnsi="Cambria"/>
          <w:iCs/>
          <w:sz w:val="24"/>
          <w:szCs w:val="24"/>
          <w:lang w:val="pt-BR"/>
        </w:rPr>
        <w:t>C</w:t>
      </w:r>
      <w:r w:rsidRPr="00D61F49">
        <w:rPr>
          <w:rFonts w:ascii="Cambria" w:hAnsi="Cambria"/>
          <w:iCs/>
          <w:sz w:val="24"/>
          <w:szCs w:val="24"/>
          <w:lang w:val="pt-BR"/>
        </w:rPr>
        <w:t>asei de Cultură a Municipiului Timișoara;</w:t>
      </w:r>
    </w:p>
    <w:p w14:paraId="636AA771" w14:textId="77777777" w:rsidR="002464DD" w:rsidRPr="00D61F49" w:rsidRDefault="002464DD" w:rsidP="004201E8">
      <w:pPr>
        <w:pStyle w:val="Frspaiere"/>
        <w:jc w:val="both"/>
        <w:rPr>
          <w:rFonts w:ascii="Cambria" w:eastAsia="Calibri" w:hAnsi="Cambria"/>
          <w:iCs/>
          <w:sz w:val="24"/>
          <w:szCs w:val="24"/>
        </w:rPr>
      </w:pPr>
    </w:p>
    <w:p w14:paraId="0D545533" w14:textId="64C9A183" w:rsidR="004201E8" w:rsidRPr="00D61F49" w:rsidRDefault="004201E8" w:rsidP="00CC5CFD">
      <w:pPr>
        <w:pStyle w:val="Frspaiere"/>
        <w:ind w:firstLine="360"/>
        <w:jc w:val="both"/>
        <w:rPr>
          <w:rFonts w:ascii="Cambria" w:eastAsia="Calibri" w:hAnsi="Cambria"/>
          <w:b/>
          <w:bCs/>
          <w:iCs/>
          <w:sz w:val="24"/>
          <w:szCs w:val="24"/>
        </w:rPr>
      </w:pPr>
      <w:r w:rsidRPr="00D61F49">
        <w:rPr>
          <w:rFonts w:ascii="Cambria" w:eastAsia="Calibri" w:hAnsi="Cambria"/>
          <w:b/>
          <w:bCs/>
          <w:iCs/>
          <w:sz w:val="24"/>
          <w:szCs w:val="24"/>
        </w:rPr>
        <w:t>Primar,</w:t>
      </w:r>
      <w:r w:rsidRPr="00D61F49">
        <w:rPr>
          <w:rFonts w:ascii="Cambria" w:eastAsia="Calibri" w:hAnsi="Cambria"/>
          <w:b/>
          <w:bCs/>
          <w:iCs/>
          <w:sz w:val="24"/>
          <w:szCs w:val="24"/>
        </w:rPr>
        <w:tab/>
      </w:r>
      <w:r w:rsidRPr="00D61F49">
        <w:rPr>
          <w:rFonts w:ascii="Cambria" w:eastAsia="Calibri" w:hAnsi="Cambria"/>
          <w:b/>
          <w:bCs/>
          <w:iCs/>
          <w:sz w:val="24"/>
          <w:szCs w:val="24"/>
        </w:rPr>
        <w:tab/>
      </w:r>
      <w:r w:rsidRPr="00D61F49">
        <w:rPr>
          <w:rFonts w:ascii="Cambria" w:eastAsia="Calibri" w:hAnsi="Cambria"/>
          <w:b/>
          <w:bCs/>
          <w:iCs/>
          <w:sz w:val="24"/>
          <w:szCs w:val="24"/>
        </w:rPr>
        <w:tab/>
      </w:r>
      <w:r w:rsidRPr="00D61F49">
        <w:rPr>
          <w:rFonts w:ascii="Cambria" w:eastAsia="Calibri" w:hAnsi="Cambria"/>
          <w:b/>
          <w:bCs/>
          <w:iCs/>
          <w:sz w:val="24"/>
          <w:szCs w:val="24"/>
        </w:rPr>
        <w:tab/>
      </w:r>
      <w:r w:rsidRPr="00D61F49">
        <w:rPr>
          <w:rFonts w:ascii="Cambria" w:eastAsia="Calibri" w:hAnsi="Cambria"/>
          <w:b/>
          <w:bCs/>
          <w:iCs/>
          <w:sz w:val="24"/>
          <w:szCs w:val="24"/>
        </w:rPr>
        <w:tab/>
      </w:r>
      <w:r w:rsidRPr="00D61F49">
        <w:rPr>
          <w:rFonts w:ascii="Cambria" w:eastAsia="Calibri" w:hAnsi="Cambria"/>
          <w:b/>
          <w:bCs/>
          <w:iCs/>
          <w:sz w:val="24"/>
          <w:szCs w:val="24"/>
        </w:rPr>
        <w:tab/>
      </w:r>
      <w:r w:rsidRPr="00D61F49">
        <w:rPr>
          <w:rFonts w:ascii="Cambria" w:eastAsia="Calibri" w:hAnsi="Cambria"/>
          <w:b/>
          <w:bCs/>
          <w:iCs/>
          <w:sz w:val="24"/>
          <w:szCs w:val="24"/>
        </w:rPr>
        <w:tab/>
      </w:r>
      <w:r w:rsidRPr="00D61F49">
        <w:rPr>
          <w:rFonts w:ascii="Cambria" w:eastAsia="Calibri" w:hAnsi="Cambria"/>
          <w:b/>
          <w:bCs/>
          <w:iCs/>
          <w:sz w:val="24"/>
          <w:szCs w:val="24"/>
        </w:rPr>
        <w:tab/>
      </w:r>
      <w:r w:rsidRPr="00D61F49">
        <w:rPr>
          <w:rFonts w:ascii="Cambria" w:eastAsia="Calibri" w:hAnsi="Cambria"/>
          <w:b/>
          <w:bCs/>
          <w:iCs/>
          <w:sz w:val="24"/>
          <w:szCs w:val="24"/>
        </w:rPr>
        <w:tab/>
        <w:t>Director,</w:t>
      </w:r>
    </w:p>
    <w:p w14:paraId="4B0033D0" w14:textId="0869FADD" w:rsidR="004201E8" w:rsidRPr="00D61F49" w:rsidRDefault="004201E8" w:rsidP="00CC5CFD">
      <w:pPr>
        <w:pStyle w:val="Frspaiere"/>
        <w:ind w:firstLine="360"/>
        <w:jc w:val="both"/>
        <w:rPr>
          <w:rFonts w:ascii="Cambria" w:hAnsi="Cambria" w:cs="Times New Roman"/>
          <w:b/>
          <w:bCs/>
          <w:sz w:val="28"/>
          <w:szCs w:val="28"/>
        </w:rPr>
      </w:pPr>
      <w:r w:rsidRPr="00D61F49">
        <w:rPr>
          <w:rFonts w:ascii="Cambria" w:eastAsia="Calibri" w:hAnsi="Cambria"/>
          <w:b/>
          <w:bCs/>
          <w:iCs/>
          <w:sz w:val="24"/>
          <w:szCs w:val="24"/>
        </w:rPr>
        <w:t xml:space="preserve">Dominic FRITZ </w:t>
      </w:r>
      <w:r w:rsidRPr="00D61F49">
        <w:rPr>
          <w:rFonts w:ascii="Cambria" w:eastAsia="Calibri" w:hAnsi="Cambria"/>
          <w:b/>
          <w:bCs/>
          <w:iCs/>
          <w:sz w:val="24"/>
          <w:szCs w:val="24"/>
        </w:rPr>
        <w:tab/>
      </w:r>
      <w:r w:rsidRPr="00D61F49">
        <w:rPr>
          <w:rFonts w:ascii="Cambria" w:eastAsia="Calibri" w:hAnsi="Cambria"/>
          <w:b/>
          <w:bCs/>
          <w:iCs/>
          <w:sz w:val="24"/>
          <w:szCs w:val="24"/>
        </w:rPr>
        <w:tab/>
      </w:r>
      <w:r w:rsidRPr="00D61F49">
        <w:rPr>
          <w:rFonts w:ascii="Cambria" w:eastAsia="Calibri" w:hAnsi="Cambria"/>
          <w:b/>
          <w:bCs/>
          <w:iCs/>
          <w:sz w:val="24"/>
          <w:szCs w:val="24"/>
        </w:rPr>
        <w:tab/>
      </w:r>
      <w:r w:rsidRPr="00D61F49">
        <w:rPr>
          <w:rFonts w:ascii="Cambria" w:eastAsia="Calibri" w:hAnsi="Cambria"/>
          <w:b/>
          <w:bCs/>
          <w:iCs/>
          <w:sz w:val="24"/>
          <w:szCs w:val="24"/>
        </w:rPr>
        <w:tab/>
      </w:r>
      <w:r w:rsidRPr="00D61F49">
        <w:rPr>
          <w:rFonts w:ascii="Cambria" w:eastAsia="Calibri" w:hAnsi="Cambria"/>
          <w:b/>
          <w:bCs/>
          <w:iCs/>
          <w:sz w:val="24"/>
          <w:szCs w:val="24"/>
        </w:rPr>
        <w:tab/>
      </w:r>
      <w:r w:rsidRPr="00D61F49">
        <w:rPr>
          <w:rFonts w:ascii="Cambria" w:eastAsia="Calibri" w:hAnsi="Cambria"/>
          <w:b/>
          <w:bCs/>
          <w:iCs/>
          <w:sz w:val="24"/>
          <w:szCs w:val="24"/>
        </w:rPr>
        <w:tab/>
      </w:r>
      <w:r w:rsidRPr="00D61F49">
        <w:rPr>
          <w:rFonts w:ascii="Cambria" w:eastAsia="Calibri" w:hAnsi="Cambria"/>
          <w:b/>
          <w:bCs/>
          <w:iCs/>
          <w:sz w:val="24"/>
          <w:szCs w:val="24"/>
        </w:rPr>
        <w:tab/>
      </w:r>
      <w:r w:rsidRPr="00D61F49">
        <w:rPr>
          <w:rFonts w:ascii="Cambria" w:eastAsia="Calibri" w:hAnsi="Cambria"/>
          <w:b/>
          <w:bCs/>
          <w:iCs/>
          <w:sz w:val="24"/>
          <w:szCs w:val="24"/>
        </w:rPr>
        <w:tab/>
        <w:t>Camelia FETIȚA</w:t>
      </w:r>
    </w:p>
    <w:sectPr w:rsidR="004201E8" w:rsidRPr="00D61F49" w:rsidSect="003A5381">
      <w:headerReference w:type="even" r:id="rId7"/>
      <w:headerReference w:type="default" r:id="rId8"/>
      <w:footerReference w:type="even" r:id="rId9"/>
      <w:footerReference w:type="default" r:id="rId10"/>
      <w:headerReference w:type="first" r:id="rId11"/>
      <w:footerReference w:type="firs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307719" w14:textId="77777777" w:rsidR="009D0835" w:rsidRDefault="009D0835" w:rsidP="0075696B">
      <w:pPr>
        <w:spacing w:after="0" w:line="240" w:lineRule="auto"/>
      </w:pPr>
      <w:r>
        <w:separator/>
      </w:r>
    </w:p>
  </w:endnote>
  <w:endnote w:type="continuationSeparator" w:id="0">
    <w:p w14:paraId="030E5B1F" w14:textId="77777777" w:rsidR="009D0835" w:rsidRDefault="009D0835" w:rsidP="007569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BA79A" w14:textId="77777777" w:rsidR="0075696B" w:rsidRDefault="0075696B">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481327" w14:textId="15215BF3" w:rsidR="0075696B" w:rsidRDefault="0075696B">
    <w:pPr>
      <w:pStyle w:val="Subsol"/>
      <w:rPr>
        <w:color w:val="595959" w:themeColor="text1" w:themeTint="A6"/>
        <w:sz w:val="18"/>
        <w:szCs w:val="18"/>
      </w:rPr>
    </w:pPr>
    <w:r>
      <w:rPr>
        <w:color w:val="595959" w:themeColor="text1" w:themeTint="A6"/>
        <w:sz w:val="18"/>
        <w:szCs w:val="18"/>
      </w:rPr>
      <w:ptab w:relativeTo="margin" w:alignment="right" w:leader="none"/>
    </w:r>
    <w:r>
      <w:rPr>
        <w:color w:val="595959" w:themeColor="text1" w:themeTint="A6"/>
        <w:sz w:val="18"/>
        <w:szCs w:val="18"/>
      </w:rPr>
      <w:t>Cod FO 53-0</w:t>
    </w:r>
    <w:r w:rsidR="00A4506F">
      <w:rPr>
        <w:color w:val="595959" w:themeColor="text1" w:themeTint="A6"/>
        <w:sz w:val="18"/>
        <w:szCs w:val="18"/>
      </w:rPr>
      <w:t>3</w:t>
    </w:r>
    <w:r>
      <w:rPr>
        <w:color w:val="595959" w:themeColor="text1" w:themeTint="A6"/>
        <w:sz w:val="18"/>
        <w:szCs w:val="18"/>
      </w:rPr>
      <w:t>, ver. 0</w:t>
    </w:r>
    <w:r w:rsidR="00A4506F">
      <w:rPr>
        <w:color w:val="595959" w:themeColor="text1" w:themeTint="A6"/>
        <w:sz w:val="18"/>
        <w:szCs w:val="18"/>
      </w:rPr>
      <w:t>3</w:t>
    </w:r>
  </w:p>
  <w:p w14:paraId="3C585658" w14:textId="77777777" w:rsidR="0075696B" w:rsidRDefault="0075696B">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27DFF" w14:textId="77777777" w:rsidR="0075696B" w:rsidRDefault="0075696B">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E69252" w14:textId="77777777" w:rsidR="009D0835" w:rsidRDefault="009D0835" w:rsidP="0075696B">
      <w:pPr>
        <w:spacing w:after="0" w:line="240" w:lineRule="auto"/>
      </w:pPr>
      <w:r>
        <w:separator/>
      </w:r>
    </w:p>
  </w:footnote>
  <w:footnote w:type="continuationSeparator" w:id="0">
    <w:p w14:paraId="2B7C7FFC" w14:textId="77777777" w:rsidR="009D0835" w:rsidRDefault="009D0835" w:rsidP="007569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9FCFEC" w14:textId="77777777" w:rsidR="0075696B" w:rsidRDefault="0075696B">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689A3F" w14:textId="77777777" w:rsidR="0075696B" w:rsidRDefault="0075696B">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F96A5" w14:textId="77777777" w:rsidR="0075696B" w:rsidRDefault="0075696B">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B92C62"/>
    <w:multiLevelType w:val="hybridMultilevel"/>
    <w:tmpl w:val="EB0CEC36"/>
    <w:lvl w:ilvl="0" w:tplc="04180005">
      <w:start w:val="1"/>
      <w:numFmt w:val="bullet"/>
      <w:lvlText w:val=""/>
      <w:lvlJc w:val="left"/>
      <w:pPr>
        <w:ind w:left="785" w:hanging="360"/>
      </w:pPr>
      <w:rPr>
        <w:rFonts w:ascii="Wingdings" w:hAnsi="Wingdings" w:hint="default"/>
      </w:rPr>
    </w:lvl>
    <w:lvl w:ilvl="1" w:tplc="04180003" w:tentative="1">
      <w:start w:val="1"/>
      <w:numFmt w:val="bullet"/>
      <w:lvlText w:val="o"/>
      <w:lvlJc w:val="left"/>
      <w:pPr>
        <w:ind w:left="1505" w:hanging="360"/>
      </w:pPr>
      <w:rPr>
        <w:rFonts w:ascii="Courier New" w:hAnsi="Courier New" w:cs="Courier New" w:hint="default"/>
      </w:rPr>
    </w:lvl>
    <w:lvl w:ilvl="2" w:tplc="04180005" w:tentative="1">
      <w:start w:val="1"/>
      <w:numFmt w:val="bullet"/>
      <w:lvlText w:val=""/>
      <w:lvlJc w:val="left"/>
      <w:pPr>
        <w:ind w:left="2225" w:hanging="360"/>
      </w:pPr>
      <w:rPr>
        <w:rFonts w:ascii="Wingdings" w:hAnsi="Wingdings" w:hint="default"/>
      </w:rPr>
    </w:lvl>
    <w:lvl w:ilvl="3" w:tplc="04180001" w:tentative="1">
      <w:start w:val="1"/>
      <w:numFmt w:val="bullet"/>
      <w:lvlText w:val=""/>
      <w:lvlJc w:val="left"/>
      <w:pPr>
        <w:ind w:left="2945" w:hanging="360"/>
      </w:pPr>
      <w:rPr>
        <w:rFonts w:ascii="Symbol" w:hAnsi="Symbol" w:hint="default"/>
      </w:rPr>
    </w:lvl>
    <w:lvl w:ilvl="4" w:tplc="04180003" w:tentative="1">
      <w:start w:val="1"/>
      <w:numFmt w:val="bullet"/>
      <w:lvlText w:val="o"/>
      <w:lvlJc w:val="left"/>
      <w:pPr>
        <w:ind w:left="3665" w:hanging="360"/>
      </w:pPr>
      <w:rPr>
        <w:rFonts w:ascii="Courier New" w:hAnsi="Courier New" w:cs="Courier New" w:hint="default"/>
      </w:rPr>
    </w:lvl>
    <w:lvl w:ilvl="5" w:tplc="04180005" w:tentative="1">
      <w:start w:val="1"/>
      <w:numFmt w:val="bullet"/>
      <w:lvlText w:val=""/>
      <w:lvlJc w:val="left"/>
      <w:pPr>
        <w:ind w:left="4385" w:hanging="360"/>
      </w:pPr>
      <w:rPr>
        <w:rFonts w:ascii="Wingdings" w:hAnsi="Wingdings" w:hint="default"/>
      </w:rPr>
    </w:lvl>
    <w:lvl w:ilvl="6" w:tplc="04180001" w:tentative="1">
      <w:start w:val="1"/>
      <w:numFmt w:val="bullet"/>
      <w:lvlText w:val=""/>
      <w:lvlJc w:val="left"/>
      <w:pPr>
        <w:ind w:left="5105" w:hanging="360"/>
      </w:pPr>
      <w:rPr>
        <w:rFonts w:ascii="Symbol" w:hAnsi="Symbol" w:hint="default"/>
      </w:rPr>
    </w:lvl>
    <w:lvl w:ilvl="7" w:tplc="04180003" w:tentative="1">
      <w:start w:val="1"/>
      <w:numFmt w:val="bullet"/>
      <w:lvlText w:val="o"/>
      <w:lvlJc w:val="left"/>
      <w:pPr>
        <w:ind w:left="5825" w:hanging="360"/>
      </w:pPr>
      <w:rPr>
        <w:rFonts w:ascii="Courier New" w:hAnsi="Courier New" w:cs="Courier New" w:hint="default"/>
      </w:rPr>
    </w:lvl>
    <w:lvl w:ilvl="8" w:tplc="04180005" w:tentative="1">
      <w:start w:val="1"/>
      <w:numFmt w:val="bullet"/>
      <w:lvlText w:val=""/>
      <w:lvlJc w:val="left"/>
      <w:pPr>
        <w:ind w:left="6545" w:hanging="360"/>
      </w:pPr>
      <w:rPr>
        <w:rFonts w:ascii="Wingdings" w:hAnsi="Wingdings" w:hint="default"/>
      </w:rPr>
    </w:lvl>
  </w:abstractNum>
  <w:abstractNum w:abstractNumId="1" w15:restartNumberingAfterBreak="0">
    <w:nsid w:val="22B07900"/>
    <w:multiLevelType w:val="hybridMultilevel"/>
    <w:tmpl w:val="4434CBB6"/>
    <w:lvl w:ilvl="0" w:tplc="945649CC">
      <w:start w:val="1"/>
      <w:numFmt w:val="decimal"/>
      <w:lvlText w:val="%1."/>
      <w:lvlJc w:val="left"/>
      <w:pPr>
        <w:ind w:left="720" w:hanging="360"/>
      </w:pPr>
      <w:rPr>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364D575D"/>
    <w:multiLevelType w:val="hybridMultilevel"/>
    <w:tmpl w:val="CF1E67CC"/>
    <w:lvl w:ilvl="0" w:tplc="D488E522">
      <w:start w:val="1"/>
      <w:numFmt w:val="upperRoman"/>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 w15:restartNumberingAfterBreak="0">
    <w:nsid w:val="3E045E84"/>
    <w:multiLevelType w:val="hybridMultilevel"/>
    <w:tmpl w:val="08E8F0F8"/>
    <w:lvl w:ilvl="0" w:tplc="62E8EEF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3F542B87"/>
    <w:multiLevelType w:val="hybridMultilevel"/>
    <w:tmpl w:val="39D61386"/>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45B14C1B"/>
    <w:multiLevelType w:val="hybridMultilevel"/>
    <w:tmpl w:val="C2C235D8"/>
    <w:lvl w:ilvl="0" w:tplc="04180005">
      <w:start w:val="1"/>
      <w:numFmt w:val="bullet"/>
      <w:lvlText w:val=""/>
      <w:lvlJc w:val="left"/>
      <w:pPr>
        <w:ind w:left="785" w:hanging="360"/>
      </w:pPr>
      <w:rPr>
        <w:rFonts w:ascii="Wingdings" w:hAnsi="Wingdings" w:hint="default"/>
      </w:rPr>
    </w:lvl>
    <w:lvl w:ilvl="1" w:tplc="04180003" w:tentative="1">
      <w:start w:val="1"/>
      <w:numFmt w:val="bullet"/>
      <w:lvlText w:val="o"/>
      <w:lvlJc w:val="left"/>
      <w:pPr>
        <w:ind w:left="1505" w:hanging="360"/>
      </w:pPr>
      <w:rPr>
        <w:rFonts w:ascii="Courier New" w:hAnsi="Courier New" w:cs="Courier New" w:hint="default"/>
      </w:rPr>
    </w:lvl>
    <w:lvl w:ilvl="2" w:tplc="04180005" w:tentative="1">
      <w:start w:val="1"/>
      <w:numFmt w:val="bullet"/>
      <w:lvlText w:val=""/>
      <w:lvlJc w:val="left"/>
      <w:pPr>
        <w:ind w:left="2225" w:hanging="360"/>
      </w:pPr>
      <w:rPr>
        <w:rFonts w:ascii="Wingdings" w:hAnsi="Wingdings" w:hint="default"/>
      </w:rPr>
    </w:lvl>
    <w:lvl w:ilvl="3" w:tplc="04180001" w:tentative="1">
      <w:start w:val="1"/>
      <w:numFmt w:val="bullet"/>
      <w:lvlText w:val=""/>
      <w:lvlJc w:val="left"/>
      <w:pPr>
        <w:ind w:left="2945" w:hanging="360"/>
      </w:pPr>
      <w:rPr>
        <w:rFonts w:ascii="Symbol" w:hAnsi="Symbol" w:hint="default"/>
      </w:rPr>
    </w:lvl>
    <w:lvl w:ilvl="4" w:tplc="04180003" w:tentative="1">
      <w:start w:val="1"/>
      <w:numFmt w:val="bullet"/>
      <w:lvlText w:val="o"/>
      <w:lvlJc w:val="left"/>
      <w:pPr>
        <w:ind w:left="3665" w:hanging="360"/>
      </w:pPr>
      <w:rPr>
        <w:rFonts w:ascii="Courier New" w:hAnsi="Courier New" w:cs="Courier New" w:hint="default"/>
      </w:rPr>
    </w:lvl>
    <w:lvl w:ilvl="5" w:tplc="04180005" w:tentative="1">
      <w:start w:val="1"/>
      <w:numFmt w:val="bullet"/>
      <w:lvlText w:val=""/>
      <w:lvlJc w:val="left"/>
      <w:pPr>
        <w:ind w:left="4385" w:hanging="360"/>
      </w:pPr>
      <w:rPr>
        <w:rFonts w:ascii="Wingdings" w:hAnsi="Wingdings" w:hint="default"/>
      </w:rPr>
    </w:lvl>
    <w:lvl w:ilvl="6" w:tplc="04180001" w:tentative="1">
      <w:start w:val="1"/>
      <w:numFmt w:val="bullet"/>
      <w:lvlText w:val=""/>
      <w:lvlJc w:val="left"/>
      <w:pPr>
        <w:ind w:left="5105" w:hanging="360"/>
      </w:pPr>
      <w:rPr>
        <w:rFonts w:ascii="Symbol" w:hAnsi="Symbol" w:hint="default"/>
      </w:rPr>
    </w:lvl>
    <w:lvl w:ilvl="7" w:tplc="04180003" w:tentative="1">
      <w:start w:val="1"/>
      <w:numFmt w:val="bullet"/>
      <w:lvlText w:val="o"/>
      <w:lvlJc w:val="left"/>
      <w:pPr>
        <w:ind w:left="5825" w:hanging="360"/>
      </w:pPr>
      <w:rPr>
        <w:rFonts w:ascii="Courier New" w:hAnsi="Courier New" w:cs="Courier New" w:hint="default"/>
      </w:rPr>
    </w:lvl>
    <w:lvl w:ilvl="8" w:tplc="04180005" w:tentative="1">
      <w:start w:val="1"/>
      <w:numFmt w:val="bullet"/>
      <w:lvlText w:val=""/>
      <w:lvlJc w:val="left"/>
      <w:pPr>
        <w:ind w:left="6545" w:hanging="360"/>
      </w:pPr>
      <w:rPr>
        <w:rFonts w:ascii="Wingdings" w:hAnsi="Wingdings" w:hint="default"/>
      </w:rPr>
    </w:lvl>
  </w:abstractNum>
  <w:abstractNum w:abstractNumId="6" w15:restartNumberingAfterBreak="0">
    <w:nsid w:val="48E24A88"/>
    <w:multiLevelType w:val="hybridMultilevel"/>
    <w:tmpl w:val="F158637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4A060999"/>
    <w:multiLevelType w:val="hybridMultilevel"/>
    <w:tmpl w:val="06789D72"/>
    <w:lvl w:ilvl="0" w:tplc="9D0A1D08">
      <w:start w:val="4"/>
      <w:numFmt w:val="bullet"/>
      <w:lvlText w:val="-"/>
      <w:lvlJc w:val="left"/>
      <w:pPr>
        <w:ind w:left="36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5822D25"/>
    <w:multiLevelType w:val="hybridMultilevel"/>
    <w:tmpl w:val="C422E6F2"/>
    <w:lvl w:ilvl="0" w:tplc="04180005">
      <w:start w:val="1"/>
      <w:numFmt w:val="bullet"/>
      <w:lvlText w:val=""/>
      <w:lvlJc w:val="left"/>
      <w:pPr>
        <w:ind w:left="786" w:hanging="360"/>
      </w:pPr>
      <w:rPr>
        <w:rFonts w:ascii="Wingdings" w:hAnsi="Wingdings"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9" w15:restartNumberingAfterBreak="0">
    <w:nsid w:val="56BF3261"/>
    <w:multiLevelType w:val="hybridMultilevel"/>
    <w:tmpl w:val="01DA4982"/>
    <w:lvl w:ilvl="0" w:tplc="0418000F">
      <w:start w:val="1"/>
      <w:numFmt w:val="decimal"/>
      <w:lvlText w:val="%1."/>
      <w:lvlJc w:val="left"/>
      <w:pPr>
        <w:ind w:left="1440" w:hanging="360"/>
      </w:p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0" w15:restartNumberingAfterBreak="0">
    <w:nsid w:val="58381350"/>
    <w:multiLevelType w:val="hybridMultilevel"/>
    <w:tmpl w:val="60505624"/>
    <w:lvl w:ilvl="0" w:tplc="A8C0817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15:restartNumberingAfterBreak="0">
    <w:nsid w:val="6BCE0EBF"/>
    <w:multiLevelType w:val="hybridMultilevel"/>
    <w:tmpl w:val="20B4F002"/>
    <w:lvl w:ilvl="0" w:tplc="9D0A1D08">
      <w:start w:val="4"/>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7345665B"/>
    <w:multiLevelType w:val="hybridMultilevel"/>
    <w:tmpl w:val="1F9E5C64"/>
    <w:lvl w:ilvl="0" w:tplc="9C7262A0">
      <w:start w:val="1"/>
      <w:numFmt w:val="upperRoman"/>
      <w:lvlText w:val="%1."/>
      <w:lvlJc w:val="left"/>
      <w:pPr>
        <w:ind w:left="720" w:hanging="720"/>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75C6042A"/>
    <w:multiLevelType w:val="hybridMultilevel"/>
    <w:tmpl w:val="AA5E8C92"/>
    <w:lvl w:ilvl="0" w:tplc="04090003">
      <w:start w:val="1"/>
      <w:numFmt w:val="bullet"/>
      <w:lvlText w:val="o"/>
      <w:lvlJc w:val="left"/>
      <w:pPr>
        <w:ind w:left="1068" w:hanging="360"/>
      </w:pPr>
      <w:rPr>
        <w:rFonts w:ascii="Courier New" w:hAnsi="Courier New" w:cs="Courier New"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abstractNum w:abstractNumId="14" w15:restartNumberingAfterBreak="0">
    <w:nsid w:val="78150424"/>
    <w:multiLevelType w:val="hybridMultilevel"/>
    <w:tmpl w:val="1E002DC4"/>
    <w:lvl w:ilvl="0" w:tplc="04180005">
      <w:start w:val="1"/>
      <w:numFmt w:val="bullet"/>
      <w:lvlText w:val=""/>
      <w:lvlJc w:val="left"/>
      <w:pPr>
        <w:ind w:left="786" w:hanging="360"/>
      </w:pPr>
      <w:rPr>
        <w:rFonts w:ascii="Wingdings" w:hAnsi="Wingdings"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num w:numId="1" w16cid:durableId="501089565">
    <w:abstractNumId w:val="10"/>
  </w:num>
  <w:num w:numId="2" w16cid:durableId="573203998">
    <w:abstractNumId w:val="8"/>
  </w:num>
  <w:num w:numId="3" w16cid:durableId="1936203482">
    <w:abstractNumId w:val="11"/>
  </w:num>
  <w:num w:numId="4" w16cid:durableId="492992348">
    <w:abstractNumId w:val="7"/>
  </w:num>
  <w:num w:numId="5" w16cid:durableId="973218579">
    <w:abstractNumId w:val="4"/>
  </w:num>
  <w:num w:numId="6" w16cid:durableId="758602837">
    <w:abstractNumId w:val="2"/>
  </w:num>
  <w:num w:numId="7" w16cid:durableId="31463897">
    <w:abstractNumId w:val="12"/>
  </w:num>
  <w:num w:numId="8" w16cid:durableId="677855287">
    <w:abstractNumId w:val="6"/>
  </w:num>
  <w:num w:numId="9" w16cid:durableId="105201040">
    <w:abstractNumId w:val="14"/>
  </w:num>
  <w:num w:numId="10" w16cid:durableId="1371758650">
    <w:abstractNumId w:val="9"/>
  </w:num>
  <w:num w:numId="11" w16cid:durableId="368995005">
    <w:abstractNumId w:val="3"/>
  </w:num>
  <w:num w:numId="12" w16cid:durableId="1750733023">
    <w:abstractNumId w:val="13"/>
  </w:num>
  <w:num w:numId="13" w16cid:durableId="1230850573">
    <w:abstractNumId w:val="1"/>
  </w:num>
  <w:num w:numId="14" w16cid:durableId="1715348483">
    <w:abstractNumId w:val="5"/>
  </w:num>
  <w:num w:numId="15" w16cid:durableId="12557455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65C4"/>
    <w:rsid w:val="00010380"/>
    <w:rsid w:val="00016AEF"/>
    <w:rsid w:val="00026921"/>
    <w:rsid w:val="00032E02"/>
    <w:rsid w:val="0003426A"/>
    <w:rsid w:val="00034F56"/>
    <w:rsid w:val="000602FC"/>
    <w:rsid w:val="00067C8F"/>
    <w:rsid w:val="00070299"/>
    <w:rsid w:val="0009384D"/>
    <w:rsid w:val="000B0A85"/>
    <w:rsid w:val="000C320B"/>
    <w:rsid w:val="000D7CE2"/>
    <w:rsid w:val="000E78EE"/>
    <w:rsid w:val="001070EC"/>
    <w:rsid w:val="00124A9E"/>
    <w:rsid w:val="0013340E"/>
    <w:rsid w:val="00134460"/>
    <w:rsid w:val="00156AB0"/>
    <w:rsid w:val="00181CA8"/>
    <w:rsid w:val="00182D01"/>
    <w:rsid w:val="001A3E0F"/>
    <w:rsid w:val="001B0D7E"/>
    <w:rsid w:val="001C18BF"/>
    <w:rsid w:val="001C6FC7"/>
    <w:rsid w:val="001D2089"/>
    <w:rsid w:val="001D5E6C"/>
    <w:rsid w:val="002118F8"/>
    <w:rsid w:val="002203D5"/>
    <w:rsid w:val="002260F6"/>
    <w:rsid w:val="00233022"/>
    <w:rsid w:val="002464DD"/>
    <w:rsid w:val="00255C2B"/>
    <w:rsid w:val="002612C8"/>
    <w:rsid w:val="00271755"/>
    <w:rsid w:val="00286D17"/>
    <w:rsid w:val="002870C7"/>
    <w:rsid w:val="003251CA"/>
    <w:rsid w:val="003636DB"/>
    <w:rsid w:val="00377C9F"/>
    <w:rsid w:val="003826A1"/>
    <w:rsid w:val="00393E1D"/>
    <w:rsid w:val="00395C47"/>
    <w:rsid w:val="003A3EC0"/>
    <w:rsid w:val="003A5381"/>
    <w:rsid w:val="003B28A2"/>
    <w:rsid w:val="003D19BB"/>
    <w:rsid w:val="003E1310"/>
    <w:rsid w:val="003F0FCE"/>
    <w:rsid w:val="003F2C51"/>
    <w:rsid w:val="00400867"/>
    <w:rsid w:val="004201E8"/>
    <w:rsid w:val="00437781"/>
    <w:rsid w:val="00445511"/>
    <w:rsid w:val="00450A34"/>
    <w:rsid w:val="0045576E"/>
    <w:rsid w:val="004750CF"/>
    <w:rsid w:val="00496A02"/>
    <w:rsid w:val="004A28B3"/>
    <w:rsid w:val="004D32BB"/>
    <w:rsid w:val="004F2AEE"/>
    <w:rsid w:val="00540683"/>
    <w:rsid w:val="005456B8"/>
    <w:rsid w:val="005549E7"/>
    <w:rsid w:val="00562E47"/>
    <w:rsid w:val="005A2745"/>
    <w:rsid w:val="005B390E"/>
    <w:rsid w:val="005C43ED"/>
    <w:rsid w:val="005D6A49"/>
    <w:rsid w:val="00616FB2"/>
    <w:rsid w:val="00617A3F"/>
    <w:rsid w:val="006332BA"/>
    <w:rsid w:val="0064044E"/>
    <w:rsid w:val="0064366E"/>
    <w:rsid w:val="00645028"/>
    <w:rsid w:val="0064579C"/>
    <w:rsid w:val="00655346"/>
    <w:rsid w:val="00676BEC"/>
    <w:rsid w:val="0068083E"/>
    <w:rsid w:val="006B0301"/>
    <w:rsid w:val="006B61B3"/>
    <w:rsid w:val="006C5F36"/>
    <w:rsid w:val="006E3795"/>
    <w:rsid w:val="006E45E9"/>
    <w:rsid w:val="006E6313"/>
    <w:rsid w:val="006F2841"/>
    <w:rsid w:val="007016AD"/>
    <w:rsid w:val="007044BE"/>
    <w:rsid w:val="00706D8F"/>
    <w:rsid w:val="00715975"/>
    <w:rsid w:val="00717041"/>
    <w:rsid w:val="007203A9"/>
    <w:rsid w:val="007254F5"/>
    <w:rsid w:val="007265A3"/>
    <w:rsid w:val="00731469"/>
    <w:rsid w:val="00740BF3"/>
    <w:rsid w:val="00752AE7"/>
    <w:rsid w:val="0075696B"/>
    <w:rsid w:val="007820E5"/>
    <w:rsid w:val="00785C8E"/>
    <w:rsid w:val="007A496E"/>
    <w:rsid w:val="007B5934"/>
    <w:rsid w:val="007D790D"/>
    <w:rsid w:val="007E0478"/>
    <w:rsid w:val="007E63E3"/>
    <w:rsid w:val="007F162F"/>
    <w:rsid w:val="00800880"/>
    <w:rsid w:val="008049B5"/>
    <w:rsid w:val="00881C3E"/>
    <w:rsid w:val="008903F4"/>
    <w:rsid w:val="008A7376"/>
    <w:rsid w:val="008B486C"/>
    <w:rsid w:val="008D21BF"/>
    <w:rsid w:val="008E1FB6"/>
    <w:rsid w:val="00905EA8"/>
    <w:rsid w:val="00972933"/>
    <w:rsid w:val="00975263"/>
    <w:rsid w:val="00982A92"/>
    <w:rsid w:val="0098300A"/>
    <w:rsid w:val="009D0835"/>
    <w:rsid w:val="009E13FF"/>
    <w:rsid w:val="009E3729"/>
    <w:rsid w:val="009E476F"/>
    <w:rsid w:val="009E65C4"/>
    <w:rsid w:val="009F00A2"/>
    <w:rsid w:val="00A01140"/>
    <w:rsid w:val="00A0753A"/>
    <w:rsid w:val="00A265A2"/>
    <w:rsid w:val="00A37247"/>
    <w:rsid w:val="00A41587"/>
    <w:rsid w:val="00A426E3"/>
    <w:rsid w:val="00A4506F"/>
    <w:rsid w:val="00A54F82"/>
    <w:rsid w:val="00A72E94"/>
    <w:rsid w:val="00A80321"/>
    <w:rsid w:val="00AB738E"/>
    <w:rsid w:val="00AD228C"/>
    <w:rsid w:val="00B1731D"/>
    <w:rsid w:val="00B30871"/>
    <w:rsid w:val="00B30A8D"/>
    <w:rsid w:val="00B46D9A"/>
    <w:rsid w:val="00B55805"/>
    <w:rsid w:val="00BA6904"/>
    <w:rsid w:val="00BE3607"/>
    <w:rsid w:val="00C0315D"/>
    <w:rsid w:val="00C0391B"/>
    <w:rsid w:val="00C244AC"/>
    <w:rsid w:val="00C3292A"/>
    <w:rsid w:val="00C63031"/>
    <w:rsid w:val="00C63A89"/>
    <w:rsid w:val="00C76F0D"/>
    <w:rsid w:val="00CA16DC"/>
    <w:rsid w:val="00CB1A2B"/>
    <w:rsid w:val="00CC5CFD"/>
    <w:rsid w:val="00CD19B4"/>
    <w:rsid w:val="00CD1AC9"/>
    <w:rsid w:val="00CD72D9"/>
    <w:rsid w:val="00CE2683"/>
    <w:rsid w:val="00CE4C26"/>
    <w:rsid w:val="00D04D61"/>
    <w:rsid w:val="00D23C54"/>
    <w:rsid w:val="00D34272"/>
    <w:rsid w:val="00D4446C"/>
    <w:rsid w:val="00D44F85"/>
    <w:rsid w:val="00D46241"/>
    <w:rsid w:val="00D61F49"/>
    <w:rsid w:val="00D63907"/>
    <w:rsid w:val="00D6790D"/>
    <w:rsid w:val="00D83F30"/>
    <w:rsid w:val="00D87841"/>
    <w:rsid w:val="00D92E50"/>
    <w:rsid w:val="00DA5CC4"/>
    <w:rsid w:val="00DD633F"/>
    <w:rsid w:val="00DD6456"/>
    <w:rsid w:val="00DE14CE"/>
    <w:rsid w:val="00DF4074"/>
    <w:rsid w:val="00E02A3C"/>
    <w:rsid w:val="00E068A8"/>
    <w:rsid w:val="00E4061C"/>
    <w:rsid w:val="00E475EC"/>
    <w:rsid w:val="00E547A4"/>
    <w:rsid w:val="00E620FB"/>
    <w:rsid w:val="00E958E9"/>
    <w:rsid w:val="00EC1CC3"/>
    <w:rsid w:val="00EE0508"/>
    <w:rsid w:val="00EE576B"/>
    <w:rsid w:val="00F17488"/>
    <w:rsid w:val="00F22340"/>
    <w:rsid w:val="00F37FF3"/>
    <w:rsid w:val="00F409F3"/>
    <w:rsid w:val="00F42E27"/>
    <w:rsid w:val="00F56355"/>
    <w:rsid w:val="00F66189"/>
    <w:rsid w:val="00F755A5"/>
    <w:rsid w:val="00F80C68"/>
    <w:rsid w:val="00F85D28"/>
    <w:rsid w:val="00F87CDE"/>
    <w:rsid w:val="00F9304F"/>
    <w:rsid w:val="00F96A8A"/>
    <w:rsid w:val="00FC51EE"/>
    <w:rsid w:val="00FD245F"/>
    <w:rsid w:val="00FD2BD0"/>
    <w:rsid w:val="00FD48D1"/>
    <w:rsid w:val="00FD619E"/>
    <w:rsid w:val="00FE42A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C583DB"/>
  <w15:chartTrackingRefBased/>
  <w15:docId w15:val="{E6A8BCB7-EC85-4E5F-8F8C-69F9C419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7CDE"/>
    <w:rPr>
      <w:rFonts w:ascii="Calibri" w:eastAsia="Calibri" w:hAnsi="Calibri" w:cs="Times New Roman"/>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Frspaiere">
    <w:name w:val="No Spacing"/>
    <w:uiPriority w:val="1"/>
    <w:qFormat/>
    <w:rsid w:val="00F87CDE"/>
    <w:pPr>
      <w:spacing w:after="0" w:line="240" w:lineRule="auto"/>
    </w:pPr>
  </w:style>
  <w:style w:type="paragraph" w:styleId="Listparagraf">
    <w:name w:val="List Paragraph"/>
    <w:basedOn w:val="Normal"/>
    <w:uiPriority w:val="34"/>
    <w:qFormat/>
    <w:rsid w:val="001D2089"/>
    <w:pPr>
      <w:ind w:left="720"/>
      <w:contextualSpacing/>
    </w:pPr>
  </w:style>
  <w:style w:type="paragraph" w:styleId="Antet">
    <w:name w:val="header"/>
    <w:basedOn w:val="Normal"/>
    <w:link w:val="AntetCaracter"/>
    <w:uiPriority w:val="99"/>
    <w:unhideWhenUsed/>
    <w:rsid w:val="0075696B"/>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5696B"/>
    <w:rPr>
      <w:rFonts w:ascii="Calibri" w:eastAsia="Calibri" w:hAnsi="Calibri" w:cs="Times New Roman"/>
      <w:lang w:val="en-US"/>
    </w:rPr>
  </w:style>
  <w:style w:type="paragraph" w:styleId="Subsol">
    <w:name w:val="footer"/>
    <w:basedOn w:val="Normal"/>
    <w:link w:val="SubsolCaracter"/>
    <w:uiPriority w:val="99"/>
    <w:unhideWhenUsed/>
    <w:rsid w:val="0075696B"/>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5696B"/>
    <w:rPr>
      <w:rFonts w:ascii="Calibri" w:eastAsia="Calibri" w:hAnsi="Calibri" w:cs="Times New Roman"/>
      <w:lang w:val="en-US"/>
    </w:rPr>
  </w:style>
  <w:style w:type="table" w:styleId="Tabelgril">
    <w:name w:val="Table Grid"/>
    <w:basedOn w:val="TabelNormal"/>
    <w:uiPriority w:val="59"/>
    <w:rsid w:val="00975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Balon">
    <w:name w:val="Balloon Text"/>
    <w:basedOn w:val="Normal"/>
    <w:link w:val="TextnBalonCaracter"/>
    <w:uiPriority w:val="99"/>
    <w:semiHidden/>
    <w:unhideWhenUsed/>
    <w:rsid w:val="00975263"/>
    <w:pPr>
      <w:spacing w:after="0" w:line="240" w:lineRule="auto"/>
    </w:pPr>
    <w:rPr>
      <w:rFonts w:ascii="Tahoma" w:eastAsia="Times New Roman" w:hAnsi="Tahoma"/>
      <w:sz w:val="16"/>
      <w:szCs w:val="16"/>
      <w:lang w:val="ro-RO" w:eastAsia="x-none"/>
    </w:rPr>
  </w:style>
  <w:style w:type="character" w:customStyle="1" w:styleId="TextnBalonCaracter">
    <w:name w:val="Text în Balon Caracter"/>
    <w:basedOn w:val="Fontdeparagrafimplicit"/>
    <w:link w:val="TextnBalon"/>
    <w:uiPriority w:val="99"/>
    <w:semiHidden/>
    <w:rsid w:val="00975263"/>
    <w:rPr>
      <w:rFonts w:ascii="Tahoma" w:eastAsia="Times New Roman" w:hAnsi="Tahoma" w:cs="Times New Roman"/>
      <w:sz w:val="16"/>
      <w:szCs w:val="16"/>
      <w:lang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TotalTime>
  <Pages>1</Pages>
  <Words>1087</Words>
  <Characters>6308</Characters>
  <Application>Microsoft Office Word</Application>
  <DocSecurity>0</DocSecurity>
  <Lines>52</Lines>
  <Paragraphs>14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dc:creator>
  <cp:keywords/>
  <dc:description/>
  <cp:lastModifiedBy>Casa de Cultura a Municipiului Timisoara</cp:lastModifiedBy>
  <cp:revision>10</cp:revision>
  <cp:lastPrinted>2023-12-13T09:37:00Z</cp:lastPrinted>
  <dcterms:created xsi:type="dcterms:W3CDTF">2023-11-29T13:27:00Z</dcterms:created>
  <dcterms:modified xsi:type="dcterms:W3CDTF">2023-12-13T09:38:00Z</dcterms:modified>
</cp:coreProperties>
</file>