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E88" w:rsidRPr="008E6824" w:rsidRDefault="00DA7E88" w:rsidP="008E6824">
      <w:pPr>
        <w:jc w:val="both"/>
        <w:rPr>
          <w:b/>
        </w:rPr>
      </w:pPr>
      <w:r w:rsidRPr="008E6824">
        <w:rPr>
          <w:b/>
          <w:noProof/>
          <w:lang w:val="en-US"/>
        </w:rPr>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00052122" w:rsidRPr="008E6824">
        <w:rPr>
          <w:b/>
        </w:rPr>
        <w:t>ROM</w:t>
      </w:r>
      <w:r w:rsidRPr="008E6824">
        <w:rPr>
          <w:b/>
        </w:rPr>
        <w:t>ÂNIA</w:t>
      </w:r>
    </w:p>
    <w:p w:rsidR="00DA7E88" w:rsidRPr="008E6824" w:rsidRDefault="00DA7E88" w:rsidP="008E6824">
      <w:pPr>
        <w:jc w:val="both"/>
        <w:rPr>
          <w:b/>
        </w:rPr>
      </w:pPr>
      <w:r w:rsidRPr="008E6824">
        <w:rPr>
          <w:b/>
        </w:rPr>
        <w:t>JUDEŢUL TIMIŞ</w:t>
      </w:r>
    </w:p>
    <w:p w:rsidR="00DA7E88" w:rsidRPr="008E6824" w:rsidRDefault="00DA7E88" w:rsidP="008E6824">
      <w:pPr>
        <w:jc w:val="both"/>
        <w:rPr>
          <w:b/>
        </w:rPr>
      </w:pPr>
      <w:r w:rsidRPr="008E6824">
        <w:rPr>
          <w:b/>
        </w:rPr>
        <w:t>MUNICIPIUL TIMIŞOARA</w:t>
      </w:r>
    </w:p>
    <w:p w:rsidR="00DA7E88" w:rsidRPr="008E6824" w:rsidRDefault="00DA7E88" w:rsidP="008E6824">
      <w:pPr>
        <w:jc w:val="both"/>
        <w:rPr>
          <w:b/>
        </w:rPr>
      </w:pPr>
      <w:r w:rsidRPr="008E6824">
        <w:rPr>
          <w:b/>
        </w:rPr>
        <w:t>PRIMAR</w:t>
      </w:r>
    </w:p>
    <w:p w:rsidR="00C02EB3" w:rsidRPr="008E6824" w:rsidRDefault="00C02EB3" w:rsidP="00C02EB3">
      <w:pPr>
        <w:jc w:val="both"/>
        <w:rPr>
          <w:rFonts w:eastAsia="Calibri"/>
          <w:b/>
        </w:rPr>
      </w:pPr>
      <w:r>
        <w:rPr>
          <w:rFonts w:eastAsia="Calibri"/>
          <w:b/>
        </w:rPr>
        <w:t>SC2022-2983/08.02.2022</w:t>
      </w:r>
    </w:p>
    <w:p w:rsidR="00DA7E88" w:rsidRPr="008E6824" w:rsidRDefault="00DA7E88" w:rsidP="008E6824">
      <w:pPr>
        <w:jc w:val="both"/>
        <w:rPr>
          <w:rFonts w:eastAsia="Calibri"/>
          <w:b/>
        </w:rPr>
      </w:pPr>
    </w:p>
    <w:p w:rsidR="00DA7E88" w:rsidRPr="008E6824" w:rsidRDefault="00DA7E88" w:rsidP="008E6824">
      <w:pPr>
        <w:jc w:val="center"/>
        <w:rPr>
          <w:rFonts w:eastAsia="Calibri"/>
          <w:b/>
        </w:rPr>
      </w:pPr>
      <w:r w:rsidRPr="008E6824">
        <w:rPr>
          <w:rFonts w:eastAsia="Calibri"/>
          <w:b/>
        </w:rPr>
        <w:t>RAPORT DE SPECIALITATE</w:t>
      </w:r>
    </w:p>
    <w:p w:rsidR="00EA0693" w:rsidRPr="008E6824" w:rsidRDefault="00EA0693" w:rsidP="008E6824">
      <w:pPr>
        <w:jc w:val="center"/>
        <w:rPr>
          <w:b/>
          <w:bCs/>
          <w:color w:val="000000"/>
        </w:rPr>
      </w:pPr>
      <w:r w:rsidRPr="008E6824">
        <w:rPr>
          <w:b/>
          <w:color w:val="000000"/>
        </w:rPr>
        <w:t xml:space="preserve">privind </w:t>
      </w:r>
      <w:r w:rsidR="002938AC">
        <w:rPr>
          <w:b/>
          <w:bCs/>
          <w:color w:val="000000"/>
        </w:rPr>
        <w:t>atribuirea în folosință gratuită a spațiului cu altă destinație din Timișoara str.Iuliu Maniu nr.11, ap.1, către ASOCIAȚIA VICTORIA A LUPTĂTORILOR ÎN REVOLUȚIE și FUNDAȚIA NAȚIONALĂ</w:t>
      </w:r>
      <w:r w:rsidR="005614DA">
        <w:rPr>
          <w:b/>
          <w:bCs/>
          <w:color w:val="000000"/>
        </w:rPr>
        <w:t xml:space="preserve"> A REVOLUȚIEI DIN DECEMBRIE 1989 și încheierea contractului de dare în folosință gratuită</w:t>
      </w:r>
    </w:p>
    <w:p w:rsidR="007016A6" w:rsidRPr="008E6824" w:rsidRDefault="00DA7E88" w:rsidP="008E6824">
      <w:pPr>
        <w:jc w:val="both"/>
        <w:rPr>
          <w:rFonts w:eastAsia="Calibri"/>
        </w:rPr>
      </w:pPr>
      <w:r w:rsidRPr="008E6824">
        <w:rPr>
          <w:rFonts w:eastAsia="Calibri"/>
        </w:rPr>
        <w:t xml:space="preserve">           </w:t>
      </w:r>
    </w:p>
    <w:p w:rsidR="00FE22B6" w:rsidRDefault="007016A6" w:rsidP="00FE22B6">
      <w:pPr>
        <w:jc w:val="both"/>
        <w:rPr>
          <w:bCs/>
          <w:color w:val="000000"/>
        </w:rPr>
      </w:pPr>
      <w:r w:rsidRPr="008E6824">
        <w:rPr>
          <w:rFonts w:eastAsia="Calibri"/>
        </w:rPr>
        <w:tab/>
      </w:r>
      <w:r w:rsidR="00DA7E88" w:rsidRPr="008E6824">
        <w:rPr>
          <w:rFonts w:eastAsia="Calibri"/>
        </w:rPr>
        <w:t>Având în vedere Referatul de aprobare a proiectului de hotărâre nr.</w:t>
      </w:r>
      <w:r w:rsidR="00EA0693" w:rsidRPr="008E6824">
        <w:t xml:space="preserve"> </w:t>
      </w:r>
      <w:r w:rsidR="00EF7F03">
        <w:t xml:space="preserve">SC 2022-2983/08.02.2022, </w:t>
      </w:r>
      <w:r w:rsidR="00DA7E88" w:rsidRPr="008E6824">
        <w:rPr>
          <w:rFonts w:eastAsia="Calibri"/>
        </w:rPr>
        <w:t xml:space="preserve">al Primarului Municipiului Timișoara și Proiectul de hotărâre privind </w:t>
      </w:r>
      <w:r w:rsidR="00EA0693" w:rsidRPr="008E6824">
        <w:rPr>
          <w:bCs/>
          <w:color w:val="000000"/>
        </w:rPr>
        <w:t xml:space="preserve">atribuirea în folosință gratuită </w:t>
      </w:r>
      <w:r w:rsidR="005614DA">
        <w:rPr>
          <w:bCs/>
          <w:color w:val="000000"/>
        </w:rPr>
        <w:t xml:space="preserve">a spațiului cu altă destinație din Timișoara, str.Iuliu Maniu nr.11, ap.1 către </w:t>
      </w:r>
      <w:r w:rsidR="005614DA">
        <w:rPr>
          <w:b/>
          <w:bCs/>
          <w:color w:val="000000"/>
        </w:rPr>
        <w:t xml:space="preserve">ASOCIAȚIA VICTORIA A LUPTĂTORILOR ÎN REVOLUȚIE și FUNDAȚIA NAȚIONALĂ A REVOLUȚIEI DIN DECEMBRIE 1989 </w:t>
      </w:r>
      <w:r w:rsidRPr="008E6824">
        <w:rPr>
          <w:bCs/>
          <w:color w:val="000000"/>
        </w:rPr>
        <w:t xml:space="preserve">și încheierea contractului de </w:t>
      </w:r>
      <w:r w:rsidR="00351134" w:rsidRPr="008E6824">
        <w:rPr>
          <w:color w:val="000000"/>
          <w:lang w:val="en-US"/>
        </w:rPr>
        <w:t xml:space="preserve">dare </w:t>
      </w:r>
      <w:proofErr w:type="spellStart"/>
      <w:r w:rsidR="00351134" w:rsidRPr="008E6824">
        <w:rPr>
          <w:color w:val="000000"/>
          <w:lang w:val="en-US"/>
        </w:rPr>
        <w:t>în</w:t>
      </w:r>
      <w:proofErr w:type="spellEnd"/>
      <w:r w:rsidR="00351134" w:rsidRPr="008E6824">
        <w:rPr>
          <w:color w:val="000000"/>
          <w:lang w:val="en-US"/>
        </w:rPr>
        <w:t xml:space="preserve"> </w:t>
      </w:r>
      <w:proofErr w:type="spellStart"/>
      <w:r w:rsidR="00351134" w:rsidRPr="008E6824">
        <w:rPr>
          <w:color w:val="000000"/>
          <w:lang w:val="en-US"/>
        </w:rPr>
        <w:t>folosință</w:t>
      </w:r>
      <w:proofErr w:type="spellEnd"/>
      <w:r w:rsidR="00351134" w:rsidRPr="008E6824">
        <w:rPr>
          <w:color w:val="000000"/>
          <w:lang w:val="en-US"/>
        </w:rPr>
        <w:t xml:space="preserve"> </w:t>
      </w:r>
      <w:proofErr w:type="spellStart"/>
      <w:r w:rsidR="00351134" w:rsidRPr="008E6824">
        <w:rPr>
          <w:color w:val="000000"/>
          <w:lang w:val="en-US"/>
        </w:rPr>
        <w:t>gratuită</w:t>
      </w:r>
      <w:proofErr w:type="spellEnd"/>
      <w:r w:rsidR="00351134" w:rsidRPr="008E6824">
        <w:rPr>
          <w:bCs/>
          <w:color w:val="000000"/>
        </w:rPr>
        <w:t xml:space="preserve"> pentru</w:t>
      </w:r>
      <w:r w:rsidR="00EA0693" w:rsidRPr="008E6824">
        <w:rPr>
          <w:bCs/>
          <w:color w:val="000000"/>
        </w:rPr>
        <w:t xml:space="preserve"> </w:t>
      </w:r>
      <w:r w:rsidR="005614DA">
        <w:rPr>
          <w:bCs/>
          <w:color w:val="000000"/>
        </w:rPr>
        <w:t>spațiul SAD</w:t>
      </w:r>
      <w:r w:rsidR="00054CFB" w:rsidRPr="008E6824">
        <w:rPr>
          <w:bCs/>
          <w:color w:val="000000"/>
        </w:rPr>
        <w:t>,</w:t>
      </w:r>
      <w:r w:rsidR="005614DA">
        <w:rPr>
          <w:bCs/>
          <w:color w:val="000000"/>
        </w:rPr>
        <w:t xml:space="preserve"> în suprafață totală de 153,30 mp., </w:t>
      </w:r>
      <w:r w:rsidR="00EA0693" w:rsidRPr="008E6824">
        <w:rPr>
          <w:bCs/>
          <w:color w:val="000000"/>
        </w:rPr>
        <w:t xml:space="preserve">înscris în CF </w:t>
      </w:r>
      <w:r w:rsidR="005E3B3F" w:rsidRPr="008E6824">
        <w:rPr>
          <w:bCs/>
          <w:color w:val="000000"/>
        </w:rPr>
        <w:t>nr. 40</w:t>
      </w:r>
      <w:r w:rsidR="00923A61">
        <w:rPr>
          <w:bCs/>
          <w:color w:val="000000"/>
        </w:rPr>
        <w:t>3739-C1-U9</w:t>
      </w:r>
      <w:r w:rsidR="00EA0693" w:rsidRPr="008E6824">
        <w:rPr>
          <w:bCs/>
          <w:color w:val="000000"/>
        </w:rPr>
        <w:t xml:space="preserve"> Timișoara</w:t>
      </w:r>
      <w:r w:rsidR="00923A61">
        <w:rPr>
          <w:bCs/>
          <w:color w:val="000000"/>
        </w:rPr>
        <w:t xml:space="preserve"> (CF vechi 15358), nr. cadastral 403739-C1-U9</w:t>
      </w:r>
      <w:r w:rsidR="005E3B3F" w:rsidRPr="008E6824">
        <w:rPr>
          <w:bCs/>
          <w:color w:val="000000"/>
        </w:rPr>
        <w:t>, nr.top</w:t>
      </w:r>
      <w:r w:rsidR="00923A61">
        <w:rPr>
          <w:bCs/>
          <w:color w:val="000000"/>
        </w:rPr>
        <w:t>ografic 16868-16869/1/I</w:t>
      </w:r>
      <w:r w:rsidR="005E3B3F" w:rsidRPr="008E6824">
        <w:rPr>
          <w:bCs/>
          <w:color w:val="000000"/>
        </w:rPr>
        <w:t>, proprietar Statul Român în administrarea operativă a ICRAL</w:t>
      </w:r>
      <w:r w:rsidR="00923A61">
        <w:rPr>
          <w:bCs/>
          <w:color w:val="000000"/>
        </w:rPr>
        <w:t xml:space="preserve"> Timișoara.</w:t>
      </w:r>
    </w:p>
    <w:p w:rsidR="00FE22B6" w:rsidRDefault="00FE22B6" w:rsidP="00FE22B6">
      <w:pPr>
        <w:jc w:val="both"/>
        <w:rPr>
          <w:bCs/>
          <w:i/>
        </w:rPr>
      </w:pPr>
      <w:r>
        <w:rPr>
          <w:bCs/>
          <w:color w:val="000000"/>
        </w:rPr>
        <w:tab/>
      </w:r>
      <w:r>
        <w:t>Prin c</w:t>
      </w:r>
      <w:r w:rsidRPr="00C30CBE">
        <w:rPr>
          <w:bCs/>
        </w:rPr>
        <w:t>ererea înregistrată cu nr. CT2022-000125/11.01.2021</w:t>
      </w:r>
      <w:r>
        <w:rPr>
          <w:bCs/>
        </w:rPr>
        <w:t>,</w:t>
      </w:r>
      <w:r w:rsidRPr="00C30CBE">
        <w:rPr>
          <w:bCs/>
        </w:rPr>
        <w:t xml:space="preserve"> Asociația “Victoria” a Luptătorilor în Revoluție și Fundația Națională a Revoluției din Decembrie 1989</w:t>
      </w:r>
      <w:r>
        <w:rPr>
          <w:bCs/>
        </w:rPr>
        <w:t>,</w:t>
      </w:r>
      <w:r w:rsidRPr="00C30CBE">
        <w:rPr>
          <w:bCs/>
        </w:rPr>
        <w:t xml:space="preserve"> solicită atribuirea în </w:t>
      </w:r>
      <w:r w:rsidR="0095173A">
        <w:rPr>
          <w:bCs/>
        </w:rPr>
        <w:t>folosință gratuită</w:t>
      </w:r>
      <w:r w:rsidRPr="00C30CBE">
        <w:rPr>
          <w:bCs/>
        </w:rPr>
        <w:t xml:space="preserve"> a spațiului din Timișoara, Bd. Iuliu Maniu, nr.11,</w:t>
      </w:r>
      <w:r w:rsidR="00EF7F03">
        <w:rPr>
          <w:bCs/>
        </w:rPr>
        <w:t>AP.1,</w:t>
      </w:r>
      <w:r w:rsidRPr="00C30CBE">
        <w:rPr>
          <w:bCs/>
        </w:rPr>
        <w:t xml:space="preserve"> deținut prin contractul de închiriere nr. 1462/2004 și prelungit prin a</w:t>
      </w:r>
      <w:r>
        <w:rPr>
          <w:bCs/>
        </w:rPr>
        <w:t>ctul adițional nr. 6/15.12.2021</w:t>
      </w:r>
      <w:r w:rsidR="0095173A">
        <w:rPr>
          <w:bCs/>
        </w:rPr>
        <w:t>, având în vedere noile prevederi din Legea nr.242 din 08.10.2021 pentru modificarea și completarea Legii recunoștinței</w:t>
      </w:r>
      <w:r w:rsidR="00CC3671">
        <w:rPr>
          <w:bCs/>
        </w:rPr>
        <w:t xml:space="preserve"> pentru victoria Revoluției Române din decembrie 1989, pentru revolta muncitorească anticomunistă de la Brașov din noiembrie 1987 și pentru revolta muncitorească anticomunistă din valea Jiului – Lupeni – august 1977 nr. 341/2004</w:t>
      </w:r>
      <w:r w:rsidR="00EF7F03">
        <w:rPr>
          <w:bCs/>
        </w:rPr>
        <w:t xml:space="preserve">, prin care la art.13, alin (4) se arată că </w:t>
      </w:r>
      <w:r w:rsidR="00EF7F03" w:rsidRPr="00795144">
        <w:rPr>
          <w:bCs/>
          <w:i/>
        </w:rPr>
        <w:t>"Sediile asociațiilor, ligilor, organizațiilor, cluburilor și fundațiilor revoluționarilor</w:t>
      </w:r>
      <w:r w:rsidR="00795144">
        <w:rPr>
          <w:bCs/>
          <w:i/>
        </w:rPr>
        <w:t xml:space="preserve"> constituite până la data de 31 decembrie 1990, aflate în proprietatea statului sau a unităților administrativ – teritoriale și pentru care există un contract de închiriere la data intrării în vigoare a prezentei legi, se transmit în folosință gratuită</w:t>
      </w:r>
      <w:r w:rsidR="001B0FD2">
        <w:rPr>
          <w:bCs/>
          <w:i/>
          <w:lang w:val="en-US"/>
        </w:rPr>
        <w:t xml:space="preserve"> a </w:t>
      </w:r>
      <w:proofErr w:type="spellStart"/>
      <w:r w:rsidR="001B0FD2">
        <w:rPr>
          <w:bCs/>
          <w:i/>
          <w:lang w:val="en-US"/>
        </w:rPr>
        <w:t>acestora</w:t>
      </w:r>
      <w:proofErr w:type="spellEnd"/>
      <w:r w:rsidR="001B0FD2">
        <w:rPr>
          <w:bCs/>
          <w:i/>
          <w:lang w:val="en-US"/>
        </w:rPr>
        <w:t xml:space="preserve">, </w:t>
      </w:r>
      <w:proofErr w:type="spellStart"/>
      <w:r w:rsidR="001B0FD2">
        <w:rPr>
          <w:bCs/>
          <w:i/>
          <w:lang w:val="en-US"/>
        </w:rPr>
        <w:t>pe</w:t>
      </w:r>
      <w:proofErr w:type="spellEnd"/>
      <w:r w:rsidR="001B0FD2">
        <w:rPr>
          <w:bCs/>
          <w:i/>
          <w:lang w:val="en-US"/>
        </w:rPr>
        <w:t xml:space="preserve"> </w:t>
      </w:r>
      <w:proofErr w:type="spellStart"/>
      <w:r w:rsidR="001B0FD2">
        <w:rPr>
          <w:bCs/>
          <w:i/>
          <w:lang w:val="en-US"/>
        </w:rPr>
        <w:t>durata</w:t>
      </w:r>
      <w:proofErr w:type="spellEnd"/>
      <w:r w:rsidR="001B0FD2">
        <w:rPr>
          <w:bCs/>
          <w:i/>
          <w:lang w:val="en-US"/>
        </w:rPr>
        <w:t xml:space="preserve"> </w:t>
      </w:r>
      <w:proofErr w:type="spellStart"/>
      <w:r w:rsidR="001B0FD2">
        <w:rPr>
          <w:bCs/>
          <w:i/>
          <w:lang w:val="en-US"/>
        </w:rPr>
        <w:t>existenței</w:t>
      </w:r>
      <w:proofErr w:type="spellEnd"/>
      <w:r w:rsidR="001B0FD2">
        <w:rPr>
          <w:bCs/>
          <w:i/>
          <w:lang w:val="en-US"/>
        </w:rPr>
        <w:t xml:space="preserve">, </w:t>
      </w:r>
      <w:proofErr w:type="spellStart"/>
      <w:r w:rsidR="001B0FD2">
        <w:rPr>
          <w:bCs/>
          <w:i/>
          <w:lang w:val="en-US"/>
        </w:rPr>
        <w:t>iar</w:t>
      </w:r>
      <w:proofErr w:type="spellEnd"/>
      <w:r w:rsidR="001B0FD2">
        <w:rPr>
          <w:bCs/>
          <w:i/>
          <w:lang w:val="en-US"/>
        </w:rPr>
        <w:t xml:space="preserve"> </w:t>
      </w:r>
      <w:proofErr w:type="spellStart"/>
      <w:r w:rsidR="001B0FD2">
        <w:rPr>
          <w:bCs/>
          <w:i/>
          <w:lang w:val="en-US"/>
        </w:rPr>
        <w:t>sediile</w:t>
      </w:r>
      <w:proofErr w:type="spellEnd"/>
      <w:r w:rsidR="001B0FD2">
        <w:rPr>
          <w:bCs/>
          <w:i/>
          <w:lang w:val="en-US"/>
        </w:rPr>
        <w:t xml:space="preserve"> </w:t>
      </w:r>
      <w:proofErr w:type="spellStart"/>
      <w:r w:rsidR="001B0FD2">
        <w:rPr>
          <w:bCs/>
          <w:i/>
          <w:lang w:val="en-US"/>
        </w:rPr>
        <w:t>asociațiilor</w:t>
      </w:r>
      <w:proofErr w:type="spellEnd"/>
      <w:r w:rsidR="001B0FD2">
        <w:rPr>
          <w:bCs/>
          <w:i/>
          <w:lang w:val="en-US"/>
        </w:rPr>
        <w:t xml:space="preserve">, </w:t>
      </w:r>
      <w:proofErr w:type="spellStart"/>
      <w:r w:rsidR="001B0FD2">
        <w:rPr>
          <w:bCs/>
          <w:i/>
          <w:lang w:val="en-US"/>
        </w:rPr>
        <w:t>ligilor</w:t>
      </w:r>
      <w:proofErr w:type="spellEnd"/>
      <w:r w:rsidR="001B0FD2">
        <w:rPr>
          <w:bCs/>
          <w:i/>
          <w:lang w:val="en-US"/>
        </w:rPr>
        <w:t xml:space="preserve">, </w:t>
      </w:r>
      <w:proofErr w:type="spellStart"/>
      <w:r w:rsidR="001B0FD2">
        <w:rPr>
          <w:bCs/>
          <w:i/>
          <w:lang w:val="en-US"/>
        </w:rPr>
        <w:t>organizațiilor</w:t>
      </w:r>
      <w:proofErr w:type="spellEnd"/>
      <w:r w:rsidR="001B0FD2">
        <w:rPr>
          <w:bCs/>
          <w:i/>
          <w:lang w:val="en-US"/>
        </w:rPr>
        <w:t xml:space="preserve">, </w:t>
      </w:r>
      <w:proofErr w:type="spellStart"/>
      <w:r w:rsidR="001B0FD2">
        <w:rPr>
          <w:bCs/>
          <w:i/>
          <w:lang w:val="en-US"/>
        </w:rPr>
        <w:t>cluburilor</w:t>
      </w:r>
      <w:proofErr w:type="spellEnd"/>
      <w:r w:rsidR="001B0FD2">
        <w:rPr>
          <w:bCs/>
          <w:i/>
          <w:lang w:val="en-US"/>
        </w:rPr>
        <w:t xml:space="preserve"> </w:t>
      </w:r>
      <w:proofErr w:type="spellStart"/>
      <w:r w:rsidR="001B0FD2">
        <w:rPr>
          <w:bCs/>
          <w:i/>
          <w:lang w:val="en-US"/>
        </w:rPr>
        <w:t>și</w:t>
      </w:r>
      <w:proofErr w:type="spellEnd"/>
      <w:r w:rsidR="00AC50FC">
        <w:rPr>
          <w:bCs/>
          <w:i/>
          <w:lang w:val="en-US"/>
        </w:rPr>
        <w:t xml:space="preserve"> </w:t>
      </w:r>
      <w:proofErr w:type="spellStart"/>
      <w:r w:rsidR="00AC50FC">
        <w:rPr>
          <w:bCs/>
          <w:i/>
          <w:lang w:val="en-US"/>
        </w:rPr>
        <w:t>fundațiilor</w:t>
      </w:r>
      <w:proofErr w:type="spellEnd"/>
      <w:r w:rsidR="00AC50FC">
        <w:rPr>
          <w:bCs/>
          <w:i/>
          <w:lang w:val="en-US"/>
        </w:rPr>
        <w:t xml:space="preserve"> </w:t>
      </w:r>
      <w:proofErr w:type="spellStart"/>
      <w:r w:rsidR="00AC50FC">
        <w:rPr>
          <w:bCs/>
          <w:i/>
          <w:lang w:val="en-US"/>
        </w:rPr>
        <w:t>revoluționarilor</w:t>
      </w:r>
      <w:proofErr w:type="spellEnd"/>
      <w:r w:rsidR="00AC50FC">
        <w:rPr>
          <w:bCs/>
          <w:i/>
          <w:lang w:val="en-US"/>
        </w:rPr>
        <w:t xml:space="preserve"> </w:t>
      </w:r>
      <w:proofErr w:type="spellStart"/>
      <w:r w:rsidR="00AC50FC">
        <w:rPr>
          <w:bCs/>
          <w:i/>
          <w:lang w:val="en-US"/>
        </w:rPr>
        <w:t>constituite</w:t>
      </w:r>
      <w:proofErr w:type="spellEnd"/>
      <w:r w:rsidR="00AC50FC">
        <w:rPr>
          <w:bCs/>
          <w:i/>
          <w:lang w:val="en-US"/>
        </w:rPr>
        <w:t xml:space="preserve"> </w:t>
      </w:r>
      <w:proofErr w:type="spellStart"/>
      <w:r w:rsidR="00AC50FC">
        <w:rPr>
          <w:bCs/>
          <w:i/>
          <w:lang w:val="en-US"/>
        </w:rPr>
        <w:t>după</w:t>
      </w:r>
      <w:proofErr w:type="spellEnd"/>
      <w:r w:rsidR="00AC50FC">
        <w:rPr>
          <w:bCs/>
          <w:i/>
          <w:lang w:val="en-US"/>
        </w:rPr>
        <w:t xml:space="preserve"> </w:t>
      </w:r>
      <w:proofErr w:type="spellStart"/>
      <w:r w:rsidR="00AC50FC">
        <w:rPr>
          <w:bCs/>
          <w:i/>
          <w:lang w:val="en-US"/>
        </w:rPr>
        <w:t>această</w:t>
      </w:r>
      <w:proofErr w:type="spellEnd"/>
      <w:r w:rsidR="00AC50FC">
        <w:rPr>
          <w:bCs/>
          <w:i/>
          <w:lang w:val="en-US"/>
        </w:rPr>
        <w:t xml:space="preserve"> </w:t>
      </w:r>
      <w:proofErr w:type="spellStart"/>
      <w:r w:rsidR="00AC50FC">
        <w:rPr>
          <w:bCs/>
          <w:i/>
          <w:lang w:val="en-US"/>
        </w:rPr>
        <w:t>dată</w:t>
      </w:r>
      <w:proofErr w:type="spellEnd"/>
      <w:r w:rsidR="00AC50FC">
        <w:rPr>
          <w:bCs/>
          <w:i/>
          <w:lang w:val="en-US"/>
        </w:rPr>
        <w:t xml:space="preserve">, </w:t>
      </w:r>
      <w:proofErr w:type="spellStart"/>
      <w:r w:rsidR="00AC50FC">
        <w:rPr>
          <w:bCs/>
          <w:i/>
          <w:lang w:val="en-US"/>
        </w:rPr>
        <w:t>până</w:t>
      </w:r>
      <w:proofErr w:type="spellEnd"/>
      <w:r w:rsidR="00AC50FC">
        <w:rPr>
          <w:bCs/>
          <w:i/>
          <w:lang w:val="en-US"/>
        </w:rPr>
        <w:t xml:space="preserve"> la data de 31 </w:t>
      </w:r>
      <w:proofErr w:type="spellStart"/>
      <w:r w:rsidR="00AC50FC">
        <w:rPr>
          <w:bCs/>
          <w:i/>
          <w:lang w:val="en-US"/>
        </w:rPr>
        <w:t>decembrie</w:t>
      </w:r>
      <w:proofErr w:type="spellEnd"/>
      <w:r w:rsidR="00AC50FC">
        <w:rPr>
          <w:bCs/>
          <w:i/>
          <w:lang w:val="en-US"/>
        </w:rPr>
        <w:t xml:space="preserve"> 1992, </w:t>
      </w:r>
      <w:proofErr w:type="spellStart"/>
      <w:r w:rsidR="00AC50FC">
        <w:rPr>
          <w:bCs/>
          <w:i/>
          <w:lang w:val="en-US"/>
        </w:rPr>
        <w:t>precum</w:t>
      </w:r>
      <w:proofErr w:type="spellEnd"/>
      <w:r w:rsidR="00AC50FC">
        <w:rPr>
          <w:bCs/>
          <w:i/>
          <w:lang w:val="en-US"/>
        </w:rPr>
        <w:t xml:space="preserve"> </w:t>
      </w:r>
      <w:proofErr w:type="spellStart"/>
      <w:r w:rsidR="00AC50FC">
        <w:rPr>
          <w:bCs/>
          <w:i/>
          <w:lang w:val="en-US"/>
        </w:rPr>
        <w:t>și</w:t>
      </w:r>
      <w:proofErr w:type="spellEnd"/>
      <w:r w:rsidR="00AC50FC">
        <w:rPr>
          <w:bCs/>
          <w:i/>
          <w:lang w:val="en-US"/>
        </w:rPr>
        <w:t xml:space="preserve"> </w:t>
      </w:r>
      <w:proofErr w:type="spellStart"/>
      <w:r w:rsidR="00AC50FC">
        <w:rPr>
          <w:bCs/>
          <w:i/>
          <w:lang w:val="en-US"/>
        </w:rPr>
        <w:t>sediile</w:t>
      </w:r>
      <w:proofErr w:type="spellEnd"/>
      <w:r w:rsidR="00AC50FC">
        <w:rPr>
          <w:bCs/>
          <w:i/>
          <w:lang w:val="en-US"/>
        </w:rPr>
        <w:t xml:space="preserve"> </w:t>
      </w:r>
      <w:proofErr w:type="spellStart"/>
      <w:r w:rsidR="00AC50FC">
        <w:rPr>
          <w:bCs/>
          <w:i/>
          <w:lang w:val="en-US"/>
        </w:rPr>
        <w:t>federațiilor</w:t>
      </w:r>
      <w:proofErr w:type="spellEnd"/>
      <w:r w:rsidR="00AC50FC">
        <w:rPr>
          <w:bCs/>
          <w:i/>
          <w:lang w:val="en-US"/>
        </w:rPr>
        <w:t xml:space="preserve"> </w:t>
      </w:r>
      <w:proofErr w:type="spellStart"/>
      <w:r w:rsidR="00AC50FC">
        <w:rPr>
          <w:bCs/>
          <w:i/>
          <w:lang w:val="en-US"/>
        </w:rPr>
        <w:t>și</w:t>
      </w:r>
      <w:proofErr w:type="spellEnd"/>
      <w:r w:rsidR="00AC50FC">
        <w:rPr>
          <w:bCs/>
          <w:i/>
          <w:lang w:val="en-US"/>
        </w:rPr>
        <w:t xml:space="preserve"> </w:t>
      </w:r>
      <w:proofErr w:type="spellStart"/>
      <w:r w:rsidR="00AC50FC">
        <w:rPr>
          <w:bCs/>
          <w:i/>
          <w:lang w:val="en-US"/>
        </w:rPr>
        <w:t>uniunilor</w:t>
      </w:r>
      <w:proofErr w:type="spellEnd"/>
      <w:r w:rsidR="00AC50FC">
        <w:rPr>
          <w:bCs/>
          <w:i/>
          <w:lang w:val="en-US"/>
        </w:rPr>
        <w:t xml:space="preserve"> </w:t>
      </w:r>
      <w:proofErr w:type="spellStart"/>
      <w:r w:rsidR="00AC50FC">
        <w:rPr>
          <w:bCs/>
          <w:i/>
          <w:lang w:val="en-US"/>
        </w:rPr>
        <w:t>naționale</w:t>
      </w:r>
      <w:proofErr w:type="spellEnd"/>
      <w:r w:rsidR="00AC50FC">
        <w:rPr>
          <w:bCs/>
          <w:i/>
          <w:lang w:val="en-US"/>
        </w:rPr>
        <w:t xml:space="preserve"> de </w:t>
      </w:r>
      <w:proofErr w:type="spellStart"/>
      <w:r w:rsidR="00AC50FC">
        <w:rPr>
          <w:bCs/>
          <w:i/>
          <w:lang w:val="en-US"/>
        </w:rPr>
        <w:t>revoluționari</w:t>
      </w:r>
      <w:proofErr w:type="spellEnd"/>
      <w:r w:rsidR="00AC50FC">
        <w:rPr>
          <w:bCs/>
          <w:i/>
          <w:lang w:val="en-US"/>
        </w:rPr>
        <w:t xml:space="preserve"> </w:t>
      </w:r>
      <w:proofErr w:type="spellStart"/>
      <w:r w:rsidR="00AC50FC">
        <w:rPr>
          <w:bCs/>
          <w:i/>
          <w:lang w:val="en-US"/>
        </w:rPr>
        <w:t>constituite</w:t>
      </w:r>
      <w:proofErr w:type="spellEnd"/>
      <w:r w:rsidR="00AC50FC">
        <w:rPr>
          <w:bCs/>
          <w:i/>
          <w:lang w:val="en-US"/>
        </w:rPr>
        <w:t xml:space="preserve"> </w:t>
      </w:r>
      <w:proofErr w:type="spellStart"/>
      <w:r w:rsidR="00AC50FC">
        <w:rPr>
          <w:bCs/>
          <w:i/>
          <w:lang w:val="en-US"/>
        </w:rPr>
        <w:t>până</w:t>
      </w:r>
      <w:proofErr w:type="spellEnd"/>
      <w:r w:rsidR="00AC50FC">
        <w:rPr>
          <w:bCs/>
          <w:i/>
          <w:lang w:val="en-US"/>
        </w:rPr>
        <w:t xml:space="preserve"> la data de 31 </w:t>
      </w:r>
      <w:proofErr w:type="spellStart"/>
      <w:r w:rsidR="00AC50FC">
        <w:rPr>
          <w:bCs/>
          <w:i/>
          <w:lang w:val="en-US"/>
        </w:rPr>
        <w:t>decembrie</w:t>
      </w:r>
      <w:proofErr w:type="spellEnd"/>
      <w:r w:rsidR="00AC50FC">
        <w:rPr>
          <w:bCs/>
          <w:i/>
          <w:lang w:val="en-US"/>
        </w:rPr>
        <w:t xml:space="preserve"> 2003 </w:t>
      </w:r>
      <w:proofErr w:type="spellStart"/>
      <w:r w:rsidR="00AC50FC">
        <w:rPr>
          <w:bCs/>
          <w:i/>
          <w:lang w:val="en-US"/>
        </w:rPr>
        <w:t>vor</w:t>
      </w:r>
      <w:proofErr w:type="spellEnd"/>
      <w:r w:rsidR="00AC50FC">
        <w:rPr>
          <w:bCs/>
          <w:i/>
          <w:lang w:val="en-US"/>
        </w:rPr>
        <w:t xml:space="preserve"> </w:t>
      </w:r>
      <w:proofErr w:type="spellStart"/>
      <w:r w:rsidR="00AC50FC">
        <w:rPr>
          <w:bCs/>
          <w:i/>
          <w:lang w:val="en-US"/>
        </w:rPr>
        <w:t>avea</w:t>
      </w:r>
      <w:proofErr w:type="spellEnd"/>
      <w:r w:rsidR="00AC50FC">
        <w:rPr>
          <w:bCs/>
          <w:i/>
          <w:lang w:val="en-US"/>
        </w:rPr>
        <w:t xml:space="preserve"> </w:t>
      </w:r>
      <w:proofErr w:type="spellStart"/>
      <w:r w:rsidR="00AC50FC">
        <w:rPr>
          <w:bCs/>
          <w:i/>
          <w:lang w:val="en-US"/>
        </w:rPr>
        <w:t>același</w:t>
      </w:r>
      <w:proofErr w:type="spellEnd"/>
      <w:r w:rsidR="00AC50FC">
        <w:rPr>
          <w:bCs/>
          <w:i/>
          <w:lang w:val="en-US"/>
        </w:rPr>
        <w:t xml:space="preserve"> </w:t>
      </w:r>
      <w:proofErr w:type="spellStart"/>
      <w:r w:rsidR="00AC50FC">
        <w:rPr>
          <w:bCs/>
          <w:i/>
          <w:lang w:val="en-US"/>
        </w:rPr>
        <w:t>regim</w:t>
      </w:r>
      <w:proofErr w:type="spellEnd"/>
      <w:r w:rsidR="00AC50FC">
        <w:rPr>
          <w:bCs/>
          <w:i/>
          <w:lang w:val="en-US"/>
        </w:rPr>
        <w:t xml:space="preserve"> </w:t>
      </w:r>
      <w:proofErr w:type="spellStart"/>
      <w:r w:rsidR="00AC50FC">
        <w:rPr>
          <w:bCs/>
          <w:i/>
          <w:lang w:val="en-US"/>
        </w:rPr>
        <w:t>juridic</w:t>
      </w:r>
      <w:proofErr w:type="spellEnd"/>
      <w:r w:rsidR="00AC50FC">
        <w:rPr>
          <w:bCs/>
          <w:i/>
          <w:lang w:val="en-US"/>
        </w:rPr>
        <w:t xml:space="preserve"> </w:t>
      </w:r>
      <w:proofErr w:type="spellStart"/>
      <w:r w:rsidR="00AC50FC">
        <w:rPr>
          <w:bCs/>
          <w:i/>
          <w:lang w:val="en-US"/>
        </w:rPr>
        <w:t>prevăzut</w:t>
      </w:r>
      <w:proofErr w:type="spellEnd"/>
      <w:r w:rsidR="00AC50FC">
        <w:rPr>
          <w:bCs/>
          <w:i/>
          <w:lang w:val="en-US"/>
        </w:rPr>
        <w:t xml:space="preserve"> </w:t>
      </w:r>
      <w:proofErr w:type="spellStart"/>
      <w:r w:rsidR="00AC50FC">
        <w:rPr>
          <w:bCs/>
          <w:i/>
          <w:lang w:val="en-US"/>
        </w:rPr>
        <w:t>pentru</w:t>
      </w:r>
      <w:proofErr w:type="spellEnd"/>
      <w:r w:rsidR="00AC50FC">
        <w:rPr>
          <w:bCs/>
          <w:i/>
          <w:lang w:val="en-US"/>
        </w:rPr>
        <w:t xml:space="preserve"> </w:t>
      </w:r>
      <w:proofErr w:type="spellStart"/>
      <w:r w:rsidR="00AC50FC">
        <w:rPr>
          <w:bCs/>
          <w:i/>
          <w:lang w:val="en-US"/>
        </w:rPr>
        <w:t>sediile</w:t>
      </w:r>
      <w:proofErr w:type="spellEnd"/>
      <w:r w:rsidR="00AC50FC">
        <w:rPr>
          <w:bCs/>
          <w:i/>
          <w:lang w:val="en-US"/>
        </w:rPr>
        <w:t xml:space="preserve"> </w:t>
      </w:r>
      <w:proofErr w:type="spellStart"/>
      <w:r w:rsidR="00AC50FC">
        <w:rPr>
          <w:bCs/>
          <w:i/>
          <w:lang w:val="en-US"/>
        </w:rPr>
        <w:t>partidelor</w:t>
      </w:r>
      <w:proofErr w:type="spellEnd"/>
      <w:r w:rsidR="00AC50FC">
        <w:rPr>
          <w:bCs/>
          <w:i/>
          <w:lang w:val="en-US"/>
        </w:rPr>
        <w:t xml:space="preserve"> </w:t>
      </w:r>
      <w:proofErr w:type="spellStart"/>
      <w:r w:rsidR="00AC50FC">
        <w:rPr>
          <w:bCs/>
          <w:i/>
          <w:lang w:val="en-US"/>
        </w:rPr>
        <w:t>politice</w:t>
      </w:r>
      <w:proofErr w:type="spellEnd"/>
      <w:r w:rsidR="00AC50FC">
        <w:rPr>
          <w:bCs/>
          <w:i/>
          <w:lang w:val="en-US"/>
        </w:rPr>
        <w:t>.</w:t>
      </w:r>
      <w:r w:rsidR="00EF7F03" w:rsidRPr="00795144">
        <w:rPr>
          <w:bCs/>
          <w:i/>
        </w:rPr>
        <w:t>"</w:t>
      </w:r>
    </w:p>
    <w:p w:rsidR="005C68FA" w:rsidRDefault="007016A6" w:rsidP="008E6824">
      <w:pPr>
        <w:jc w:val="both"/>
      </w:pPr>
      <w:r w:rsidRPr="008E6824">
        <w:tab/>
      </w:r>
      <w:r w:rsidR="00E62BBC" w:rsidRPr="008E6824">
        <w:t>Solicitarea</w:t>
      </w:r>
      <w:r w:rsidR="0024050F">
        <w:t xml:space="preserve"> înregistrată cu nr. </w:t>
      </w:r>
      <w:r w:rsidR="00AC50FC">
        <w:t>CT2022-125/11.01.2022</w:t>
      </w:r>
      <w:r w:rsidR="00E62BBC" w:rsidRPr="008E6824">
        <w:t xml:space="preserve">, a fost analizată </w:t>
      </w:r>
      <w:r w:rsidR="0024050F">
        <w:t>în ședința</w:t>
      </w:r>
      <w:r w:rsidR="00E62BBC" w:rsidRPr="008E6824">
        <w:t xml:space="preserve"> din </w:t>
      </w:r>
      <w:r w:rsidR="00AC50FC">
        <w:t>data de 19.01.2022</w:t>
      </w:r>
      <w:r w:rsidR="00E62BBC" w:rsidRPr="008E6824">
        <w:t xml:space="preserve">  a Comisiei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 122/13.04.2021.</w:t>
      </w:r>
    </w:p>
    <w:p w:rsidR="0060064E" w:rsidRDefault="0060064E" w:rsidP="008E6824">
      <w:pPr>
        <w:jc w:val="both"/>
      </w:pPr>
      <w:r>
        <w:tab/>
        <w:t>Din actele prezentate la comisie rezultă că Asociația Victoria a Luptătorilor în Revoluție din Timișoara s-a constituit la data de 08.05.1990 – conform extrasului din Registrul Special – Asociații</w:t>
      </w:r>
      <w:r w:rsidR="002A46D5">
        <w:t xml:space="preserve"> înregistrat la Judecătoria Timișoara și Fundația Națională a Revoluției din decembrie 1989 din Timișoara s-a constituit la data de 21.09.1990 – conform Extrasului din registru Special – Fundații înregistrat la Judecătoria  Timișoara.</w:t>
      </w:r>
    </w:p>
    <w:p w:rsidR="008E6824" w:rsidRPr="008E6824" w:rsidRDefault="002A46D5" w:rsidP="008E6824">
      <w:pPr>
        <w:jc w:val="both"/>
      </w:pPr>
      <w:r>
        <w:tab/>
        <w:t>În urma celor prezentate, c</w:t>
      </w:r>
      <w:r w:rsidR="00AC50FC" w:rsidRPr="00AC50FC">
        <w:t xml:space="preserve">omisia a hotărât </w:t>
      </w:r>
      <w:r w:rsidR="00AC50FC" w:rsidRPr="00112F22">
        <w:t>atribuire</w:t>
      </w:r>
      <w:r w:rsidR="00AC50FC">
        <w:t>a</w:t>
      </w:r>
      <w:r w:rsidR="00AC50FC" w:rsidRPr="00112F22">
        <w:t xml:space="preserve"> directă </w:t>
      </w:r>
      <w:r w:rsidR="00AC50FC">
        <w:t xml:space="preserve">în folosință gratuită pe o </w:t>
      </w:r>
      <w:r w:rsidR="00AC50FC" w:rsidRPr="00112F22">
        <w:t>perioadă de 3 ani</w:t>
      </w:r>
      <w:r>
        <w:t xml:space="preserve"> către </w:t>
      </w:r>
      <w:r w:rsidRPr="00C30CBE">
        <w:rPr>
          <w:bCs/>
        </w:rPr>
        <w:t>Asociația “Victoria” a Luptătorilor în Revoluție și Fundația Națională a Revoluției din Decembrie 1989</w:t>
      </w:r>
      <w:r w:rsidR="00AC50FC" w:rsidRPr="00112F22">
        <w:t xml:space="preserve">, </w:t>
      </w:r>
      <w:r w:rsidR="00AC50FC">
        <w:t xml:space="preserve">conform </w:t>
      </w:r>
      <w:r w:rsidR="00AC50FC" w:rsidRPr="00AF7987">
        <w:t>Legii nr. 242 /2021 pentru modificarea şi completarea Legii recunoştinţei pentru victoria Revoluţiei Române din Decembrie 1989, pentru revolta muncitorească anticomunistă de la Braşov din noiembrie 1987 şi pentru revolta muncitorească anticomunistă din Valea Jiului - Lupeni - august 1977 nr. 341/2004</w:t>
      </w:r>
      <w:r w:rsidR="0060064E">
        <w:t>.</w:t>
      </w:r>
    </w:p>
    <w:p w:rsidR="00E62BBC" w:rsidRPr="008E6824" w:rsidRDefault="00DA7E88" w:rsidP="008E6824">
      <w:pPr>
        <w:jc w:val="both"/>
      </w:pPr>
      <w:r w:rsidRPr="008E6824">
        <w:rPr>
          <w:rFonts w:eastAsia="Calibri"/>
        </w:rPr>
        <w:tab/>
      </w:r>
      <w:r w:rsidR="00E62BBC" w:rsidRPr="008E6824">
        <w:t xml:space="preserve"> </w:t>
      </w:r>
      <w:r w:rsidR="00E62BBC" w:rsidRPr="008E6824">
        <w:rPr>
          <w:color w:val="000000"/>
        </w:rPr>
        <w:t xml:space="preserve">În conformitate cu  </w:t>
      </w:r>
      <w:r w:rsidR="00E62BBC" w:rsidRPr="008E6824">
        <w:t>art.129 alin.(1) și  (2) lit. c) din Ordonanţa de Urgenţă a Guvernului nr. 57/2019, privind Codul administrativ;</w:t>
      </w:r>
    </w:p>
    <w:p w:rsidR="00E62BBC" w:rsidRPr="008E6824" w:rsidRDefault="00E62BBC" w:rsidP="008E6824">
      <w:pPr>
        <w:jc w:val="both"/>
      </w:pPr>
      <w:r w:rsidRPr="008E6824">
        <w:t xml:space="preserve">            În temeiul  art. 139 alin 3 lit. g) din Ordonaţa  de Urgenţă a Guvernului  nr. 57/2019, privind Codul administrativ; </w:t>
      </w:r>
      <w:r w:rsidRPr="008E6824">
        <w:rPr>
          <w:bCs/>
        </w:rPr>
        <w:t xml:space="preserve"> </w:t>
      </w:r>
    </w:p>
    <w:p w:rsidR="00E62BBC" w:rsidRPr="002A46D5" w:rsidRDefault="00E62BBC" w:rsidP="002A46D5">
      <w:pPr>
        <w:jc w:val="both"/>
      </w:pPr>
      <w:r w:rsidRPr="002A46D5">
        <w:lastRenderedPageBreak/>
        <w:tab/>
      </w:r>
      <w:r w:rsidRPr="002A46D5">
        <w:rPr>
          <w:lang w:val="it-IT"/>
        </w:rPr>
        <w:t xml:space="preserve">Având  în vedere prevederile legale apreciem că </w:t>
      </w:r>
      <w:r w:rsidRPr="002A46D5">
        <w:t>Proiectul de hotărâre</w:t>
      </w:r>
      <w:r w:rsidRPr="002A46D5">
        <w:rPr>
          <w:color w:val="FF0000"/>
        </w:rPr>
        <w:t xml:space="preserve"> </w:t>
      </w:r>
      <w:r w:rsidRPr="002A46D5">
        <w:t>privind</w:t>
      </w:r>
      <w:r w:rsidR="00A26626" w:rsidRPr="002A46D5">
        <w:t xml:space="preserve"> atribuirea</w:t>
      </w:r>
      <w:r w:rsidRPr="002A46D5">
        <w:rPr>
          <w:bCs/>
          <w:color w:val="000000"/>
        </w:rPr>
        <w:t xml:space="preserve"> </w:t>
      </w:r>
      <w:r w:rsidR="00FA139A" w:rsidRPr="002A46D5">
        <w:rPr>
          <w:bCs/>
          <w:color w:val="000000"/>
        </w:rPr>
        <w:t>în folosință gratuită</w:t>
      </w:r>
      <w:r w:rsidR="002A46D5" w:rsidRPr="002A46D5">
        <w:rPr>
          <w:bCs/>
          <w:color w:val="000000"/>
        </w:rPr>
        <w:t xml:space="preserve"> a spațiului cu altă destinație din Timișoara str.Iuliu Maniu nr.11, ap.1, </w:t>
      </w:r>
      <w:r w:rsidR="002A46D5">
        <w:rPr>
          <w:bCs/>
          <w:color w:val="000000"/>
        </w:rPr>
        <w:t xml:space="preserve">în suprafață totală de 153,30 mp., </w:t>
      </w:r>
      <w:r w:rsidR="002A46D5" w:rsidRPr="008E6824">
        <w:rPr>
          <w:bCs/>
          <w:color w:val="000000"/>
        </w:rPr>
        <w:t>înscris în CF nr. 40</w:t>
      </w:r>
      <w:r w:rsidR="002A46D5">
        <w:rPr>
          <w:bCs/>
          <w:color w:val="000000"/>
        </w:rPr>
        <w:t>3739-C1-U9</w:t>
      </w:r>
      <w:r w:rsidR="002A46D5" w:rsidRPr="008E6824">
        <w:rPr>
          <w:bCs/>
          <w:color w:val="000000"/>
        </w:rPr>
        <w:t xml:space="preserve"> Timișoara</w:t>
      </w:r>
      <w:r w:rsidR="002A46D5">
        <w:rPr>
          <w:bCs/>
          <w:color w:val="000000"/>
        </w:rPr>
        <w:t xml:space="preserve"> (CF vechi 15358), nr. cadastral 403739-C1-U9</w:t>
      </w:r>
      <w:r w:rsidR="002A46D5" w:rsidRPr="008E6824">
        <w:rPr>
          <w:bCs/>
          <w:color w:val="000000"/>
        </w:rPr>
        <w:t>, nr.top</w:t>
      </w:r>
      <w:r w:rsidR="002A46D5">
        <w:rPr>
          <w:bCs/>
          <w:color w:val="000000"/>
        </w:rPr>
        <w:t>ografic 16868-16869/1/I</w:t>
      </w:r>
      <w:r w:rsidR="002A46D5" w:rsidRPr="008E6824">
        <w:rPr>
          <w:bCs/>
          <w:color w:val="000000"/>
        </w:rPr>
        <w:t>, proprietar Statul Român în administrarea operativă a ICRAL</w:t>
      </w:r>
      <w:r w:rsidR="002A46D5">
        <w:rPr>
          <w:bCs/>
          <w:color w:val="000000"/>
        </w:rPr>
        <w:t xml:space="preserve"> Timișoara, </w:t>
      </w:r>
      <w:r w:rsidR="002A46D5" w:rsidRPr="002A46D5">
        <w:rPr>
          <w:bCs/>
          <w:color w:val="000000"/>
        </w:rPr>
        <w:t>către ASOCIAȚIA VICTORIA A LUPTĂTORILOR ÎN REVOLUȚIE și FUNDAȚIA NAȚIONALĂ A REVOLUȚIEI DIN DECEMBRIE 1989 și încheierea contractului de dare în folosință gratuită, pe o perioadă de 3</w:t>
      </w:r>
      <w:r w:rsidR="00FA139A" w:rsidRPr="002A46D5">
        <w:rPr>
          <w:bCs/>
          <w:color w:val="000000"/>
        </w:rPr>
        <w:t xml:space="preserve"> ani</w:t>
      </w:r>
      <w:r w:rsidRPr="002A46D5">
        <w:t>, îndeplinește condițiile pentru a fi supus dezbaterii și aprobării în plenul Consiliului Local al Municipiului Timișoara .</w:t>
      </w:r>
    </w:p>
    <w:p w:rsidR="00DA7E88" w:rsidRPr="002A46D5" w:rsidRDefault="008E61BD" w:rsidP="00D74F0B">
      <w:pPr>
        <w:jc w:val="both"/>
        <w:rPr>
          <w:rFonts w:eastAsia="Calibri"/>
        </w:rPr>
      </w:pPr>
      <w:r w:rsidRPr="002A46D5">
        <w:rPr>
          <w:bCs/>
          <w:color w:val="000000"/>
        </w:rPr>
        <w:tab/>
      </w:r>
      <w:bookmarkStart w:id="0" w:name="_Hlk36138493"/>
      <w:r w:rsidR="00D74F0B" w:rsidRPr="002A46D5">
        <w:rPr>
          <w:bCs/>
          <w:color w:val="000000"/>
        </w:rPr>
        <w:t xml:space="preserve"> </w:t>
      </w:r>
      <w:r w:rsidR="00DA7E88" w:rsidRPr="002A46D5">
        <w:rPr>
          <w:rFonts w:eastAsia="Calibri"/>
        </w:rPr>
        <w:t xml:space="preserve"> </w:t>
      </w:r>
      <w:bookmarkEnd w:id="0"/>
    </w:p>
    <w:p w:rsidR="00CE1CF2" w:rsidRPr="008E6824" w:rsidRDefault="00CE1CF2" w:rsidP="008E6824">
      <w:pPr>
        <w:jc w:val="both"/>
        <w:rPr>
          <w:bCs/>
          <w:lang w:val="es-MX"/>
        </w:rPr>
      </w:pPr>
    </w:p>
    <w:p w:rsidR="00816138" w:rsidRPr="00FA139A" w:rsidRDefault="00DA7E88" w:rsidP="008E6824">
      <w:pPr>
        <w:jc w:val="both"/>
        <w:rPr>
          <w:b/>
        </w:rPr>
      </w:pPr>
      <w:r w:rsidRPr="00FA139A">
        <w:rPr>
          <w:b/>
        </w:rPr>
        <w:t xml:space="preserve">    DIRECTOR </w:t>
      </w:r>
      <w:r w:rsidR="00115901" w:rsidRPr="00FA139A">
        <w:rPr>
          <w:b/>
        </w:rPr>
        <w:t>PATRIMONIU,</w:t>
      </w:r>
      <w:r w:rsidRPr="00FA139A">
        <w:rPr>
          <w:b/>
        </w:rPr>
        <w:tab/>
      </w:r>
      <w:r w:rsidRPr="00FA139A">
        <w:rPr>
          <w:b/>
        </w:rPr>
        <w:tab/>
      </w:r>
      <w:r w:rsidRPr="00FA139A">
        <w:rPr>
          <w:b/>
        </w:rPr>
        <w:tab/>
        <w:t xml:space="preserve">           </w:t>
      </w:r>
      <w:r w:rsidR="008E61BD" w:rsidRPr="00FA139A">
        <w:rPr>
          <w:b/>
        </w:rPr>
        <w:t xml:space="preserve">     </w:t>
      </w:r>
      <w:r w:rsidRPr="00FA139A">
        <w:rPr>
          <w:b/>
        </w:rPr>
        <w:t xml:space="preserve">  </w:t>
      </w:r>
      <w:r w:rsidR="00115901" w:rsidRPr="00FA139A">
        <w:rPr>
          <w:b/>
        </w:rPr>
        <w:t xml:space="preserve">              </w:t>
      </w:r>
      <w:r w:rsidRPr="00FA139A">
        <w:rPr>
          <w:b/>
        </w:rPr>
        <w:t>CONSILIER</w:t>
      </w:r>
    </w:p>
    <w:p w:rsidR="00154B50" w:rsidRPr="00FA139A" w:rsidRDefault="00DA7E88" w:rsidP="008E6824">
      <w:pPr>
        <w:jc w:val="both"/>
        <w:rPr>
          <w:b/>
        </w:rPr>
      </w:pPr>
      <w:r w:rsidRPr="00FA139A">
        <w:rPr>
          <w:b/>
        </w:rPr>
        <w:t xml:space="preserve">           MIHAI BONCEA</w:t>
      </w:r>
      <w:r w:rsidRPr="00FA139A">
        <w:rPr>
          <w:b/>
        </w:rPr>
        <w:tab/>
      </w:r>
      <w:r w:rsidRPr="00FA139A">
        <w:rPr>
          <w:b/>
        </w:rPr>
        <w:tab/>
      </w:r>
      <w:r w:rsidRPr="00FA139A">
        <w:rPr>
          <w:b/>
        </w:rPr>
        <w:tab/>
      </w:r>
      <w:r w:rsidRPr="00FA139A">
        <w:rPr>
          <w:b/>
        </w:rPr>
        <w:tab/>
      </w:r>
      <w:r w:rsidRPr="00FA139A">
        <w:rPr>
          <w:b/>
        </w:rPr>
        <w:tab/>
        <w:t xml:space="preserve">   </w:t>
      </w:r>
      <w:r w:rsidR="008E61BD" w:rsidRPr="00FA139A">
        <w:rPr>
          <w:b/>
        </w:rPr>
        <w:t>DANIELA BEATRICE BOGYIS</w:t>
      </w:r>
      <w:r w:rsidRPr="00FA139A">
        <w:rPr>
          <w:b/>
        </w:rPr>
        <w:t xml:space="preserve">   </w:t>
      </w:r>
    </w:p>
    <w:p w:rsidR="00B55145" w:rsidRPr="008E6824" w:rsidRDefault="00B55145" w:rsidP="008E6824">
      <w:pPr>
        <w:jc w:val="both"/>
      </w:pPr>
    </w:p>
    <w:sectPr w:rsidR="00B55145" w:rsidRPr="008E6824" w:rsidSect="00AA48A5">
      <w:pgSz w:w="11906" w:h="16838" w:code="9"/>
      <w:pgMar w:top="720" w:right="720" w:bottom="864" w:left="1411"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A7E88"/>
    <w:rsid w:val="000160D8"/>
    <w:rsid w:val="00052122"/>
    <w:rsid w:val="00054CFB"/>
    <w:rsid w:val="00076BE2"/>
    <w:rsid w:val="000A0C78"/>
    <w:rsid w:val="000A39A6"/>
    <w:rsid w:val="000E206C"/>
    <w:rsid w:val="00113BBB"/>
    <w:rsid w:val="00115901"/>
    <w:rsid w:val="00121884"/>
    <w:rsid w:val="00155FC7"/>
    <w:rsid w:val="0017509E"/>
    <w:rsid w:val="00185128"/>
    <w:rsid w:val="00192EA6"/>
    <w:rsid w:val="001B0FD2"/>
    <w:rsid w:val="001B2393"/>
    <w:rsid w:val="001D49BD"/>
    <w:rsid w:val="00213482"/>
    <w:rsid w:val="00223EF8"/>
    <w:rsid w:val="0024050F"/>
    <w:rsid w:val="0025770A"/>
    <w:rsid w:val="00265BE6"/>
    <w:rsid w:val="00267627"/>
    <w:rsid w:val="002938AC"/>
    <w:rsid w:val="002A46D5"/>
    <w:rsid w:val="0031555B"/>
    <w:rsid w:val="00316BFF"/>
    <w:rsid w:val="0032569A"/>
    <w:rsid w:val="00351134"/>
    <w:rsid w:val="003A11F8"/>
    <w:rsid w:val="003A28B2"/>
    <w:rsid w:val="003A770A"/>
    <w:rsid w:val="003C2BF1"/>
    <w:rsid w:val="003E05E2"/>
    <w:rsid w:val="003E2D60"/>
    <w:rsid w:val="003E6BDA"/>
    <w:rsid w:val="003F3F2C"/>
    <w:rsid w:val="004A6560"/>
    <w:rsid w:val="0050264B"/>
    <w:rsid w:val="00530BAC"/>
    <w:rsid w:val="00533ECE"/>
    <w:rsid w:val="0054195E"/>
    <w:rsid w:val="005614DA"/>
    <w:rsid w:val="005668E8"/>
    <w:rsid w:val="005C489F"/>
    <w:rsid w:val="005C68FA"/>
    <w:rsid w:val="005D37AF"/>
    <w:rsid w:val="005E3B3F"/>
    <w:rsid w:val="0060064E"/>
    <w:rsid w:val="006151A2"/>
    <w:rsid w:val="006451F3"/>
    <w:rsid w:val="006700D2"/>
    <w:rsid w:val="006707F1"/>
    <w:rsid w:val="00680037"/>
    <w:rsid w:val="00682E86"/>
    <w:rsid w:val="00685006"/>
    <w:rsid w:val="00691377"/>
    <w:rsid w:val="006E03BF"/>
    <w:rsid w:val="007016A6"/>
    <w:rsid w:val="00701C2E"/>
    <w:rsid w:val="00740635"/>
    <w:rsid w:val="00775318"/>
    <w:rsid w:val="00795144"/>
    <w:rsid w:val="00816138"/>
    <w:rsid w:val="00831130"/>
    <w:rsid w:val="00877550"/>
    <w:rsid w:val="00883C7F"/>
    <w:rsid w:val="008E04D1"/>
    <w:rsid w:val="008E2813"/>
    <w:rsid w:val="008E61BD"/>
    <w:rsid w:val="008E6824"/>
    <w:rsid w:val="008F0E3D"/>
    <w:rsid w:val="00923A61"/>
    <w:rsid w:val="0095173A"/>
    <w:rsid w:val="009C1560"/>
    <w:rsid w:val="00A26626"/>
    <w:rsid w:val="00AB0700"/>
    <w:rsid w:val="00AB1EFE"/>
    <w:rsid w:val="00AC50FC"/>
    <w:rsid w:val="00B55145"/>
    <w:rsid w:val="00B63111"/>
    <w:rsid w:val="00B819C6"/>
    <w:rsid w:val="00BD242F"/>
    <w:rsid w:val="00BD3538"/>
    <w:rsid w:val="00C02EB3"/>
    <w:rsid w:val="00C1280E"/>
    <w:rsid w:val="00C31543"/>
    <w:rsid w:val="00C34B8A"/>
    <w:rsid w:val="00C7378D"/>
    <w:rsid w:val="00C93EDB"/>
    <w:rsid w:val="00CB5605"/>
    <w:rsid w:val="00CC3671"/>
    <w:rsid w:val="00CD52D9"/>
    <w:rsid w:val="00CE1CF2"/>
    <w:rsid w:val="00D00119"/>
    <w:rsid w:val="00D55190"/>
    <w:rsid w:val="00D721FD"/>
    <w:rsid w:val="00D74F0B"/>
    <w:rsid w:val="00DA7E88"/>
    <w:rsid w:val="00DD3992"/>
    <w:rsid w:val="00DF1962"/>
    <w:rsid w:val="00E402EE"/>
    <w:rsid w:val="00E62BBC"/>
    <w:rsid w:val="00EA0693"/>
    <w:rsid w:val="00EF7F03"/>
    <w:rsid w:val="00F41930"/>
    <w:rsid w:val="00FA139A"/>
    <w:rsid w:val="00FE19EA"/>
    <w:rsid w:val="00FE22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824"/>
    <w:pPr>
      <w:jc w:val="left"/>
    </w:pPr>
    <w:rPr>
      <w:rFonts w:ascii="Times New Roman" w:eastAsia="Times New Roman" w:hAnsi="Times New Roman" w:cs="Times New Roman"/>
      <w:sz w:val="24"/>
      <w:szCs w:val="24"/>
      <w:lang w:val="ro-RO"/>
    </w:rPr>
  </w:style>
  <w:style w:type="paragraph" w:styleId="Heading1">
    <w:name w:val="heading 1"/>
    <w:basedOn w:val="Normal"/>
    <w:next w:val="Normal"/>
    <w:link w:val="Heading1Char"/>
    <w:uiPriority w:val="9"/>
    <w:qFormat/>
    <w:rsid w:val="009C156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01">
    <w:name w:val="titlu_01"/>
    <w:basedOn w:val="DefaultParagraphFont"/>
    <w:rsid w:val="00DA7E88"/>
  </w:style>
  <w:style w:type="character" w:customStyle="1" w:styleId="salnttl">
    <w:name w:val="s_aln_ttl"/>
    <w:basedOn w:val="DefaultParagraphFont"/>
    <w:rsid w:val="00DA7E88"/>
  </w:style>
  <w:style w:type="character" w:customStyle="1" w:styleId="spar">
    <w:name w:val="s_par"/>
    <w:basedOn w:val="DefaultParagraphFont"/>
    <w:rsid w:val="00DA7E88"/>
  </w:style>
  <w:style w:type="character" w:customStyle="1" w:styleId="slit">
    <w:name w:val="s_lit"/>
    <w:basedOn w:val="DefaultParagraphFont"/>
    <w:rsid w:val="00DA7E88"/>
  </w:style>
  <w:style w:type="character" w:customStyle="1" w:styleId="slitttl">
    <w:name w:val="s_lit_ttl"/>
    <w:basedOn w:val="DefaultParagraphFont"/>
    <w:rsid w:val="00DA7E88"/>
  </w:style>
  <w:style w:type="character" w:customStyle="1" w:styleId="slitbdy">
    <w:name w:val="s_lit_bdy"/>
    <w:basedOn w:val="DefaultParagraphFont"/>
    <w:rsid w:val="00DA7E88"/>
  </w:style>
  <w:style w:type="paragraph" w:customStyle="1" w:styleId="sartttl">
    <w:name w:val="s_art_ttl"/>
    <w:basedOn w:val="Normal"/>
    <w:rsid w:val="00113BBB"/>
    <w:pPr>
      <w:shd w:val="clear" w:color="auto" w:fill="FFFFFF"/>
      <w:jc w:val="both"/>
    </w:pPr>
    <w:rPr>
      <w:rFonts w:ascii="Verdana" w:hAnsi="Verdana"/>
      <w:b/>
      <w:bCs/>
      <w:color w:val="24689B"/>
      <w:sz w:val="16"/>
      <w:szCs w:val="16"/>
      <w:lang w:val="en-US"/>
    </w:rPr>
  </w:style>
  <w:style w:type="paragraph" w:customStyle="1" w:styleId="sartden">
    <w:name w:val="s_art_den"/>
    <w:basedOn w:val="Normal"/>
    <w:rsid w:val="00113BBB"/>
    <w:pPr>
      <w:shd w:val="clear" w:color="auto" w:fill="FFFFFF"/>
      <w:jc w:val="both"/>
    </w:pPr>
    <w:rPr>
      <w:rFonts w:ascii="Verdana" w:hAnsi="Verdana"/>
      <w:b/>
      <w:bCs/>
      <w:color w:val="24689B"/>
      <w:sz w:val="16"/>
      <w:szCs w:val="16"/>
      <w:lang w:val="en-US"/>
    </w:rPr>
  </w:style>
  <w:style w:type="character" w:customStyle="1" w:styleId="slitttl1">
    <w:name w:val="s_lit_ttl1"/>
    <w:basedOn w:val="DefaultParagraphFont"/>
    <w:rsid w:val="00113BBB"/>
    <w:rPr>
      <w:rFonts w:ascii="Verdana" w:hAnsi="Verdana" w:hint="default"/>
      <w:b/>
      <w:bCs/>
      <w:vanish w:val="0"/>
      <w:webHidden w:val="0"/>
      <w:color w:val="8B0000"/>
      <w:sz w:val="16"/>
      <w:szCs w:val="16"/>
      <w:shd w:val="clear" w:color="auto" w:fill="FFFFFF"/>
      <w:specVanish w:val="0"/>
    </w:rPr>
  </w:style>
  <w:style w:type="paragraph" w:styleId="ListParagraph">
    <w:name w:val="List Paragraph"/>
    <w:basedOn w:val="Normal"/>
    <w:uiPriority w:val="34"/>
    <w:qFormat/>
    <w:rsid w:val="00CE1CF2"/>
    <w:pPr>
      <w:ind w:left="720"/>
      <w:contextualSpacing/>
    </w:pPr>
    <w:rPr>
      <w:sz w:val="20"/>
      <w:szCs w:val="20"/>
    </w:rPr>
  </w:style>
  <w:style w:type="paragraph" w:styleId="NoSpacing">
    <w:name w:val="No Spacing"/>
    <w:uiPriority w:val="1"/>
    <w:qFormat/>
    <w:rsid w:val="009C1560"/>
    <w:pPr>
      <w:jc w:val="left"/>
    </w:pPr>
    <w:rPr>
      <w:lang w:val="ro-RO"/>
    </w:rPr>
  </w:style>
  <w:style w:type="character" w:customStyle="1" w:styleId="Heading1Char">
    <w:name w:val="Heading 1 Char"/>
    <w:basedOn w:val="DefaultParagraphFont"/>
    <w:link w:val="Heading1"/>
    <w:uiPriority w:val="9"/>
    <w:rsid w:val="009C1560"/>
    <w:rPr>
      <w:rFonts w:asciiTheme="majorHAnsi" w:eastAsiaTheme="majorEastAsia" w:hAnsiTheme="majorHAnsi" w:cstheme="majorBidi"/>
      <w:b/>
      <w:bCs/>
      <w:color w:val="365F91" w:themeColor="accent1" w:themeShade="BF"/>
      <w:sz w:val="28"/>
      <w:szCs w:val="28"/>
      <w:lang w:val="ro-RO"/>
    </w:rPr>
  </w:style>
</w:styles>
</file>

<file path=word/webSettings.xml><?xml version="1.0" encoding="utf-8"?>
<w:webSettings xmlns:r="http://schemas.openxmlformats.org/officeDocument/2006/relationships" xmlns:w="http://schemas.openxmlformats.org/wordprocessingml/2006/main">
  <w:divs>
    <w:div w:id="29846859">
      <w:bodyDiv w:val="1"/>
      <w:marLeft w:val="0"/>
      <w:marRight w:val="0"/>
      <w:marTop w:val="0"/>
      <w:marBottom w:val="0"/>
      <w:divBdr>
        <w:top w:val="none" w:sz="0" w:space="0" w:color="auto"/>
        <w:left w:val="none" w:sz="0" w:space="0" w:color="auto"/>
        <w:bottom w:val="none" w:sz="0" w:space="0" w:color="auto"/>
        <w:right w:val="none" w:sz="0" w:space="0" w:color="auto"/>
      </w:divBdr>
      <w:divsChild>
        <w:div w:id="461963515">
          <w:marLeft w:val="180"/>
          <w:marRight w:val="0"/>
          <w:marTop w:val="0"/>
          <w:marBottom w:val="0"/>
          <w:divBdr>
            <w:top w:val="dotted" w:sz="4" w:space="0" w:color="FEFEFE"/>
            <w:left w:val="dotted" w:sz="4" w:space="9" w:color="FEFEFE"/>
            <w:bottom w:val="dotted" w:sz="4" w:space="0" w:color="FEFEFE"/>
            <w:right w:val="dotted" w:sz="4" w:space="0" w:color="FEFEFE"/>
          </w:divBdr>
        </w:div>
        <w:div w:id="841818623">
          <w:marLeft w:val="180"/>
          <w:marRight w:val="0"/>
          <w:marTop w:val="0"/>
          <w:marBottom w:val="0"/>
          <w:divBdr>
            <w:top w:val="dotted" w:sz="4" w:space="0" w:color="FEFEFE"/>
            <w:left w:val="dotted" w:sz="4" w:space="9" w:color="FEFEFE"/>
            <w:bottom w:val="dotted" w:sz="4" w:space="0" w:color="FEFEFE"/>
            <w:right w:val="dotted" w:sz="4" w:space="0" w:color="FEFEFE"/>
          </w:divBdr>
        </w:div>
        <w:div w:id="921110316">
          <w:marLeft w:val="180"/>
          <w:marRight w:val="0"/>
          <w:marTop w:val="0"/>
          <w:marBottom w:val="0"/>
          <w:divBdr>
            <w:top w:val="dotted" w:sz="4" w:space="0" w:color="FEFEFE"/>
            <w:left w:val="dotted" w:sz="4" w:space="9" w:color="FEFEFE"/>
            <w:bottom w:val="dotted" w:sz="4" w:space="0" w:color="FEFEFE"/>
            <w:right w:val="dotted" w:sz="4" w:space="0" w:color="FEFEFE"/>
          </w:divBdr>
        </w:div>
        <w:div w:id="536940838">
          <w:marLeft w:val="180"/>
          <w:marRight w:val="0"/>
          <w:marTop w:val="0"/>
          <w:marBottom w:val="0"/>
          <w:divBdr>
            <w:top w:val="dotted" w:sz="4" w:space="0" w:color="FEFEFE"/>
            <w:left w:val="dotted" w:sz="4" w:space="9" w:color="FEFEFE"/>
            <w:bottom w:val="dotted" w:sz="4" w:space="0" w:color="FEFEFE"/>
            <w:right w:val="dotted" w:sz="4" w:space="0" w:color="FEFEFE"/>
          </w:divBdr>
        </w:div>
        <w:div w:id="1910650971">
          <w:marLeft w:val="180"/>
          <w:marRight w:val="0"/>
          <w:marTop w:val="0"/>
          <w:marBottom w:val="0"/>
          <w:divBdr>
            <w:top w:val="dotted" w:sz="4" w:space="0" w:color="FEFEFE"/>
            <w:left w:val="dotted" w:sz="4" w:space="9" w:color="FEFEFE"/>
            <w:bottom w:val="dotted" w:sz="4" w:space="0" w:color="FEFEFE"/>
            <w:right w:val="dotted" w:sz="4" w:space="0" w:color="FEFEFE"/>
          </w:divBdr>
        </w:div>
        <w:div w:id="200822966">
          <w:marLeft w:val="180"/>
          <w:marRight w:val="0"/>
          <w:marTop w:val="0"/>
          <w:marBottom w:val="0"/>
          <w:divBdr>
            <w:top w:val="dotted" w:sz="4" w:space="0" w:color="FEFEFE"/>
            <w:left w:val="dotted" w:sz="4" w:space="9" w:color="FEFEFE"/>
            <w:bottom w:val="dotted" w:sz="4" w:space="0" w:color="FEFEFE"/>
            <w:right w:val="dotted" w:sz="4" w:space="0" w:color="FEFEFE"/>
          </w:divBdr>
        </w:div>
        <w:div w:id="1886596334">
          <w:marLeft w:val="180"/>
          <w:marRight w:val="0"/>
          <w:marTop w:val="0"/>
          <w:marBottom w:val="0"/>
          <w:divBdr>
            <w:top w:val="dotted" w:sz="4" w:space="0" w:color="FEFEFE"/>
            <w:left w:val="dotted" w:sz="4" w:space="9" w:color="FEFEFE"/>
            <w:bottom w:val="dotted" w:sz="4" w:space="0" w:color="FEFEFE"/>
            <w:right w:val="dotted" w:sz="4" w:space="0" w:color="FEFEFE"/>
          </w:divBdr>
        </w:div>
        <w:div w:id="765614236">
          <w:marLeft w:val="180"/>
          <w:marRight w:val="0"/>
          <w:marTop w:val="0"/>
          <w:marBottom w:val="0"/>
          <w:divBdr>
            <w:top w:val="dotted" w:sz="4" w:space="0" w:color="FEFEFE"/>
            <w:left w:val="dotted" w:sz="4" w:space="9" w:color="FEFEFE"/>
            <w:bottom w:val="dotted" w:sz="4" w:space="0" w:color="FEFEFE"/>
            <w:right w:val="dotted" w:sz="4" w:space="0" w:color="FEFEFE"/>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809</TotalTime>
  <Pages>2</Pages>
  <Words>755</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Dbogyis</cp:lastModifiedBy>
  <cp:revision>73</cp:revision>
  <cp:lastPrinted>2022-02-09T08:20:00Z</cp:lastPrinted>
  <dcterms:created xsi:type="dcterms:W3CDTF">2020-09-16T11:24:00Z</dcterms:created>
  <dcterms:modified xsi:type="dcterms:W3CDTF">2022-02-09T08:20:00Z</dcterms:modified>
</cp:coreProperties>
</file>