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ind w:left="0" w:right="0.23622047244259647" w:firstLine="0"/>
        <w:jc w:val="right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Aprobat Primar,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ind w:right="0"/>
        <w:jc w:val="center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Anexa nr. 4 la HCL nr. __________ / _____________________________                                                                                                                                                   Dominic Fritz</w:t>
      </w:r>
    </w:p>
    <w:p w:rsidR="00000000" w:rsidDel="00000000" w:rsidP="00000000" w:rsidRDefault="00000000" w:rsidRPr="00000000" w14:paraId="00000003">
      <w:pPr>
        <w:pageBreakBefore w:val="0"/>
        <w:spacing w:after="0" w:before="0" w:line="240" w:lineRule="auto"/>
        <w:ind w:right="0.23622047244259647"/>
        <w:jc w:val="left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100" w:line="276" w:lineRule="auto"/>
        <w:ind w:right="142.7952755905511"/>
        <w:jc w:val="left"/>
        <w:rPr>
          <w:rFonts w:ascii="Inter" w:cs="Inter" w:eastAsia="Inter" w:hAnsi="Inter"/>
          <w:b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sz w:val="28"/>
          <w:szCs w:val="28"/>
          <w:rtl w:val="0"/>
        </w:rPr>
        <w:t xml:space="preserve">Coeficienți de ierarhizare a posturilor</w:t>
      </w:r>
      <w:r w:rsidDel="00000000" w:rsidR="00000000" w:rsidRPr="00000000">
        <w:rPr>
          <w:rFonts w:ascii="Inter" w:cs="Inter" w:eastAsia="Inter" w:hAnsi="Inter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after="0" w:before="0" w:line="276" w:lineRule="auto"/>
        <w:ind w:right="142.7952755905511"/>
        <w:jc w:val="left"/>
        <w:rPr>
          <w:rFonts w:ascii="Inter" w:cs="Inter" w:eastAsia="Inter" w:hAnsi="Int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0" w:line="276" w:lineRule="auto"/>
        <w:ind w:right="142.7952755905511"/>
        <w:jc w:val="left"/>
        <w:rPr>
          <w:rFonts w:ascii="Inter" w:cs="Inter" w:eastAsia="Inter" w:hAnsi="Int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0" w:line="276" w:lineRule="auto"/>
        <w:ind w:right="142.7952755905511"/>
        <w:jc w:val="left"/>
        <w:rPr>
          <w:rFonts w:ascii="Inter" w:cs="Inter" w:eastAsia="Inter" w:hAnsi="Int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="276" w:lineRule="auto"/>
        <w:ind w:right="142.7952755905511"/>
        <w:jc w:val="left"/>
        <w:rPr>
          <w:rFonts w:ascii="Inter" w:cs="Inter" w:eastAsia="Inter" w:hAnsi="Int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0" w:line="276" w:lineRule="auto"/>
        <w:ind w:right="142.7952755905511"/>
        <w:jc w:val="left"/>
        <w:rPr>
          <w:rFonts w:ascii="Inter" w:cs="Inter" w:eastAsia="Inter" w:hAnsi="Int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before="0" w:line="276" w:lineRule="auto"/>
        <w:ind w:right="142.7952755905511"/>
        <w:jc w:val="left"/>
        <w:rPr>
          <w:rFonts w:ascii="Inter" w:cs="Inter" w:eastAsia="Inter" w:hAnsi="Inte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line="276" w:lineRule="auto"/>
        <w:ind w:left="425.19685039370086" w:hanging="36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Personal contractual de conducere</w:t>
      </w:r>
    </w:p>
    <w:p w:rsidR="00000000" w:rsidDel="00000000" w:rsidP="00000000" w:rsidRDefault="00000000" w:rsidRPr="00000000" w14:paraId="0000000C">
      <w:pPr>
        <w:pageBreakBefore w:val="0"/>
        <w:spacing w:after="0" w:line="276" w:lineRule="auto"/>
        <w:ind w:left="720" w:firstLine="0"/>
        <w:rPr>
          <w:rFonts w:ascii="Inter" w:cs="Inter" w:eastAsia="Inter" w:hAnsi="Int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1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1965"/>
        <w:gridCol w:w="1215"/>
        <w:gridCol w:w="1200"/>
        <w:tblGridChange w:id="0">
          <w:tblGrid>
            <w:gridCol w:w="630"/>
            <w:gridCol w:w="1965"/>
            <w:gridCol w:w="1215"/>
            <w:gridCol w:w="120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Nr. crt.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Funcția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Nivel studii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Coeficienți</w:t>
            </w:r>
          </w:p>
        </w:tc>
      </w:tr>
      <w:tr>
        <w:trPr>
          <w:cantSplit w:val="0"/>
          <w:trHeight w:val="302.0454545454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7,3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Contabil-șef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6,5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Șef serviciu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6,3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after="0" w:line="276" w:lineRule="auto"/>
        <w:ind w:left="0" w:firstLine="0"/>
        <w:rPr>
          <w:rFonts w:ascii="Inter" w:cs="Inter" w:eastAsia="Inter" w:hAnsi="Int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76" w:lineRule="auto"/>
        <w:ind w:left="0" w:firstLine="0"/>
        <w:rPr>
          <w:rFonts w:ascii="Inter" w:cs="Inter" w:eastAsia="Inter" w:hAnsi="Int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76" w:lineRule="auto"/>
        <w:ind w:left="0" w:firstLine="0"/>
        <w:rPr>
          <w:rFonts w:ascii="Inter" w:cs="Inter" w:eastAsia="Inter" w:hAnsi="Int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76" w:lineRule="auto"/>
        <w:ind w:left="0" w:firstLine="0"/>
        <w:rPr>
          <w:rFonts w:ascii="Inter" w:cs="Inter" w:eastAsia="Inter" w:hAnsi="Int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76" w:lineRule="auto"/>
        <w:ind w:left="0" w:firstLine="0"/>
        <w:rPr>
          <w:rFonts w:ascii="Inter" w:cs="Inter" w:eastAsia="Inter" w:hAnsi="Inter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after="0" w:line="276" w:lineRule="auto"/>
        <w:ind w:left="425.19685039370086" w:hanging="36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Personal contractual de execuție</w:t>
      </w:r>
    </w:p>
    <w:p w:rsidR="00000000" w:rsidDel="00000000" w:rsidP="00000000" w:rsidRDefault="00000000" w:rsidRPr="00000000" w14:paraId="00000023">
      <w:pPr>
        <w:pageBreakBefore w:val="0"/>
        <w:spacing w:after="0" w:line="276" w:lineRule="auto"/>
        <w:ind w:left="720" w:firstLine="0"/>
        <w:rPr>
          <w:rFonts w:ascii="Inter" w:cs="Inter" w:eastAsia="Inter" w:hAnsi="Int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640"/>
        <w:gridCol w:w="1245"/>
        <w:gridCol w:w="1095"/>
        <w:gridCol w:w="1260"/>
        <w:gridCol w:w="1440"/>
        <w:gridCol w:w="1275"/>
        <w:gridCol w:w="1320"/>
        <w:gridCol w:w="1470"/>
        <w:gridCol w:w="1590"/>
        <w:tblGridChange w:id="0">
          <w:tblGrid>
            <w:gridCol w:w="585"/>
            <w:gridCol w:w="2640"/>
            <w:gridCol w:w="1245"/>
            <w:gridCol w:w="1095"/>
            <w:gridCol w:w="1260"/>
            <w:gridCol w:w="1440"/>
            <w:gridCol w:w="1275"/>
            <w:gridCol w:w="1320"/>
            <w:gridCol w:w="1470"/>
            <w:gridCol w:w="1590"/>
          </w:tblGrid>
        </w:tblGridChange>
      </w:tblGrid>
      <w:tr>
        <w:trPr>
          <w:cantSplit w:val="0"/>
          <w:trHeight w:val="502.09090909090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Nr. crt.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Funcția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Nivel studii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Gradația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Gradația 1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(Gr. 0 +7,5%)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Gradația 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(Gr. 1 + 5%)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Gradația 3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(Gr. 2 + 5%)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Gradația 4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(Gr. 3 + 2,5%)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Gradația 5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8"/>
                <w:szCs w:val="18"/>
                <w:rtl w:val="0"/>
              </w:rPr>
              <w:t xml:space="preserve">(Gr. 4 + 2,5%)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Expert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3,62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4,20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4,86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rPr>
                <w:rFonts w:ascii="Inter" w:cs="Inter" w:eastAsia="Inter" w:hAnsi="Inter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highlight w:val="white"/>
                <w:rtl w:val="0"/>
              </w:rPr>
              <w:t xml:space="preserve">Inspector de specialitate 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rPr>
                <w:rFonts w:ascii="Inter" w:cs="Inter" w:eastAsia="Inter" w:hAnsi="Inter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highlight w:val="white"/>
                <w:rtl w:val="0"/>
              </w:rPr>
              <w:t xml:space="preserve">Economist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rPr>
                <w:rFonts w:ascii="Inter" w:cs="Inter" w:eastAsia="Inter" w:hAnsi="Inter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highlight w:val="white"/>
                <w:rtl w:val="0"/>
              </w:rPr>
              <w:t xml:space="preserve">Consilier juridic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rPr>
                <w:rFonts w:ascii="Inter" w:cs="Inter" w:eastAsia="Inter" w:hAnsi="Inter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debutant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3,11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ind w:right="-485.78740157480183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         3,49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4,12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4,73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Referent de specialitate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SSD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3,11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Referent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debutant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2,49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2,86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right="-485.78740157480183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         3,49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3,92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Rule="auto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4,12</w:t>
            </w:r>
          </w:p>
        </w:tc>
      </w:tr>
      <w:tr>
        <w:trPr>
          <w:cantSplit w:val="0"/>
          <w:trHeight w:val="462.27272727272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Casier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Administrator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Magaziner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Tehnician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2,49</w:t>
            </w:r>
          </w:p>
        </w:tc>
      </w:tr>
      <w:tr>
        <w:trPr>
          <w:cantSplit w:val="0"/>
          <w:trHeight w:val="462.27272727272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Muncitor calificat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M;G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1,90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2,37</w:t>
            </w:r>
          </w:p>
        </w:tc>
      </w:tr>
    </w:tbl>
    <w:p w:rsidR="00000000" w:rsidDel="00000000" w:rsidP="00000000" w:rsidRDefault="00000000" w:rsidRPr="00000000" w14:paraId="000000C8">
      <w:pPr>
        <w:pageBreakBefore w:val="0"/>
        <w:spacing w:after="0" w:line="276" w:lineRule="auto"/>
        <w:ind w:left="0" w:firstLine="0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Director,                                                                                                                                                                                                                         Întocmit,</w:t>
      </w:r>
    </w:p>
    <w:p w:rsidR="00000000" w:rsidDel="00000000" w:rsidP="00000000" w:rsidRDefault="00000000" w:rsidRPr="00000000" w14:paraId="000000CE">
      <w:pPr>
        <w:spacing w:after="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Alexandra-Maria Rigler                                                                                                                           Insp. spec. resurse umane, Adriana-Maria Cuteanu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690.4724409448835" w:top="1440" w:left="1417.3228346456694" w:right="1545.23622047244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tabs>
        <w:tab w:val="center" w:leader="none" w:pos="4680"/>
        <w:tab w:val="right" w:leader="none" w:pos="9360"/>
      </w:tabs>
      <w:spacing w:after="0" w:lineRule="auto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tabs>
        <w:tab w:val="center" w:leader="none" w:pos="4680"/>
        <w:tab w:val="right" w:leader="none" w:pos="9360"/>
      </w:tabs>
      <w:spacing w:after="0" w:lineRule="auto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tabs>
        <w:tab w:val="center" w:leader="none" w:pos="4680"/>
        <w:tab w:val="right" w:leader="none" w:pos="9360"/>
      </w:tabs>
      <w:spacing w:after="0" w:lineRule="auto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Inter" w:cs="Inter" w:eastAsia="Inter" w:hAnsi="Inter"/>
        <w:sz w:val="18"/>
        <w:szCs w:val="18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18"/>
        <w:szCs w:val="18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18"/>
        <w:szCs w:val="18"/>
        <w:rtl w:val="0"/>
      </w:rPr>
      <w:t xml:space="preserve"> </w:t>
      <w:tab/>
      <w:tab/>
      <w:tab/>
      <w:tab/>
      <w:tab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pageBreakBefore w:val="0"/>
      <w:spacing w:after="0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8210550</wp:posOffset>
          </wp:positionH>
          <wp:positionV relativeFrom="paragraph">
            <wp:posOffset>-38099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0">
    <w:pPr>
      <w:spacing w:after="0" w:line="276" w:lineRule="auto"/>
      <w:ind w:right="0.23622047244259647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D1">
    <w:pPr>
      <w:spacing w:after="0" w:line="276" w:lineRule="auto"/>
      <w:rPr>
        <w:rFonts w:ascii="Inter" w:cs="Inter" w:eastAsia="Inter" w:hAnsi="Inter"/>
        <w:sz w:val="10"/>
        <w:szCs w:val="1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D5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spacing w:after="0" w:line="276" w:lineRule="auto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