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pptx" ContentType="application/vnd.openxmlformats-officedocument.presentationml.presentation"/>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E37" w:rsidRDefault="00D90E37" w:rsidP="00B048B3">
      <w:pPr>
        <w:spacing w:after="0" w:line="240" w:lineRule="auto"/>
        <w:ind w:firstLine="720"/>
        <w:jc w:val="center"/>
        <w:rPr>
          <w:rFonts w:ascii="Times New Roman" w:hAnsi="Times New Roman" w:cs="Times New Roman"/>
          <w:b/>
          <w:u w:val="single"/>
        </w:rPr>
      </w:pPr>
    </w:p>
    <w:p w:rsidR="00E66FC9" w:rsidRPr="00E66FC9" w:rsidRDefault="00E66FC9" w:rsidP="00B048B3">
      <w:pPr>
        <w:spacing w:after="0" w:line="240" w:lineRule="auto"/>
        <w:ind w:firstLine="720"/>
        <w:jc w:val="center"/>
        <w:rPr>
          <w:rFonts w:ascii="Times New Roman" w:hAnsi="Times New Roman" w:cs="Times New Roman"/>
          <w:b/>
          <w:sz w:val="28"/>
          <w:szCs w:val="28"/>
        </w:rPr>
      </w:pPr>
      <w:r w:rsidRPr="00E66FC9">
        <w:rPr>
          <w:rFonts w:ascii="Times New Roman" w:hAnsi="Times New Roman" w:cs="Times New Roman"/>
          <w:b/>
          <w:sz w:val="28"/>
          <w:szCs w:val="28"/>
        </w:rPr>
        <w:t>PARTEA III.</w:t>
      </w:r>
    </w:p>
    <w:p w:rsidR="00F04009" w:rsidRPr="00E66FC9" w:rsidRDefault="00F04009" w:rsidP="00B048B3">
      <w:pPr>
        <w:spacing w:after="0" w:line="240" w:lineRule="auto"/>
        <w:ind w:firstLine="720"/>
        <w:jc w:val="center"/>
        <w:rPr>
          <w:rFonts w:ascii="Times New Roman" w:hAnsi="Times New Roman" w:cs="Times New Roman"/>
          <w:b/>
          <w:sz w:val="28"/>
          <w:szCs w:val="28"/>
        </w:rPr>
      </w:pPr>
      <w:r w:rsidRPr="00E66FC9">
        <w:rPr>
          <w:rFonts w:ascii="Times New Roman" w:hAnsi="Times New Roman" w:cs="Times New Roman"/>
          <w:b/>
          <w:sz w:val="28"/>
          <w:szCs w:val="28"/>
        </w:rPr>
        <w:t>PROFILUL SPAȚIAL</w:t>
      </w:r>
    </w:p>
    <w:p w:rsidR="00B048B3" w:rsidRPr="00E21AF7" w:rsidRDefault="00B048B3" w:rsidP="00AC6B99">
      <w:pPr>
        <w:spacing w:after="0" w:line="240" w:lineRule="auto"/>
        <w:ind w:firstLine="720"/>
        <w:jc w:val="both"/>
        <w:rPr>
          <w:rFonts w:ascii="Times New Roman" w:hAnsi="Times New Roman" w:cs="Times New Roman"/>
          <w:b/>
        </w:rPr>
      </w:pPr>
    </w:p>
    <w:p w:rsidR="008F42F8" w:rsidRPr="00E66FC9" w:rsidRDefault="00E21AF7" w:rsidP="00AC6B99">
      <w:pPr>
        <w:spacing w:after="0" w:line="240" w:lineRule="auto"/>
        <w:ind w:firstLine="720"/>
        <w:jc w:val="both"/>
        <w:rPr>
          <w:rFonts w:ascii="Times New Roman" w:hAnsi="Times New Roman" w:cs="Times New Roman"/>
          <w:b/>
          <w:lang w:val="ro-RO"/>
        </w:rPr>
      </w:pPr>
      <w:r w:rsidRPr="00E21AF7">
        <w:rPr>
          <w:rFonts w:ascii="Times New Roman" w:hAnsi="Times New Roman" w:cs="Times New Roman"/>
          <w:b/>
        </w:rPr>
        <w:t>Cap. 6</w:t>
      </w:r>
      <w:r w:rsidR="0000274E" w:rsidRPr="00E21AF7">
        <w:rPr>
          <w:rFonts w:ascii="Times New Roman" w:hAnsi="Times New Roman" w:cs="Times New Roman"/>
          <w:b/>
        </w:rPr>
        <w:t xml:space="preserve">. 1. </w:t>
      </w:r>
      <w:r w:rsidR="00E66FC9">
        <w:rPr>
          <w:rFonts w:ascii="Times New Roman" w:hAnsi="Times New Roman" w:cs="Times New Roman"/>
          <w:b/>
        </w:rPr>
        <w:t>PROFILUL SPA</w:t>
      </w:r>
      <w:r w:rsidR="00E66FC9">
        <w:rPr>
          <w:rFonts w:ascii="Times New Roman" w:hAnsi="Times New Roman" w:cs="Times New Roman"/>
          <w:b/>
          <w:lang w:val="ro-RO"/>
        </w:rPr>
        <w:t>ȚIAL ȘI FUNCȚIONAL</w:t>
      </w:r>
    </w:p>
    <w:p w:rsidR="0000274E" w:rsidRPr="00E21AF7" w:rsidRDefault="00E21AF7" w:rsidP="00AC6B99">
      <w:pPr>
        <w:spacing w:after="0" w:line="240" w:lineRule="auto"/>
        <w:ind w:firstLine="720"/>
        <w:jc w:val="both"/>
        <w:rPr>
          <w:rFonts w:ascii="Times New Roman" w:hAnsi="Times New Roman" w:cs="Times New Roman"/>
          <w:b/>
          <w:lang w:val="fr-FR"/>
        </w:rPr>
      </w:pPr>
      <w:r w:rsidRPr="00E21AF7">
        <w:rPr>
          <w:rFonts w:ascii="Times New Roman" w:hAnsi="Times New Roman" w:cs="Times New Roman"/>
          <w:b/>
        </w:rPr>
        <w:t>6</w:t>
      </w:r>
      <w:r w:rsidR="0000274E" w:rsidRPr="00E21AF7">
        <w:rPr>
          <w:rFonts w:ascii="Times New Roman" w:hAnsi="Times New Roman" w:cs="Times New Roman"/>
          <w:b/>
        </w:rPr>
        <w:t xml:space="preserve">.1.1. </w:t>
      </w:r>
      <w:r w:rsidR="0000274E" w:rsidRPr="00E21AF7">
        <w:rPr>
          <w:rFonts w:ascii="Times New Roman" w:hAnsi="Times New Roman" w:cs="Times New Roman"/>
          <w:b/>
          <w:lang w:val="fr-FR"/>
        </w:rPr>
        <w:t xml:space="preserve">Caracteristici ale orașului centru </w:t>
      </w:r>
    </w:p>
    <w:p w:rsidR="00702195" w:rsidRPr="00E21AF7" w:rsidRDefault="00702195" w:rsidP="00AC6B99">
      <w:pPr>
        <w:spacing w:after="0" w:line="240" w:lineRule="auto"/>
        <w:ind w:firstLine="720"/>
        <w:jc w:val="both"/>
        <w:rPr>
          <w:rFonts w:ascii="Times New Roman" w:hAnsi="Times New Roman" w:cs="Times New Roman"/>
          <w:b/>
          <w:lang w:val="ro-RO"/>
        </w:rPr>
      </w:pPr>
      <w:r w:rsidRPr="00E21AF7">
        <w:rPr>
          <w:rFonts w:ascii="Times New Roman" w:hAnsi="Times New Roman" w:cs="Times New Roman"/>
          <w:b/>
          <w:lang w:val="ro-RO"/>
        </w:rPr>
        <w:t>Structura constructivă</w:t>
      </w:r>
    </w:p>
    <w:p w:rsidR="00A91977" w:rsidRDefault="00702195" w:rsidP="00AC6B99">
      <w:pPr>
        <w:spacing w:after="0" w:line="240" w:lineRule="auto"/>
        <w:ind w:firstLine="720"/>
        <w:jc w:val="both"/>
        <w:rPr>
          <w:rFonts w:ascii="Times New Roman" w:hAnsi="Times New Roman" w:cs="Times New Roman"/>
          <w:color w:val="0000FF"/>
          <w:lang w:val="ro-RO"/>
        </w:rPr>
      </w:pPr>
      <w:r w:rsidRPr="00E21AF7">
        <w:rPr>
          <w:rFonts w:ascii="Times New Roman" w:hAnsi="Times New Roman" w:cs="Times New Roman"/>
          <w:lang w:val="ro-RO"/>
        </w:rPr>
        <w:t xml:space="preserve">Timişoara este un oraş cu structură urbană </w:t>
      </w:r>
      <w:r w:rsidRPr="00E21AF7">
        <w:rPr>
          <w:rFonts w:ascii="Times New Roman" w:hAnsi="Times New Roman" w:cs="Times New Roman"/>
          <w:b/>
          <w:lang w:val="ro-RO"/>
        </w:rPr>
        <w:t>polinucleară</w:t>
      </w:r>
      <w:r w:rsidRPr="00E21AF7">
        <w:rPr>
          <w:rFonts w:ascii="Times New Roman" w:hAnsi="Times New Roman" w:cs="Times New Roman"/>
          <w:lang w:val="ro-RO"/>
        </w:rPr>
        <w:t>. Structura urbană actuală, rezultat al evoluţiei istorice</w:t>
      </w:r>
      <w:r w:rsidR="00DE2FE1" w:rsidRPr="00E21AF7">
        <w:rPr>
          <w:rFonts w:ascii="Times New Roman" w:hAnsi="Times New Roman" w:cs="Times New Roman"/>
          <w:lang w:val="ro-RO"/>
        </w:rPr>
        <w:t>,</w:t>
      </w:r>
      <w:r w:rsidRPr="00E21AF7">
        <w:rPr>
          <w:rFonts w:ascii="Times New Roman" w:hAnsi="Times New Roman" w:cs="Times New Roman"/>
          <w:lang w:val="ro-RO"/>
        </w:rPr>
        <w:t xml:space="preserve"> este </w:t>
      </w:r>
      <w:r w:rsidR="00DE2FE1" w:rsidRPr="00E21AF7">
        <w:rPr>
          <w:rFonts w:ascii="Times New Roman" w:hAnsi="Times New Roman" w:cs="Times New Roman"/>
          <w:lang w:val="ro-RO"/>
        </w:rPr>
        <w:t>relativ clară: în mijloc</w:t>
      </w:r>
      <w:r w:rsidRPr="00E21AF7">
        <w:rPr>
          <w:rFonts w:ascii="Times New Roman" w:hAnsi="Times New Roman" w:cs="Times New Roman"/>
          <w:lang w:val="ro-RO"/>
        </w:rPr>
        <w:t>ul aglomerării urbane se află centrul istoric (cartierul Cetate) în jurul căreia gravitează celelalte cart</w:t>
      </w:r>
      <w:r w:rsidR="00DE2FE1" w:rsidRPr="00E21AF7">
        <w:rPr>
          <w:rFonts w:ascii="Times New Roman" w:hAnsi="Times New Roman" w:cs="Times New Roman"/>
          <w:lang w:val="ro-RO"/>
        </w:rPr>
        <w:t>iere</w:t>
      </w:r>
      <w:r w:rsidR="00E2090E">
        <w:rPr>
          <w:rFonts w:ascii="Times New Roman" w:hAnsi="Times New Roman" w:cs="Times New Roman"/>
          <w:lang w:val="ro-RO"/>
        </w:rPr>
        <w:t xml:space="preserve"> </w:t>
      </w:r>
      <w:r w:rsidR="00E2090E" w:rsidRPr="00E2090E">
        <w:rPr>
          <w:rFonts w:ascii="Times New Roman" w:hAnsi="Times New Roman" w:cs="Times New Roman"/>
          <w:color w:val="0000CC"/>
          <w:lang w:val="ro-RO"/>
        </w:rPr>
        <w:t>(Fig. 1)</w:t>
      </w:r>
      <w:r w:rsidR="00DE2FE1" w:rsidRPr="00E2090E">
        <w:rPr>
          <w:rFonts w:ascii="Times New Roman" w:hAnsi="Times New Roman" w:cs="Times New Roman"/>
          <w:color w:val="0000CC"/>
          <w:lang w:val="ro-RO"/>
        </w:rPr>
        <w:t>.</w:t>
      </w:r>
      <w:r w:rsidR="00DE2FE1" w:rsidRPr="00E21AF7">
        <w:rPr>
          <w:rFonts w:ascii="Times New Roman" w:hAnsi="Times New Roman" w:cs="Times New Roman"/>
          <w:lang w:val="ro-RO"/>
        </w:rPr>
        <w:t xml:space="preserve"> Datorită dezvoltării lor </w:t>
      </w:r>
      <w:r w:rsidRPr="00E21AF7">
        <w:rPr>
          <w:rFonts w:ascii="Times New Roman" w:hAnsi="Times New Roman" w:cs="Times New Roman"/>
          <w:lang w:val="ro-RO"/>
        </w:rPr>
        <w:t>independente, acestea prezintă caracteristici distincte atât funcţional</w:t>
      </w:r>
      <w:r w:rsidR="00322AC2" w:rsidRPr="00E21AF7">
        <w:rPr>
          <w:rFonts w:ascii="Times New Roman" w:hAnsi="Times New Roman" w:cs="Times New Roman"/>
          <w:lang w:val="ro-RO"/>
        </w:rPr>
        <w:t>,</w:t>
      </w:r>
      <w:r w:rsidRPr="00E21AF7">
        <w:rPr>
          <w:rFonts w:ascii="Times New Roman" w:hAnsi="Times New Roman" w:cs="Times New Roman"/>
          <w:lang w:val="ro-RO"/>
        </w:rPr>
        <w:t xml:space="preserve"> cât şi arhitectural. Două elemente liniare, paralele între ele, care se derulează de la est la vest – canalul Bega şi  calea ferată spre Bucureşti – împart oraşul într-o jumătate sudică şi una nordică. În acelaşi timp, aceste două elemente limitează între ele centrul oraşului</w:t>
      </w:r>
      <w:r w:rsidR="006E0D31">
        <w:rPr>
          <w:rFonts w:ascii="Times New Roman" w:hAnsi="Times New Roman" w:cs="Times New Roman"/>
          <w:lang w:val="ro-RO"/>
        </w:rPr>
        <w:t xml:space="preserve"> </w:t>
      </w:r>
      <w:r w:rsidR="006E0D31" w:rsidRPr="006E0D31">
        <w:rPr>
          <w:rFonts w:ascii="Times New Roman" w:hAnsi="Times New Roman" w:cs="Times New Roman"/>
          <w:color w:val="0000CC"/>
          <w:lang w:val="ro-RO"/>
        </w:rPr>
        <w:t>(Fig. 2</w:t>
      </w:r>
      <w:r w:rsidR="006E0D31">
        <w:rPr>
          <w:rFonts w:ascii="Times New Roman" w:hAnsi="Times New Roman" w:cs="Times New Roman"/>
          <w:lang w:val="ro-RO"/>
        </w:rPr>
        <w:t>)</w:t>
      </w:r>
      <w:r w:rsidRPr="00E21AF7">
        <w:rPr>
          <w:rFonts w:ascii="Times New Roman" w:hAnsi="Times New Roman" w:cs="Times New Roman"/>
          <w:lang w:val="ro-RO"/>
        </w:rPr>
        <w:t>. Caracterul reţ</w:t>
      </w:r>
      <w:r w:rsidR="0077360D" w:rsidRPr="00E21AF7">
        <w:rPr>
          <w:rFonts w:ascii="Times New Roman" w:hAnsi="Times New Roman" w:cs="Times New Roman"/>
          <w:lang w:val="ro-RO"/>
        </w:rPr>
        <w:t>elei arterelor de circulaţie precum</w:t>
      </w:r>
      <w:r w:rsidRPr="00E21AF7">
        <w:rPr>
          <w:rFonts w:ascii="Times New Roman" w:hAnsi="Times New Roman" w:cs="Times New Roman"/>
          <w:lang w:val="ro-RO"/>
        </w:rPr>
        <w:t xml:space="preserve"> şi evoluţia urbană din ultimele decenii prefigurează contopirea vechilor nuclee urbane într-o structură unitară cu caracter </w:t>
      </w:r>
      <w:r w:rsidRPr="00E21AF7">
        <w:rPr>
          <w:rFonts w:ascii="Times New Roman" w:hAnsi="Times New Roman" w:cs="Times New Roman"/>
          <w:b/>
          <w:lang w:val="ro-RO"/>
        </w:rPr>
        <w:t>radiar-concentric</w:t>
      </w:r>
      <w:r w:rsidRPr="00E21AF7">
        <w:rPr>
          <w:rFonts w:ascii="Times New Roman" w:hAnsi="Times New Roman" w:cs="Times New Roman"/>
          <w:lang w:val="ro-RO"/>
        </w:rPr>
        <w:t xml:space="preserve"> </w:t>
      </w:r>
      <w:r w:rsidR="006E0D31">
        <w:rPr>
          <w:rFonts w:ascii="Times New Roman" w:hAnsi="Times New Roman" w:cs="Times New Roman"/>
          <w:color w:val="0000FF"/>
          <w:lang w:val="ro-RO"/>
        </w:rPr>
        <w:t>(Fig.3</w:t>
      </w:r>
      <w:r w:rsidRPr="00E21AF7">
        <w:rPr>
          <w:rFonts w:ascii="Times New Roman" w:hAnsi="Times New Roman" w:cs="Times New Roman"/>
          <w:color w:val="0000FF"/>
          <w:lang w:val="ro-RO"/>
        </w:rPr>
        <w:t>).</w:t>
      </w:r>
    </w:p>
    <w:p w:rsidR="00702195" w:rsidRPr="00A91977" w:rsidRDefault="00702195" w:rsidP="00AC6B99">
      <w:pPr>
        <w:spacing w:after="0" w:line="240" w:lineRule="auto"/>
        <w:ind w:firstLine="720"/>
        <w:jc w:val="both"/>
        <w:rPr>
          <w:rFonts w:ascii="Times New Roman" w:hAnsi="Times New Roman" w:cs="Times New Roman"/>
          <w:sz w:val="16"/>
          <w:szCs w:val="16"/>
          <w:lang w:val="ro-RO"/>
        </w:rPr>
      </w:pPr>
      <w:r w:rsidRPr="00A91977">
        <w:rPr>
          <w:rFonts w:ascii="Times New Roman" w:hAnsi="Times New Roman" w:cs="Times New Roman"/>
          <w:sz w:val="16"/>
          <w:szCs w:val="16"/>
          <w:lang w:val="ro-RO"/>
        </w:rPr>
        <w:tab/>
        <w:t xml:space="preserve"> </w:t>
      </w:r>
    </w:p>
    <w:p w:rsidR="00E2090E" w:rsidRDefault="00E2090E" w:rsidP="00E2090E">
      <w:pPr>
        <w:spacing w:after="0" w:line="240" w:lineRule="auto"/>
        <w:jc w:val="center"/>
        <w:rPr>
          <w:rFonts w:ascii="Times New Roman" w:hAnsi="Times New Roman" w:cs="Times New Roman"/>
          <w:lang w:val="ro-RO"/>
        </w:rPr>
      </w:pPr>
      <w:r>
        <w:rPr>
          <w:noProof/>
        </w:rPr>
        <w:drawing>
          <wp:inline distT="0" distB="0" distL="0" distR="0">
            <wp:extent cx="5039576" cy="2528325"/>
            <wp:effectExtent l="19050" t="19050" r="27724" b="24375"/>
            <wp:docPr id="5" name="Picture 5" descr="http://www.primariatm.ro/uploads/files/studiu_fundamentare/plansa%2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rimariatm.ro/uploads/files/studiu_fundamentare/plansa%2040.JPG"/>
                    <pic:cNvPicPr>
                      <a:picLocks noChangeAspect="1" noChangeArrowheads="1"/>
                    </pic:cNvPicPr>
                  </pic:nvPicPr>
                  <pic:blipFill>
                    <a:blip r:embed="rId8"/>
                    <a:srcRect l="1022" t="15744" r="903" b="14681"/>
                    <a:stretch>
                      <a:fillRect/>
                    </a:stretch>
                  </pic:blipFill>
                  <pic:spPr bwMode="auto">
                    <a:xfrm>
                      <a:off x="0" y="0"/>
                      <a:ext cx="5048746" cy="2532926"/>
                    </a:xfrm>
                    <a:prstGeom prst="rect">
                      <a:avLst/>
                    </a:prstGeom>
                    <a:noFill/>
                    <a:ln w="3175">
                      <a:solidFill>
                        <a:schemeClr val="tx1"/>
                      </a:solidFill>
                      <a:miter lim="800000"/>
                      <a:headEnd/>
                      <a:tailEnd/>
                    </a:ln>
                  </pic:spPr>
                </pic:pic>
              </a:graphicData>
            </a:graphic>
          </wp:inline>
        </w:drawing>
      </w:r>
    </w:p>
    <w:p w:rsidR="00E2090E" w:rsidRPr="006E0D31" w:rsidRDefault="00E2090E" w:rsidP="00E2090E">
      <w:pPr>
        <w:spacing w:after="0" w:line="240" w:lineRule="auto"/>
        <w:jc w:val="center"/>
        <w:rPr>
          <w:rFonts w:ascii="Times New Roman" w:hAnsi="Times New Roman" w:cs="Times New Roman"/>
          <w:b/>
          <w:sz w:val="18"/>
          <w:szCs w:val="18"/>
          <w:lang w:val="ro-RO"/>
        </w:rPr>
      </w:pPr>
      <w:r w:rsidRPr="006E0D31">
        <w:rPr>
          <w:rFonts w:ascii="Times New Roman" w:hAnsi="Times New Roman" w:cs="Times New Roman"/>
          <w:b/>
          <w:sz w:val="18"/>
          <w:szCs w:val="18"/>
          <w:lang w:val="ro-RO"/>
        </w:rPr>
        <w:t>Fig. 1. Evoluția teritorială a Cetății/Orașului Timișoara în perioada 1750-1998</w:t>
      </w:r>
    </w:p>
    <w:p w:rsidR="00E2090E" w:rsidRDefault="00E2090E" w:rsidP="00E2090E">
      <w:pPr>
        <w:spacing w:after="0" w:line="240" w:lineRule="auto"/>
        <w:jc w:val="center"/>
        <w:rPr>
          <w:rFonts w:ascii="Times New Roman" w:hAnsi="Times New Roman" w:cs="Times New Roman"/>
          <w:i/>
          <w:sz w:val="16"/>
          <w:szCs w:val="16"/>
          <w:lang w:val="ro-RO"/>
        </w:rPr>
      </w:pPr>
      <w:r w:rsidRPr="00E2090E">
        <w:rPr>
          <w:rFonts w:ascii="Times New Roman" w:hAnsi="Times New Roman" w:cs="Times New Roman"/>
          <w:i/>
          <w:sz w:val="16"/>
          <w:szCs w:val="16"/>
          <w:lang w:val="ro-RO"/>
        </w:rPr>
        <w:t>(Sursa: PMT, Studiu de fundamentare istorică – Zone construite protejate, 2011)</w:t>
      </w:r>
    </w:p>
    <w:p w:rsidR="00A91977" w:rsidRDefault="00A91977" w:rsidP="00E2090E">
      <w:pPr>
        <w:spacing w:after="0" w:line="240" w:lineRule="auto"/>
        <w:jc w:val="center"/>
        <w:rPr>
          <w:rFonts w:ascii="Times New Roman" w:hAnsi="Times New Roman" w:cs="Times New Roman"/>
          <w:i/>
          <w:sz w:val="16"/>
          <w:szCs w:val="16"/>
          <w:lang w:val="ro-RO"/>
        </w:rPr>
      </w:pPr>
    </w:p>
    <w:p w:rsidR="006E0D31" w:rsidRDefault="006E0D31" w:rsidP="00E2090E">
      <w:pPr>
        <w:spacing w:after="0" w:line="240" w:lineRule="auto"/>
        <w:jc w:val="center"/>
        <w:rPr>
          <w:rFonts w:ascii="Times New Roman" w:hAnsi="Times New Roman" w:cs="Times New Roman"/>
          <w:sz w:val="16"/>
          <w:szCs w:val="16"/>
          <w:lang w:val="ro-RO"/>
        </w:rPr>
      </w:pPr>
      <w:r w:rsidRPr="006E0D31">
        <w:rPr>
          <w:rFonts w:ascii="Times New Roman" w:hAnsi="Times New Roman" w:cs="Times New Roman"/>
          <w:i/>
          <w:noProof/>
          <w:sz w:val="16"/>
          <w:szCs w:val="16"/>
        </w:rPr>
        <w:drawing>
          <wp:inline distT="0" distB="0" distL="0" distR="0">
            <wp:extent cx="3365428" cy="2751827"/>
            <wp:effectExtent l="19050" t="0" r="6422" b="0"/>
            <wp:docPr id="29" name="Picture 16" descr="http://adevarul.ro/assets/adevarul.ro/MRImage/2015/04/27/553e0333cfbe376e35995219/646x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devarul.ro/assets/adevarul.ro/MRImage/2015/04/27/553e0333cfbe376e35995219/646x528.jpg"/>
                    <pic:cNvPicPr>
                      <a:picLocks noChangeAspect="1" noChangeArrowheads="1"/>
                    </pic:cNvPicPr>
                  </pic:nvPicPr>
                  <pic:blipFill>
                    <a:blip r:embed="rId9"/>
                    <a:srcRect/>
                    <a:stretch>
                      <a:fillRect/>
                    </a:stretch>
                  </pic:blipFill>
                  <pic:spPr bwMode="auto">
                    <a:xfrm>
                      <a:off x="0" y="0"/>
                      <a:ext cx="3377047" cy="2761328"/>
                    </a:xfrm>
                    <a:prstGeom prst="rect">
                      <a:avLst/>
                    </a:prstGeom>
                    <a:noFill/>
                    <a:ln w="9525">
                      <a:noFill/>
                      <a:miter lim="800000"/>
                      <a:headEnd/>
                      <a:tailEnd/>
                    </a:ln>
                  </pic:spPr>
                </pic:pic>
              </a:graphicData>
            </a:graphic>
          </wp:inline>
        </w:drawing>
      </w:r>
    </w:p>
    <w:p w:rsidR="006E0D31" w:rsidRPr="006E0D31" w:rsidRDefault="006E0D31" w:rsidP="00E2090E">
      <w:pPr>
        <w:spacing w:after="0" w:line="240" w:lineRule="auto"/>
        <w:jc w:val="center"/>
        <w:rPr>
          <w:rFonts w:ascii="Times New Roman" w:hAnsi="Times New Roman" w:cs="Times New Roman"/>
          <w:b/>
          <w:sz w:val="18"/>
          <w:szCs w:val="18"/>
          <w:lang w:val="ro-RO"/>
        </w:rPr>
      </w:pPr>
      <w:r w:rsidRPr="006E0D31">
        <w:rPr>
          <w:rFonts w:ascii="Times New Roman" w:hAnsi="Times New Roman" w:cs="Times New Roman"/>
          <w:b/>
          <w:sz w:val="18"/>
          <w:szCs w:val="18"/>
          <w:lang w:val="ro-RO"/>
        </w:rPr>
        <w:t>Fig. 2. Elementele structurante majore</w:t>
      </w:r>
      <w:r w:rsidR="0088039E">
        <w:rPr>
          <w:rFonts w:ascii="Times New Roman" w:hAnsi="Times New Roman" w:cs="Times New Roman"/>
          <w:b/>
          <w:sz w:val="18"/>
          <w:szCs w:val="18"/>
          <w:lang w:val="ro-RO"/>
        </w:rPr>
        <w:t xml:space="preserve"> (canalul Bega, calea ferată)</w:t>
      </w:r>
      <w:r w:rsidRPr="006E0D31">
        <w:rPr>
          <w:rFonts w:ascii="Times New Roman" w:hAnsi="Times New Roman" w:cs="Times New Roman"/>
          <w:b/>
          <w:sz w:val="18"/>
          <w:szCs w:val="18"/>
          <w:lang w:val="ro-RO"/>
        </w:rPr>
        <w:t>, cu caracter limitativ în relația centru istoric – cartiere urbane din Timișoara</w:t>
      </w:r>
    </w:p>
    <w:p w:rsidR="00E2090E" w:rsidRDefault="00A91977" w:rsidP="00E2090E">
      <w:pPr>
        <w:spacing w:after="0" w:line="240" w:lineRule="auto"/>
        <w:jc w:val="center"/>
        <w:rPr>
          <w:rFonts w:ascii="Times New Roman" w:hAnsi="Times New Roman" w:cs="Times New Roman"/>
          <w:i/>
          <w:sz w:val="16"/>
          <w:szCs w:val="16"/>
          <w:lang w:val="ro-RO"/>
        </w:rPr>
      </w:pPr>
      <w:r>
        <w:rPr>
          <w:noProof/>
        </w:rPr>
        <w:lastRenderedPageBreak/>
        <w:drawing>
          <wp:inline distT="0" distB="0" distL="0" distR="0">
            <wp:extent cx="2715438" cy="1985404"/>
            <wp:effectExtent l="19050" t="19050" r="27762" b="14846"/>
            <wp:docPr id="97" name="Picture 97" descr="http://www.vestul.ro/uploads/modules/news/3625/bbbbbbbbbbbbbbbb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vestul.ro/uploads/modules/news/3625/bbbbbbbbbbbbbbbbbb.jpg"/>
                    <pic:cNvPicPr>
                      <a:picLocks noChangeAspect="1" noChangeArrowheads="1"/>
                    </pic:cNvPicPr>
                  </pic:nvPicPr>
                  <pic:blipFill>
                    <a:blip r:embed="rId10"/>
                    <a:srcRect/>
                    <a:stretch>
                      <a:fillRect/>
                    </a:stretch>
                  </pic:blipFill>
                  <pic:spPr bwMode="auto">
                    <a:xfrm>
                      <a:off x="0" y="0"/>
                      <a:ext cx="2719182" cy="1988142"/>
                    </a:xfrm>
                    <a:prstGeom prst="rect">
                      <a:avLst/>
                    </a:prstGeom>
                    <a:noFill/>
                    <a:ln w="9525">
                      <a:solidFill>
                        <a:schemeClr val="tx1"/>
                      </a:solidFill>
                      <a:miter lim="800000"/>
                      <a:headEnd/>
                      <a:tailEnd/>
                    </a:ln>
                  </pic:spPr>
                </pic:pic>
              </a:graphicData>
            </a:graphic>
          </wp:inline>
        </w:drawing>
      </w:r>
      <w:r w:rsidR="00F77971">
        <w:rPr>
          <w:noProof/>
        </w:rPr>
        <w:drawing>
          <wp:inline distT="0" distB="0" distL="0" distR="0">
            <wp:extent cx="2447788" cy="1974023"/>
            <wp:effectExtent l="19050" t="19050" r="9662" b="26227"/>
            <wp:docPr id="3" name="Picture 3" descr="Imagini pentru Obstacole in circulatia nord-sud in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ini pentru Obstacole in circulatia nord-sud in Timisoara"/>
                    <pic:cNvPicPr>
                      <a:picLocks noChangeAspect="1" noChangeArrowheads="1"/>
                    </pic:cNvPicPr>
                  </pic:nvPicPr>
                  <pic:blipFill>
                    <a:blip r:embed="rId11"/>
                    <a:srcRect l="17874" r="4991"/>
                    <a:stretch>
                      <a:fillRect/>
                    </a:stretch>
                  </pic:blipFill>
                  <pic:spPr bwMode="auto">
                    <a:xfrm>
                      <a:off x="0" y="0"/>
                      <a:ext cx="2452369" cy="1977718"/>
                    </a:xfrm>
                    <a:prstGeom prst="rect">
                      <a:avLst/>
                    </a:prstGeom>
                    <a:noFill/>
                    <a:ln w="9525">
                      <a:solidFill>
                        <a:schemeClr val="tx1"/>
                      </a:solidFill>
                      <a:miter lim="800000"/>
                      <a:headEnd/>
                      <a:tailEnd/>
                    </a:ln>
                  </pic:spPr>
                </pic:pic>
              </a:graphicData>
            </a:graphic>
          </wp:inline>
        </w:drawing>
      </w:r>
    </w:p>
    <w:p w:rsidR="0082618D" w:rsidRPr="006E0D31" w:rsidRDefault="006E0D31" w:rsidP="00E2090E">
      <w:pPr>
        <w:spacing w:after="0" w:line="240" w:lineRule="auto"/>
        <w:jc w:val="center"/>
        <w:rPr>
          <w:rFonts w:ascii="Times New Roman" w:hAnsi="Times New Roman" w:cs="Times New Roman"/>
          <w:b/>
          <w:sz w:val="18"/>
          <w:szCs w:val="18"/>
          <w:lang w:val="ro-RO"/>
        </w:rPr>
      </w:pPr>
      <w:r w:rsidRPr="006E0D31">
        <w:rPr>
          <w:rFonts w:ascii="Times New Roman" w:hAnsi="Times New Roman" w:cs="Times New Roman"/>
          <w:b/>
          <w:sz w:val="18"/>
          <w:szCs w:val="18"/>
          <w:lang w:val="ro-RO"/>
        </w:rPr>
        <w:t>Fig. 3</w:t>
      </w:r>
      <w:r w:rsidR="0082618D" w:rsidRPr="006E0D31">
        <w:rPr>
          <w:rFonts w:ascii="Times New Roman" w:hAnsi="Times New Roman" w:cs="Times New Roman"/>
          <w:b/>
          <w:sz w:val="18"/>
          <w:szCs w:val="18"/>
          <w:lang w:val="ro-RO"/>
        </w:rPr>
        <w:t>. Timișoara: structura urbană radiar-concentrică</w:t>
      </w:r>
    </w:p>
    <w:p w:rsidR="00387FD4" w:rsidRPr="00E2090E" w:rsidRDefault="00387FD4" w:rsidP="00E2090E">
      <w:pPr>
        <w:spacing w:after="0" w:line="240" w:lineRule="auto"/>
        <w:jc w:val="center"/>
        <w:rPr>
          <w:rFonts w:ascii="Times New Roman" w:hAnsi="Times New Roman" w:cs="Times New Roman"/>
          <w:i/>
          <w:sz w:val="16"/>
          <w:szCs w:val="16"/>
          <w:lang w:val="ro-RO"/>
        </w:rPr>
      </w:pPr>
    </w:p>
    <w:p w:rsidR="00702195" w:rsidRDefault="00702195"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b/>
          <w:lang w:val="ro-RO"/>
        </w:rPr>
        <w:t>Centrul oraşului</w:t>
      </w:r>
      <w:r w:rsidRPr="00E21AF7">
        <w:rPr>
          <w:rFonts w:ascii="Times New Roman" w:hAnsi="Times New Roman" w:cs="Times New Roman"/>
          <w:lang w:val="ro-RO"/>
        </w:rPr>
        <w:t>, al cărui ţesut urban dens s-a dezvoltat încă din secolul al XVIII-lea sub influenţă habsburgică pe o re</w:t>
      </w:r>
      <w:r w:rsidR="00C673AA" w:rsidRPr="00E21AF7">
        <w:rPr>
          <w:rFonts w:ascii="Times New Roman" w:hAnsi="Times New Roman" w:cs="Times New Roman"/>
          <w:lang w:val="ro-RO"/>
        </w:rPr>
        <w:t xml:space="preserve">ţea stradală rectangulară </w:t>
      </w:r>
      <w:r w:rsidR="00C673AA" w:rsidRPr="00E21AF7">
        <w:rPr>
          <w:rFonts w:ascii="Times New Roman" w:hAnsi="Times New Roman" w:cs="Times New Roman"/>
          <w:color w:val="0000FF"/>
          <w:lang w:val="ro-RO"/>
        </w:rPr>
        <w:t xml:space="preserve">(Fig. </w:t>
      </w:r>
      <w:r w:rsidR="006E0D31">
        <w:rPr>
          <w:rFonts w:ascii="Times New Roman" w:hAnsi="Times New Roman" w:cs="Times New Roman"/>
          <w:color w:val="0000FF"/>
          <w:lang w:val="ro-RO"/>
        </w:rPr>
        <w:t>4</w:t>
      </w:r>
      <w:r w:rsidRPr="00E21AF7">
        <w:rPr>
          <w:rFonts w:ascii="Times New Roman" w:hAnsi="Times New Roman" w:cs="Times New Roman"/>
          <w:color w:val="0000FF"/>
          <w:lang w:val="ro-RO"/>
        </w:rPr>
        <w:t>)</w:t>
      </w:r>
      <w:r w:rsidRPr="00E21AF7">
        <w:rPr>
          <w:rFonts w:ascii="Times New Roman" w:hAnsi="Times New Roman" w:cs="Times New Roman"/>
          <w:lang w:val="ro-RO"/>
        </w:rPr>
        <w:t xml:space="preserve"> se caracterizează</w:t>
      </w:r>
      <w:r w:rsidR="00E41DE5" w:rsidRPr="00E21AF7">
        <w:rPr>
          <w:rFonts w:ascii="Times New Roman" w:hAnsi="Times New Roman" w:cs="Times New Roman"/>
          <w:lang w:val="ro-RO"/>
        </w:rPr>
        <w:t>,</w:t>
      </w:r>
      <w:r w:rsidRPr="00E21AF7">
        <w:rPr>
          <w:rFonts w:ascii="Times New Roman" w:hAnsi="Times New Roman" w:cs="Times New Roman"/>
          <w:lang w:val="ro-RO"/>
        </w:rPr>
        <w:t xml:space="preserve"> parţial</w:t>
      </w:r>
      <w:r w:rsidR="00E41DE5" w:rsidRPr="00E21AF7">
        <w:rPr>
          <w:rFonts w:ascii="Times New Roman" w:hAnsi="Times New Roman" w:cs="Times New Roman"/>
          <w:lang w:val="ro-RO"/>
        </w:rPr>
        <w:t>,</w:t>
      </w:r>
      <w:r w:rsidRPr="00E21AF7">
        <w:rPr>
          <w:rFonts w:ascii="Times New Roman" w:hAnsi="Times New Roman" w:cs="Times New Roman"/>
          <w:lang w:val="ro-RO"/>
        </w:rPr>
        <w:t xml:space="preserve"> prin arhitecturi specifice stilu</w:t>
      </w:r>
      <w:r w:rsidR="005050BD" w:rsidRPr="00E21AF7">
        <w:rPr>
          <w:rFonts w:ascii="Times New Roman" w:hAnsi="Times New Roman" w:cs="Times New Roman"/>
          <w:lang w:val="ro-RO"/>
        </w:rPr>
        <w:t xml:space="preserve">rilor baroc, </w:t>
      </w:r>
      <w:r w:rsidR="00951EB5" w:rsidRPr="00E21AF7">
        <w:rPr>
          <w:rFonts w:ascii="Times New Roman" w:hAnsi="Times New Roman" w:cs="Times New Roman"/>
          <w:lang w:val="ro-RO"/>
        </w:rPr>
        <w:t xml:space="preserve">neoclasic, </w:t>
      </w:r>
      <w:r w:rsidR="005050BD" w:rsidRPr="00E21AF7">
        <w:rPr>
          <w:rFonts w:ascii="Times New Roman" w:hAnsi="Times New Roman" w:cs="Times New Roman"/>
          <w:lang w:val="ro-RO"/>
        </w:rPr>
        <w:t>eclectic</w:t>
      </w:r>
      <w:r w:rsidRPr="00E21AF7">
        <w:rPr>
          <w:rFonts w:ascii="Times New Roman" w:hAnsi="Times New Roman" w:cs="Times New Roman"/>
          <w:lang w:val="ro-RO"/>
        </w:rPr>
        <w:t xml:space="preserve"> şi Art Nouveau, este clasificat pe o suprafaţă mare ca rezervaţie de arhitectură şi dispune</w:t>
      </w:r>
      <w:r w:rsidR="00E41DE5" w:rsidRPr="00E21AF7">
        <w:rPr>
          <w:rFonts w:ascii="Times New Roman" w:hAnsi="Times New Roman" w:cs="Times New Roman"/>
          <w:lang w:val="ro-RO"/>
        </w:rPr>
        <w:t>,</w:t>
      </w:r>
      <w:r w:rsidRPr="00E21AF7">
        <w:rPr>
          <w:rFonts w:ascii="Times New Roman" w:hAnsi="Times New Roman" w:cs="Times New Roman"/>
          <w:lang w:val="ro-RO"/>
        </w:rPr>
        <w:t xml:space="preserve"> în acelaşi timp</w:t>
      </w:r>
      <w:r w:rsidR="00E41DE5" w:rsidRPr="00E21AF7">
        <w:rPr>
          <w:rFonts w:ascii="Times New Roman" w:hAnsi="Times New Roman" w:cs="Times New Roman"/>
          <w:lang w:val="ro-RO"/>
        </w:rPr>
        <w:t>,</w:t>
      </w:r>
      <w:r w:rsidRPr="00E21AF7">
        <w:rPr>
          <w:rFonts w:ascii="Times New Roman" w:hAnsi="Times New Roman" w:cs="Times New Roman"/>
          <w:lang w:val="ro-RO"/>
        </w:rPr>
        <w:t xml:space="preserve"> de o gamă variată de monumente istorice </w:t>
      </w:r>
      <w:r w:rsidR="00AD7073">
        <w:rPr>
          <w:rFonts w:ascii="Times New Roman" w:hAnsi="Times New Roman" w:cs="Times New Roman"/>
          <w:color w:val="0000FF"/>
          <w:lang w:val="ro-RO"/>
        </w:rPr>
        <w:t>(Fig. 5, 6</w:t>
      </w:r>
      <w:r w:rsidR="00F64AA3">
        <w:rPr>
          <w:rFonts w:ascii="Times New Roman" w:hAnsi="Times New Roman" w:cs="Times New Roman"/>
          <w:color w:val="0000FF"/>
          <w:lang w:val="ro-RO"/>
        </w:rPr>
        <w:t>,</w:t>
      </w:r>
      <w:r w:rsidR="00AD7073">
        <w:rPr>
          <w:rFonts w:ascii="Times New Roman" w:hAnsi="Times New Roman" w:cs="Times New Roman"/>
          <w:color w:val="0000FF"/>
          <w:lang w:val="ro-RO"/>
        </w:rPr>
        <w:t xml:space="preserve"> 7</w:t>
      </w:r>
      <w:r w:rsidR="00F64AA3">
        <w:rPr>
          <w:rFonts w:ascii="Times New Roman" w:hAnsi="Times New Roman" w:cs="Times New Roman"/>
          <w:color w:val="0000FF"/>
          <w:lang w:val="ro-RO"/>
        </w:rPr>
        <w:t>, 8 și 9</w:t>
      </w:r>
      <w:r w:rsidRPr="00E21AF7">
        <w:rPr>
          <w:rFonts w:ascii="Times New Roman" w:hAnsi="Times New Roman" w:cs="Times New Roman"/>
          <w:color w:val="0000FF"/>
          <w:lang w:val="ro-RO"/>
        </w:rPr>
        <w:t>).</w:t>
      </w:r>
      <w:r w:rsidRPr="00E21AF7">
        <w:rPr>
          <w:rFonts w:ascii="Times New Roman" w:hAnsi="Times New Roman" w:cs="Times New Roman"/>
          <w:lang w:val="ro-RO"/>
        </w:rPr>
        <w:t xml:space="preserve"> Sunt caracteristice străzile relativ înguste, fără vegetaţie, cu clădiri </w:t>
      </w:r>
      <w:r w:rsidR="00E41DE5" w:rsidRPr="00E21AF7">
        <w:rPr>
          <w:rFonts w:ascii="Times New Roman" w:hAnsi="Times New Roman" w:cs="Times New Roman"/>
          <w:lang w:val="ro-RO"/>
        </w:rPr>
        <w:t>cu două-trei niveluri formând f</w:t>
      </w:r>
      <w:r w:rsidRPr="00E21AF7">
        <w:rPr>
          <w:rFonts w:ascii="Times New Roman" w:hAnsi="Times New Roman" w:cs="Times New Roman"/>
          <w:lang w:val="ro-RO"/>
        </w:rPr>
        <w:t>r</w:t>
      </w:r>
      <w:r w:rsidR="00E41DE5" w:rsidRPr="00E21AF7">
        <w:rPr>
          <w:rFonts w:ascii="Times New Roman" w:hAnsi="Times New Roman" w:cs="Times New Roman"/>
          <w:lang w:val="ro-RO"/>
        </w:rPr>
        <w:t>o</w:t>
      </w:r>
      <w:r w:rsidRPr="00E21AF7">
        <w:rPr>
          <w:rFonts w:ascii="Times New Roman" w:hAnsi="Times New Roman" w:cs="Times New Roman"/>
          <w:lang w:val="ro-RO"/>
        </w:rPr>
        <w:t xml:space="preserve">nturi stradale continue. </w:t>
      </w:r>
    </w:p>
    <w:p w:rsidR="006E0D31" w:rsidRPr="006E0D31" w:rsidRDefault="006E0D31" w:rsidP="00AC6B99">
      <w:pPr>
        <w:spacing w:after="0" w:line="240" w:lineRule="auto"/>
        <w:ind w:firstLine="720"/>
        <w:jc w:val="both"/>
        <w:rPr>
          <w:rFonts w:ascii="Times New Roman" w:hAnsi="Times New Roman" w:cs="Times New Roman"/>
          <w:sz w:val="20"/>
          <w:szCs w:val="20"/>
          <w:lang w:val="ro-RO"/>
        </w:rPr>
      </w:pPr>
    </w:p>
    <w:p w:rsidR="006E0D31" w:rsidRDefault="006E0D31" w:rsidP="006E0D31">
      <w:pPr>
        <w:pBdr>
          <w:top w:val="single" w:sz="4" w:space="1" w:color="auto"/>
          <w:left w:val="single" w:sz="4" w:space="4" w:color="auto"/>
          <w:bottom w:val="single" w:sz="4" w:space="1" w:color="auto"/>
          <w:right w:val="single" w:sz="4" w:space="4" w:color="auto"/>
        </w:pBdr>
        <w:spacing w:after="0" w:line="240" w:lineRule="auto"/>
        <w:ind w:left="360" w:right="386"/>
        <w:jc w:val="center"/>
        <w:rPr>
          <w:rFonts w:ascii="Times New Roman" w:hAnsi="Times New Roman" w:cs="Times New Roman"/>
          <w:lang w:val="ro-RO"/>
        </w:rPr>
      </w:pPr>
      <w:r w:rsidRPr="006E0D31">
        <w:rPr>
          <w:rFonts w:ascii="Times New Roman" w:hAnsi="Times New Roman" w:cs="Times New Roman"/>
          <w:noProof/>
        </w:rPr>
        <w:drawing>
          <wp:inline distT="0" distB="0" distL="0" distR="0">
            <wp:extent cx="2429474" cy="1901097"/>
            <wp:effectExtent l="19050" t="19050" r="27976" b="22953"/>
            <wp:docPr id="30" name="Picture 13" descr="http://adevarul.ro/assets/adevarul.ro/MRImage/2014/10/23/5448b8dd0d133766a82abc67/646x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devarul.ro/assets/adevarul.ro/MRImage/2014/10/23/5448b8dd0d133766a82abc67/646x528.jpg"/>
                    <pic:cNvPicPr>
                      <a:picLocks noChangeAspect="1" noChangeArrowheads="1"/>
                    </pic:cNvPicPr>
                  </pic:nvPicPr>
                  <pic:blipFill>
                    <a:blip r:embed="rId12"/>
                    <a:srcRect t="3867" r="13736" b="13444"/>
                    <a:stretch>
                      <a:fillRect/>
                    </a:stretch>
                  </pic:blipFill>
                  <pic:spPr bwMode="auto">
                    <a:xfrm>
                      <a:off x="0" y="0"/>
                      <a:ext cx="2431033" cy="1902317"/>
                    </a:xfrm>
                    <a:prstGeom prst="rect">
                      <a:avLst/>
                    </a:prstGeom>
                    <a:noFill/>
                    <a:ln w="3175">
                      <a:solidFill>
                        <a:schemeClr val="tx1"/>
                      </a:solidFill>
                      <a:miter lim="800000"/>
                      <a:headEnd/>
                      <a:tailEnd/>
                    </a:ln>
                  </pic:spPr>
                </pic:pic>
              </a:graphicData>
            </a:graphic>
          </wp:inline>
        </w:drawing>
      </w:r>
      <w:r w:rsidRPr="006E0D31">
        <w:rPr>
          <w:rFonts w:ascii="Times New Roman" w:hAnsi="Times New Roman" w:cs="Times New Roman"/>
          <w:noProof/>
        </w:rPr>
        <w:drawing>
          <wp:inline distT="0" distB="0" distL="0" distR="0">
            <wp:extent cx="2705544" cy="1904877"/>
            <wp:effectExtent l="19050" t="19050" r="18606" b="19173"/>
            <wp:docPr id="32" name="Picture 55" descr="http://static.infoturism.ro/ghid/1336982473_3eba7417c58d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tatic.infoturism.ro/ghid/1336982473_3eba7417c58d538.jpg"/>
                    <pic:cNvPicPr>
                      <a:picLocks noChangeAspect="1" noChangeArrowheads="1"/>
                    </pic:cNvPicPr>
                  </pic:nvPicPr>
                  <pic:blipFill>
                    <a:blip r:embed="rId13"/>
                    <a:srcRect l="16971" t="11134" r="15880" b="22899"/>
                    <a:stretch>
                      <a:fillRect/>
                    </a:stretch>
                  </pic:blipFill>
                  <pic:spPr bwMode="auto">
                    <a:xfrm>
                      <a:off x="0" y="0"/>
                      <a:ext cx="2708076" cy="1906660"/>
                    </a:xfrm>
                    <a:prstGeom prst="rect">
                      <a:avLst/>
                    </a:prstGeom>
                    <a:noFill/>
                    <a:ln w="3175">
                      <a:solidFill>
                        <a:schemeClr val="tx1"/>
                      </a:solidFill>
                      <a:miter lim="800000"/>
                      <a:headEnd/>
                      <a:tailEnd/>
                    </a:ln>
                  </pic:spPr>
                </pic:pic>
              </a:graphicData>
            </a:graphic>
          </wp:inline>
        </w:drawing>
      </w:r>
    </w:p>
    <w:p w:rsidR="006E0D31" w:rsidRDefault="006E0D31" w:rsidP="006E0D31">
      <w:pPr>
        <w:spacing w:after="0" w:line="240" w:lineRule="auto"/>
        <w:jc w:val="center"/>
        <w:rPr>
          <w:rFonts w:ascii="Times New Roman" w:hAnsi="Times New Roman" w:cs="Times New Roman"/>
          <w:b/>
          <w:sz w:val="18"/>
          <w:szCs w:val="18"/>
          <w:lang w:val="ro-RO"/>
        </w:rPr>
      </w:pPr>
      <w:r w:rsidRPr="006E0D31">
        <w:rPr>
          <w:rFonts w:ascii="Times New Roman" w:hAnsi="Times New Roman" w:cs="Times New Roman"/>
          <w:b/>
          <w:sz w:val="18"/>
          <w:szCs w:val="18"/>
          <w:lang w:val="ro-RO"/>
        </w:rPr>
        <w:t>Fig. 4. Rețeua stradală rectangulară a cartierului Cetate din Timișoara</w:t>
      </w:r>
    </w:p>
    <w:p w:rsidR="00F64AA3" w:rsidRDefault="00F64AA3" w:rsidP="006E0D31">
      <w:pPr>
        <w:spacing w:after="0" w:line="240" w:lineRule="auto"/>
        <w:jc w:val="center"/>
        <w:rPr>
          <w:rFonts w:ascii="Times New Roman" w:hAnsi="Times New Roman" w:cs="Times New Roman"/>
          <w:b/>
          <w:sz w:val="18"/>
          <w:szCs w:val="18"/>
          <w:lang w:val="ro-RO"/>
        </w:rPr>
      </w:pPr>
    </w:p>
    <w:p w:rsidR="00F64AA3" w:rsidRDefault="00F64AA3" w:rsidP="006E0D31">
      <w:pPr>
        <w:spacing w:after="0" w:line="240" w:lineRule="auto"/>
        <w:jc w:val="center"/>
        <w:rPr>
          <w:rFonts w:ascii="Times New Roman" w:hAnsi="Times New Roman" w:cs="Times New Roman"/>
          <w:b/>
          <w:sz w:val="18"/>
          <w:szCs w:val="18"/>
          <w:lang w:val="ro-RO"/>
        </w:rPr>
      </w:pPr>
      <w:r w:rsidRPr="00F64AA3">
        <w:rPr>
          <w:rFonts w:ascii="Times New Roman" w:hAnsi="Times New Roman" w:cs="Times New Roman"/>
          <w:b/>
          <w:noProof/>
          <w:sz w:val="18"/>
          <w:szCs w:val="18"/>
        </w:rPr>
        <w:drawing>
          <wp:inline distT="0" distB="0" distL="0" distR="0">
            <wp:extent cx="3906449" cy="2578034"/>
            <wp:effectExtent l="19050" t="19050" r="17851" b="12766"/>
            <wp:docPr id="33" name="Picture 2" descr="http://www.primariatm.ro/uploads/files/studiu_fundamentare/plansa%2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rimariatm.ro/uploads/files/studiu_fundamentare/plansa%2039.JPG"/>
                    <pic:cNvPicPr>
                      <a:picLocks noChangeAspect="1" noChangeArrowheads="1"/>
                    </pic:cNvPicPr>
                  </pic:nvPicPr>
                  <pic:blipFill>
                    <a:blip r:embed="rId14" cstate="print"/>
                    <a:srcRect l="6422" t="3655" r="2408" b="11227"/>
                    <a:stretch>
                      <a:fillRect/>
                    </a:stretch>
                  </pic:blipFill>
                  <pic:spPr bwMode="auto">
                    <a:xfrm>
                      <a:off x="0" y="0"/>
                      <a:ext cx="3906449" cy="2578034"/>
                    </a:xfrm>
                    <a:prstGeom prst="rect">
                      <a:avLst/>
                    </a:prstGeom>
                    <a:noFill/>
                    <a:ln w="3175">
                      <a:solidFill>
                        <a:schemeClr val="tx1"/>
                      </a:solidFill>
                      <a:miter lim="800000"/>
                      <a:headEnd/>
                      <a:tailEnd/>
                    </a:ln>
                  </pic:spPr>
                </pic:pic>
              </a:graphicData>
            </a:graphic>
          </wp:inline>
        </w:drawing>
      </w:r>
    </w:p>
    <w:p w:rsidR="00AD7073" w:rsidRPr="00F64AA3" w:rsidRDefault="00F64AA3" w:rsidP="006E0D31">
      <w:pPr>
        <w:spacing w:after="0" w:line="240" w:lineRule="auto"/>
        <w:jc w:val="center"/>
        <w:rPr>
          <w:rFonts w:ascii="Times New Roman" w:hAnsi="Times New Roman" w:cs="Times New Roman"/>
          <w:b/>
          <w:sz w:val="18"/>
          <w:szCs w:val="18"/>
          <w:lang w:val="ro-RO"/>
        </w:rPr>
      </w:pPr>
      <w:r w:rsidRPr="00F64AA3">
        <w:rPr>
          <w:rFonts w:ascii="Times New Roman" w:hAnsi="Times New Roman" w:cs="Times New Roman"/>
          <w:b/>
          <w:sz w:val="18"/>
          <w:szCs w:val="18"/>
          <w:lang w:val="ro-RO"/>
        </w:rPr>
        <w:t>Fig. 5. Zone și monumente istorice protejate în Municiului Timișoara</w:t>
      </w:r>
    </w:p>
    <w:p w:rsidR="00F64AA3" w:rsidRPr="00AD7073" w:rsidRDefault="00F64AA3" w:rsidP="006E0D31">
      <w:pPr>
        <w:spacing w:after="0" w:line="240" w:lineRule="auto"/>
        <w:jc w:val="center"/>
        <w:rPr>
          <w:rFonts w:ascii="Times New Roman" w:hAnsi="Times New Roman" w:cs="Times New Roman"/>
          <w:sz w:val="18"/>
          <w:szCs w:val="18"/>
          <w:lang w:val="ro-RO"/>
        </w:rPr>
      </w:pPr>
      <w:r>
        <w:rPr>
          <w:rFonts w:ascii="Times New Roman" w:hAnsi="Times New Roman" w:cs="Times New Roman"/>
          <w:sz w:val="18"/>
          <w:szCs w:val="18"/>
          <w:lang w:val="ro-RO"/>
        </w:rPr>
        <w:t>(Sursa: PMT, 2004)</w:t>
      </w:r>
    </w:p>
    <w:p w:rsidR="00C24F7A" w:rsidRDefault="00C24F7A" w:rsidP="00C24F7A">
      <w:pPr>
        <w:spacing w:after="0" w:line="240" w:lineRule="auto"/>
        <w:jc w:val="both"/>
        <w:rPr>
          <w:rFonts w:ascii="Times New Roman" w:hAnsi="Times New Roman" w:cs="Times New Roman"/>
          <w:lang w:val="ro-RO"/>
        </w:rPr>
      </w:pPr>
      <w:r>
        <w:rPr>
          <w:noProof/>
        </w:rPr>
        <w:lastRenderedPageBreak/>
        <w:drawing>
          <wp:inline distT="0" distB="0" distL="0" distR="0">
            <wp:extent cx="5732229" cy="646981"/>
            <wp:effectExtent l="19050" t="0" r="1821" b="0"/>
            <wp:docPr id="11" name="Picture 11" descr="http://2.bp.blogspot.com/-nT6ImGQkC4I/TZ-CB6b-r0I/AAAAAAAAAD0/v5H9lIE4Imo/s1600/Panorama_Unir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2.bp.blogspot.com/-nT6ImGQkC4I/TZ-CB6b-r0I/AAAAAAAAAD0/v5H9lIE4Imo/s1600/Panorama_Unirii.jpg"/>
                    <pic:cNvPicPr>
                      <a:picLocks noChangeAspect="1" noChangeArrowheads="1"/>
                    </pic:cNvPicPr>
                  </pic:nvPicPr>
                  <pic:blipFill>
                    <a:blip r:embed="rId15" cstate="print"/>
                    <a:srcRect b="17582"/>
                    <a:stretch>
                      <a:fillRect/>
                    </a:stretch>
                  </pic:blipFill>
                  <pic:spPr bwMode="auto">
                    <a:xfrm>
                      <a:off x="0" y="0"/>
                      <a:ext cx="5732229" cy="646981"/>
                    </a:xfrm>
                    <a:prstGeom prst="rect">
                      <a:avLst/>
                    </a:prstGeom>
                    <a:noFill/>
                    <a:ln w="9525">
                      <a:noFill/>
                      <a:miter lim="800000"/>
                      <a:headEnd/>
                      <a:tailEnd/>
                    </a:ln>
                  </pic:spPr>
                </pic:pic>
              </a:graphicData>
            </a:graphic>
          </wp:inline>
        </w:drawing>
      </w:r>
    </w:p>
    <w:p w:rsidR="00EA3759" w:rsidRPr="00AD7073" w:rsidRDefault="00AD7073" w:rsidP="00EA3759">
      <w:pPr>
        <w:spacing w:after="0" w:line="240" w:lineRule="auto"/>
        <w:jc w:val="center"/>
        <w:rPr>
          <w:rFonts w:ascii="Times New Roman" w:hAnsi="Times New Roman" w:cs="Times New Roman"/>
          <w:b/>
          <w:sz w:val="18"/>
          <w:szCs w:val="18"/>
          <w:lang w:val="ro-RO"/>
        </w:rPr>
      </w:pPr>
      <w:r w:rsidRPr="00AD7073">
        <w:rPr>
          <w:rFonts w:ascii="Times New Roman" w:hAnsi="Times New Roman" w:cs="Times New Roman"/>
          <w:b/>
          <w:sz w:val="18"/>
          <w:szCs w:val="18"/>
          <w:lang w:val="ro-RO"/>
        </w:rPr>
        <w:t xml:space="preserve">Fig. 6. </w:t>
      </w:r>
      <w:r w:rsidR="00EA3759" w:rsidRPr="00AD7073">
        <w:rPr>
          <w:rFonts w:ascii="Times New Roman" w:hAnsi="Times New Roman" w:cs="Times New Roman"/>
          <w:b/>
          <w:sz w:val="18"/>
          <w:szCs w:val="18"/>
          <w:lang w:val="ro-RO"/>
        </w:rPr>
        <w:t>Piața Unirii</w:t>
      </w:r>
      <w:r w:rsidRPr="00AD7073">
        <w:rPr>
          <w:rFonts w:ascii="Times New Roman" w:hAnsi="Times New Roman" w:cs="Times New Roman"/>
          <w:b/>
          <w:sz w:val="18"/>
          <w:szCs w:val="18"/>
          <w:lang w:val="ro-RO"/>
        </w:rPr>
        <w:t xml:space="preserve"> din Timișoara, dominată de stilul baroc</w:t>
      </w:r>
      <w:r w:rsidR="00EA3759" w:rsidRPr="00AD7073">
        <w:rPr>
          <w:rFonts w:ascii="Times New Roman" w:hAnsi="Times New Roman" w:cs="Times New Roman"/>
          <w:b/>
          <w:sz w:val="18"/>
          <w:szCs w:val="18"/>
          <w:lang w:val="ro-RO"/>
        </w:rPr>
        <w:t>: panoramă nocturnă</w:t>
      </w:r>
    </w:p>
    <w:p w:rsidR="00C24F7A" w:rsidRDefault="00C24F7A" w:rsidP="00C24F7A">
      <w:pPr>
        <w:spacing w:after="0" w:line="240" w:lineRule="auto"/>
        <w:jc w:val="both"/>
        <w:rPr>
          <w:rFonts w:ascii="Times New Roman" w:hAnsi="Times New Roman" w:cs="Times New Roman"/>
          <w:lang w:val="ro-RO"/>
        </w:rPr>
      </w:pPr>
    </w:p>
    <w:p w:rsidR="00C24F7A" w:rsidRDefault="00C24F7A" w:rsidP="00AD7073">
      <w:pPr>
        <w:pBdr>
          <w:top w:val="single" w:sz="4" w:space="1" w:color="auto"/>
          <w:left w:val="single" w:sz="4" w:space="4" w:color="auto"/>
          <w:bottom w:val="single" w:sz="4" w:space="1" w:color="auto"/>
          <w:right w:val="single" w:sz="4" w:space="4" w:color="auto"/>
        </w:pBdr>
        <w:spacing w:after="0" w:line="240" w:lineRule="auto"/>
        <w:ind w:left="90" w:right="26"/>
        <w:jc w:val="center"/>
        <w:rPr>
          <w:rFonts w:ascii="Times New Roman" w:hAnsi="Times New Roman" w:cs="Times New Roman"/>
          <w:lang w:val="ro-RO"/>
        </w:rPr>
      </w:pPr>
      <w:r>
        <w:rPr>
          <w:noProof/>
        </w:rPr>
        <w:drawing>
          <wp:inline distT="0" distB="0" distL="0" distR="0">
            <wp:extent cx="754348" cy="1127412"/>
            <wp:effectExtent l="19050" t="0" r="7652" b="0"/>
            <wp:docPr id="17" name="Picture 17" descr="http://media.timisoreni.ro/upload/photo/2012-04/timisoara_2012____29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media.timisoreni.ro/upload/photo/2012-04/timisoara_2012____29_large.JPG"/>
                    <pic:cNvPicPr>
                      <a:picLocks noChangeAspect="1" noChangeArrowheads="1"/>
                    </pic:cNvPicPr>
                  </pic:nvPicPr>
                  <pic:blipFill>
                    <a:blip r:embed="rId16" cstate="print"/>
                    <a:srcRect/>
                    <a:stretch>
                      <a:fillRect/>
                    </a:stretch>
                  </pic:blipFill>
                  <pic:spPr bwMode="auto">
                    <a:xfrm>
                      <a:off x="0" y="0"/>
                      <a:ext cx="756434" cy="1130530"/>
                    </a:xfrm>
                    <a:prstGeom prst="rect">
                      <a:avLst/>
                    </a:prstGeom>
                    <a:noFill/>
                    <a:ln w="9525">
                      <a:noFill/>
                      <a:miter lim="800000"/>
                      <a:headEnd/>
                      <a:tailEnd/>
                    </a:ln>
                  </pic:spPr>
                </pic:pic>
              </a:graphicData>
            </a:graphic>
          </wp:inline>
        </w:drawing>
      </w:r>
      <w:r>
        <w:rPr>
          <w:noProof/>
        </w:rPr>
        <w:drawing>
          <wp:inline distT="0" distB="0" distL="0" distR="0">
            <wp:extent cx="850147" cy="1121434"/>
            <wp:effectExtent l="19050" t="0" r="7103" b="0"/>
            <wp:docPr id="20" name="Picture 20" descr="http://www.welcometoromania.ro/Timisoara/images/romca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welcometoromania.ro/Timisoara/images/romcat8.jpg"/>
                    <pic:cNvPicPr>
                      <a:picLocks noChangeAspect="1" noChangeArrowheads="1"/>
                    </pic:cNvPicPr>
                  </pic:nvPicPr>
                  <pic:blipFill>
                    <a:blip r:embed="rId17"/>
                    <a:srcRect/>
                    <a:stretch>
                      <a:fillRect/>
                    </a:stretch>
                  </pic:blipFill>
                  <pic:spPr bwMode="auto">
                    <a:xfrm>
                      <a:off x="0" y="0"/>
                      <a:ext cx="853914" cy="1126403"/>
                    </a:xfrm>
                    <a:prstGeom prst="rect">
                      <a:avLst/>
                    </a:prstGeom>
                    <a:noFill/>
                    <a:ln w="9525">
                      <a:noFill/>
                      <a:miter lim="800000"/>
                      <a:headEnd/>
                      <a:tailEnd/>
                    </a:ln>
                  </pic:spPr>
                </pic:pic>
              </a:graphicData>
            </a:graphic>
          </wp:inline>
        </w:drawing>
      </w:r>
      <w:r>
        <w:rPr>
          <w:noProof/>
        </w:rPr>
        <w:drawing>
          <wp:inline distT="0" distB="0" distL="0" distR="0">
            <wp:extent cx="1637221" cy="1124101"/>
            <wp:effectExtent l="19050" t="0" r="1079" b="0"/>
            <wp:docPr id="23" name="Picture 23" descr="http://upload.wikimedia.org/wikipedia/commons/a/a4/Palatul_Baroc_zi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upload.wikimedia.org/wikipedia/commons/a/a4/Palatul_Baroc_ziua.jpg"/>
                    <pic:cNvPicPr>
                      <a:picLocks noChangeAspect="1" noChangeArrowheads="1"/>
                    </pic:cNvPicPr>
                  </pic:nvPicPr>
                  <pic:blipFill>
                    <a:blip r:embed="rId18" cstate="print"/>
                    <a:srcRect/>
                    <a:stretch>
                      <a:fillRect/>
                    </a:stretch>
                  </pic:blipFill>
                  <pic:spPr bwMode="auto">
                    <a:xfrm>
                      <a:off x="0" y="0"/>
                      <a:ext cx="1632151" cy="1120620"/>
                    </a:xfrm>
                    <a:prstGeom prst="rect">
                      <a:avLst/>
                    </a:prstGeom>
                    <a:noFill/>
                    <a:ln w="9525">
                      <a:noFill/>
                      <a:miter lim="800000"/>
                      <a:headEnd/>
                      <a:tailEnd/>
                    </a:ln>
                  </pic:spPr>
                </pic:pic>
              </a:graphicData>
            </a:graphic>
          </wp:inline>
        </w:drawing>
      </w:r>
      <w:r w:rsidR="00494333" w:rsidRPr="00494333">
        <w:rPr>
          <w:noProof/>
        </w:rPr>
        <w:drawing>
          <wp:inline distT="0" distB="0" distL="0" distR="0">
            <wp:extent cx="2266950" cy="1113741"/>
            <wp:effectExtent l="19050" t="0" r="0" b="0"/>
            <wp:docPr id="4" name="Picture 26" descr="http://radiotimisoara.ro/wp-content/uploads/sites/3/2014/09/santier-libertatii-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radiotimisoara.ro/wp-content/uploads/sites/3/2014/09/santier-libertatii-9.jpg"/>
                    <pic:cNvPicPr>
                      <a:picLocks noChangeAspect="1" noChangeArrowheads="1"/>
                    </pic:cNvPicPr>
                  </pic:nvPicPr>
                  <pic:blipFill>
                    <a:blip r:embed="rId19" cstate="print"/>
                    <a:srcRect t="19865" r="45838" b="40157"/>
                    <a:stretch>
                      <a:fillRect/>
                    </a:stretch>
                  </pic:blipFill>
                  <pic:spPr bwMode="auto">
                    <a:xfrm>
                      <a:off x="0" y="0"/>
                      <a:ext cx="2266950" cy="1113741"/>
                    </a:xfrm>
                    <a:prstGeom prst="rect">
                      <a:avLst/>
                    </a:prstGeom>
                    <a:noFill/>
                    <a:ln w="9525">
                      <a:noFill/>
                      <a:miter lim="800000"/>
                      <a:headEnd/>
                      <a:tailEnd/>
                    </a:ln>
                  </pic:spPr>
                </pic:pic>
              </a:graphicData>
            </a:graphic>
          </wp:inline>
        </w:drawing>
      </w: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62"/>
      </w:tblGrid>
      <w:tr w:rsidR="00494333" w:rsidRPr="005B33C7" w:rsidTr="00AD7073">
        <w:tc>
          <w:tcPr>
            <w:tcW w:w="9062" w:type="dxa"/>
          </w:tcPr>
          <w:p w:rsidR="00494333" w:rsidRPr="00AD7073" w:rsidRDefault="00F64AA3" w:rsidP="00F64AA3">
            <w:pPr>
              <w:spacing w:before="40"/>
              <w:ind w:right="-418"/>
              <w:rPr>
                <w:rFonts w:ascii="Times New Roman" w:hAnsi="Times New Roman" w:cs="Times New Roman"/>
                <w:b/>
                <w:sz w:val="18"/>
                <w:szCs w:val="18"/>
                <w:lang w:val="ro-RO"/>
              </w:rPr>
            </w:pPr>
            <w:r>
              <w:rPr>
                <w:rFonts w:ascii="Times New Roman" w:hAnsi="Times New Roman" w:cs="Times New Roman"/>
                <w:b/>
                <w:sz w:val="16"/>
                <w:szCs w:val="16"/>
                <w:lang w:val="ro-RO"/>
              </w:rPr>
              <w:t xml:space="preserve">        </w:t>
            </w:r>
            <w:r w:rsidR="00AD7073">
              <w:rPr>
                <w:rFonts w:ascii="Times New Roman" w:hAnsi="Times New Roman" w:cs="Times New Roman"/>
                <w:b/>
                <w:sz w:val="16"/>
                <w:szCs w:val="16"/>
                <w:lang w:val="ro-RO"/>
              </w:rPr>
              <w:t>Fig. 7.</w:t>
            </w:r>
            <w:r w:rsidR="00AD7073" w:rsidRPr="00AD7073">
              <w:rPr>
                <w:rFonts w:ascii="Times New Roman" w:hAnsi="Times New Roman" w:cs="Times New Roman"/>
                <w:b/>
                <w:sz w:val="18"/>
                <w:szCs w:val="18"/>
                <w:lang w:val="ro-RO"/>
              </w:rPr>
              <w:t xml:space="preserve"> Timișoara – monumente baroc: </w:t>
            </w:r>
            <w:r w:rsidR="00EA3759" w:rsidRPr="00F64AA3">
              <w:rPr>
                <w:rFonts w:ascii="Times New Roman" w:hAnsi="Times New Roman" w:cs="Times New Roman"/>
                <w:sz w:val="18"/>
                <w:szCs w:val="18"/>
                <w:lang w:val="ro-RO"/>
              </w:rPr>
              <w:t>Biserica ortodoxă sârbă</w:t>
            </w:r>
            <w:r w:rsidR="00AD7073" w:rsidRPr="00F64AA3">
              <w:rPr>
                <w:rFonts w:ascii="Times New Roman" w:hAnsi="Times New Roman" w:cs="Times New Roman"/>
                <w:sz w:val="18"/>
                <w:szCs w:val="18"/>
                <w:lang w:val="ro-RO"/>
              </w:rPr>
              <w:t xml:space="preserve">, </w:t>
            </w:r>
            <w:r w:rsidR="00EA3759" w:rsidRPr="00F64AA3">
              <w:rPr>
                <w:rFonts w:ascii="Times New Roman" w:hAnsi="Times New Roman" w:cs="Times New Roman"/>
                <w:sz w:val="18"/>
                <w:szCs w:val="18"/>
                <w:lang w:val="ro-RO"/>
              </w:rPr>
              <w:t>Domul catolic</w:t>
            </w:r>
            <w:r w:rsidR="00AD7073" w:rsidRPr="00F64AA3">
              <w:rPr>
                <w:rFonts w:ascii="Times New Roman" w:hAnsi="Times New Roman" w:cs="Times New Roman"/>
                <w:sz w:val="18"/>
                <w:szCs w:val="18"/>
                <w:lang w:val="ro-RO"/>
              </w:rPr>
              <w:t xml:space="preserve">, </w:t>
            </w:r>
            <w:r w:rsidR="00EA3759" w:rsidRPr="00F64AA3">
              <w:rPr>
                <w:rFonts w:ascii="Times New Roman" w:hAnsi="Times New Roman" w:cs="Times New Roman"/>
                <w:sz w:val="18"/>
                <w:szCs w:val="18"/>
                <w:lang w:val="ro-RO"/>
              </w:rPr>
              <w:t>Palatul Baroc</w:t>
            </w:r>
            <w:r w:rsidR="00AD7073" w:rsidRPr="00F64AA3">
              <w:rPr>
                <w:rFonts w:ascii="Times New Roman" w:hAnsi="Times New Roman" w:cs="Times New Roman"/>
                <w:sz w:val="18"/>
                <w:szCs w:val="18"/>
                <w:lang w:val="ro-RO"/>
              </w:rPr>
              <w:t>,</w:t>
            </w:r>
            <w:r w:rsidR="00EA3759" w:rsidRPr="00F64AA3">
              <w:rPr>
                <w:rFonts w:ascii="Times New Roman" w:hAnsi="Times New Roman" w:cs="Times New Roman"/>
                <w:sz w:val="18"/>
                <w:szCs w:val="18"/>
                <w:lang w:val="ro-RO"/>
              </w:rPr>
              <w:t xml:space="preserve"> Primăria Veche</w:t>
            </w:r>
          </w:p>
        </w:tc>
      </w:tr>
    </w:tbl>
    <w:p w:rsidR="00494333" w:rsidRDefault="006E6DCA" w:rsidP="00F64AA3">
      <w:pPr>
        <w:pBdr>
          <w:top w:val="single" w:sz="4" w:space="1" w:color="auto"/>
          <w:left w:val="single" w:sz="4" w:space="4" w:color="auto"/>
          <w:bottom w:val="single" w:sz="4" w:space="1" w:color="auto"/>
          <w:right w:val="single" w:sz="4" w:space="1" w:color="auto"/>
        </w:pBdr>
        <w:spacing w:before="240" w:after="0" w:line="240" w:lineRule="auto"/>
        <w:ind w:right="-154"/>
        <w:jc w:val="both"/>
        <w:rPr>
          <w:rFonts w:ascii="Times New Roman" w:hAnsi="Times New Roman" w:cs="Times New Roman"/>
          <w:lang w:val="ro-RO"/>
        </w:rPr>
      </w:pPr>
      <w:r w:rsidRPr="006E6DCA">
        <w:rPr>
          <w:rFonts w:ascii="Times New Roman" w:hAnsi="Times New Roman" w:cs="Times New Roman"/>
          <w:noProof/>
        </w:rPr>
        <w:drawing>
          <wp:inline distT="0" distB="0" distL="0" distR="0">
            <wp:extent cx="1052423" cy="1242949"/>
            <wp:effectExtent l="19050" t="0" r="0" b="0"/>
            <wp:docPr id="9" name="Picture 43" descr="Casa Brü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asa Brück"/>
                    <pic:cNvPicPr>
                      <a:picLocks noChangeAspect="1" noChangeArrowheads="1"/>
                    </pic:cNvPicPr>
                  </pic:nvPicPr>
                  <pic:blipFill>
                    <a:blip r:embed="rId20" cstate="print"/>
                    <a:srcRect l="12148" r="41840" b="3422"/>
                    <a:stretch>
                      <a:fillRect/>
                    </a:stretch>
                  </pic:blipFill>
                  <pic:spPr bwMode="auto">
                    <a:xfrm>
                      <a:off x="0" y="0"/>
                      <a:ext cx="1060813" cy="1252857"/>
                    </a:xfrm>
                    <a:prstGeom prst="rect">
                      <a:avLst/>
                    </a:prstGeom>
                    <a:noFill/>
                    <a:ln w="9525">
                      <a:noFill/>
                      <a:miter lim="800000"/>
                      <a:headEnd/>
                      <a:tailEnd/>
                    </a:ln>
                  </pic:spPr>
                </pic:pic>
              </a:graphicData>
            </a:graphic>
          </wp:inline>
        </w:drawing>
      </w:r>
      <w:r w:rsidR="00494333">
        <w:rPr>
          <w:noProof/>
        </w:rPr>
        <w:drawing>
          <wp:inline distT="0" distB="0" distL="0" distR="0">
            <wp:extent cx="1354166" cy="1238177"/>
            <wp:effectExtent l="19050" t="0" r="0" b="0"/>
            <wp:docPr id="34" name="Picture 34" descr="http://www.pressalert.ro/wp-content/uploads/2014/03/banca-de-scont-sediul-pnl-tim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pressalert.ro/wp-content/uploads/2014/03/banca-de-scont-sediul-pnl-timis.jpg"/>
                    <pic:cNvPicPr>
                      <a:picLocks noChangeAspect="1" noChangeArrowheads="1"/>
                    </pic:cNvPicPr>
                  </pic:nvPicPr>
                  <pic:blipFill>
                    <a:blip r:embed="rId21" cstate="print"/>
                    <a:srcRect l="7584" r="19588"/>
                    <a:stretch>
                      <a:fillRect/>
                    </a:stretch>
                  </pic:blipFill>
                  <pic:spPr bwMode="auto">
                    <a:xfrm>
                      <a:off x="0" y="0"/>
                      <a:ext cx="1354166" cy="1238177"/>
                    </a:xfrm>
                    <a:prstGeom prst="rect">
                      <a:avLst/>
                    </a:prstGeom>
                    <a:noFill/>
                    <a:ln w="9525">
                      <a:noFill/>
                      <a:miter lim="800000"/>
                      <a:headEnd/>
                      <a:tailEnd/>
                    </a:ln>
                  </pic:spPr>
                </pic:pic>
              </a:graphicData>
            </a:graphic>
          </wp:inline>
        </w:drawing>
      </w:r>
      <w:r w:rsidR="00494333">
        <w:rPr>
          <w:noProof/>
        </w:rPr>
        <w:drawing>
          <wp:inline distT="0" distB="0" distL="0" distR="0">
            <wp:extent cx="843181" cy="1235302"/>
            <wp:effectExtent l="19050" t="0" r="0" b="0"/>
            <wp:docPr id="37" name="Picture 37" descr="http://1.bp.blogspot.com/_e-e5V512VaE/S0xUVLiudoI/AAAAAAAAC5U/vtEx5KKGz40/s1600/Palatul+Wei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1.bp.blogspot.com/_e-e5V512VaE/S0xUVLiudoI/AAAAAAAAC5U/vtEx5KKGz40/s1600/Palatul+Weiss.JPG"/>
                    <pic:cNvPicPr>
                      <a:picLocks noChangeAspect="1" noChangeArrowheads="1"/>
                    </pic:cNvPicPr>
                  </pic:nvPicPr>
                  <pic:blipFill>
                    <a:blip r:embed="rId22"/>
                    <a:srcRect l="7488" t="9495" r="10248"/>
                    <a:stretch>
                      <a:fillRect/>
                    </a:stretch>
                  </pic:blipFill>
                  <pic:spPr bwMode="auto">
                    <a:xfrm>
                      <a:off x="0" y="0"/>
                      <a:ext cx="851755" cy="1247864"/>
                    </a:xfrm>
                    <a:prstGeom prst="rect">
                      <a:avLst/>
                    </a:prstGeom>
                    <a:noFill/>
                    <a:ln w="9525">
                      <a:noFill/>
                      <a:miter lim="800000"/>
                      <a:headEnd/>
                      <a:tailEnd/>
                    </a:ln>
                  </pic:spPr>
                </pic:pic>
              </a:graphicData>
            </a:graphic>
          </wp:inline>
        </w:drawing>
      </w:r>
      <w:r>
        <w:rPr>
          <w:noProof/>
        </w:rPr>
        <w:drawing>
          <wp:inline distT="0" distB="0" distL="0" distR="0">
            <wp:extent cx="1173994" cy="1250830"/>
            <wp:effectExtent l="19050" t="0" r="7106" b="0"/>
            <wp:docPr id="40" name="Picture 40" descr="Palatul Neptun sau Băile Nept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alatul Neptun sau Băile Neptun"/>
                    <pic:cNvPicPr>
                      <a:picLocks noChangeAspect="1" noChangeArrowheads="1"/>
                    </pic:cNvPicPr>
                  </pic:nvPicPr>
                  <pic:blipFill>
                    <a:blip r:embed="rId23" cstate="print"/>
                    <a:srcRect l="23422" r="30764" b="13102"/>
                    <a:stretch>
                      <a:fillRect/>
                    </a:stretch>
                  </pic:blipFill>
                  <pic:spPr bwMode="auto">
                    <a:xfrm>
                      <a:off x="0" y="0"/>
                      <a:ext cx="1173994" cy="1250830"/>
                    </a:xfrm>
                    <a:prstGeom prst="rect">
                      <a:avLst/>
                    </a:prstGeom>
                    <a:noFill/>
                    <a:ln w="9525">
                      <a:noFill/>
                      <a:miter lim="800000"/>
                      <a:headEnd/>
                      <a:tailEnd/>
                    </a:ln>
                  </pic:spPr>
                </pic:pic>
              </a:graphicData>
            </a:graphic>
          </wp:inline>
        </w:drawing>
      </w:r>
      <w:r w:rsidR="00A01607" w:rsidRPr="00A01607">
        <w:rPr>
          <w:rFonts w:ascii="Times New Roman" w:hAnsi="Times New Roman" w:cs="Times New Roman"/>
          <w:noProof/>
        </w:rPr>
        <w:drawing>
          <wp:inline distT="0" distB="0" distL="0" distR="0">
            <wp:extent cx="1231660" cy="1249130"/>
            <wp:effectExtent l="19050" t="0" r="6590" b="0"/>
            <wp:docPr id="10" name="Picture 46" descr="http://1.bp.blogspot.com/_e-e5V512VaE/S0xVHKjuoGI/AAAAAAAAC5k/TsdZEc1e84o/s1600/lloy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1.bp.blogspot.com/_e-e5V512VaE/S0xVHKjuoGI/AAAAAAAAC5k/TsdZEc1e84o/s1600/lloyd.jpg"/>
                    <pic:cNvPicPr>
                      <a:picLocks noChangeAspect="1" noChangeArrowheads="1"/>
                    </pic:cNvPicPr>
                  </pic:nvPicPr>
                  <pic:blipFill>
                    <a:blip r:embed="rId24"/>
                    <a:srcRect l="14860" r="10914"/>
                    <a:stretch>
                      <a:fillRect/>
                    </a:stretch>
                  </pic:blipFill>
                  <pic:spPr bwMode="auto">
                    <a:xfrm>
                      <a:off x="0" y="0"/>
                      <a:ext cx="1229102" cy="1246536"/>
                    </a:xfrm>
                    <a:prstGeom prst="rect">
                      <a:avLst/>
                    </a:prstGeom>
                    <a:noFill/>
                    <a:ln w="9525">
                      <a:noFill/>
                      <a:miter lim="800000"/>
                      <a:headEnd/>
                      <a:tailEnd/>
                    </a:ln>
                  </pic:spPr>
                </pic:pic>
              </a:graphicData>
            </a:graphic>
          </wp:inline>
        </w:drawing>
      </w:r>
    </w:p>
    <w:p w:rsidR="006E6DCA" w:rsidRPr="00AD7073" w:rsidRDefault="00AD7073" w:rsidP="00AD7073">
      <w:pPr>
        <w:spacing w:after="0" w:line="240" w:lineRule="auto"/>
        <w:ind w:left="180" w:right="-424"/>
        <w:jc w:val="center"/>
        <w:rPr>
          <w:rFonts w:ascii="Times New Roman" w:hAnsi="Times New Roman" w:cs="Times New Roman"/>
          <w:b/>
          <w:sz w:val="18"/>
          <w:szCs w:val="18"/>
          <w:lang w:val="ro-RO"/>
        </w:rPr>
      </w:pPr>
      <w:r w:rsidRPr="00AD7073">
        <w:rPr>
          <w:rFonts w:ascii="Times New Roman" w:hAnsi="Times New Roman" w:cs="Times New Roman"/>
          <w:b/>
          <w:sz w:val="18"/>
          <w:szCs w:val="18"/>
          <w:lang w:val="ro-RO"/>
        </w:rPr>
        <w:t>Fig. 8</w:t>
      </w:r>
      <w:r w:rsidR="00F64AA3">
        <w:rPr>
          <w:rFonts w:ascii="Times New Roman" w:hAnsi="Times New Roman" w:cs="Times New Roman"/>
          <w:b/>
          <w:sz w:val="18"/>
          <w:szCs w:val="18"/>
          <w:lang w:val="ro-RO"/>
        </w:rPr>
        <w:t>.</w:t>
      </w:r>
      <w:r w:rsidRPr="00AD7073">
        <w:rPr>
          <w:rFonts w:ascii="Times New Roman" w:hAnsi="Times New Roman" w:cs="Times New Roman"/>
          <w:b/>
          <w:sz w:val="18"/>
          <w:szCs w:val="18"/>
          <w:lang w:val="ro-RO"/>
        </w:rPr>
        <w:t xml:space="preserve"> Art Nouveau </w:t>
      </w:r>
      <w:r>
        <w:rPr>
          <w:rFonts w:ascii="Times New Roman" w:hAnsi="Times New Roman" w:cs="Times New Roman"/>
          <w:b/>
          <w:sz w:val="18"/>
          <w:szCs w:val="18"/>
          <w:lang w:val="ro-RO"/>
        </w:rPr>
        <w:t>î</w:t>
      </w:r>
      <w:r w:rsidRPr="00AD7073">
        <w:rPr>
          <w:rFonts w:ascii="Times New Roman" w:hAnsi="Times New Roman" w:cs="Times New Roman"/>
          <w:b/>
          <w:sz w:val="18"/>
          <w:szCs w:val="18"/>
          <w:lang w:val="ro-RO"/>
        </w:rPr>
        <w:t xml:space="preserve">n Timișoara: </w:t>
      </w:r>
      <w:r w:rsidRPr="00F64AA3">
        <w:rPr>
          <w:rFonts w:ascii="Times New Roman" w:hAnsi="Times New Roman" w:cs="Times New Roman"/>
          <w:sz w:val="18"/>
          <w:szCs w:val="18"/>
          <w:lang w:val="ro-RO"/>
        </w:rPr>
        <w:t>Casa Bruck, Fosta B</w:t>
      </w:r>
      <w:r w:rsidR="006E6DCA" w:rsidRPr="00F64AA3">
        <w:rPr>
          <w:rFonts w:ascii="Times New Roman" w:hAnsi="Times New Roman" w:cs="Times New Roman"/>
          <w:sz w:val="18"/>
          <w:szCs w:val="18"/>
          <w:lang w:val="ro-RO"/>
        </w:rPr>
        <w:t>anc</w:t>
      </w:r>
      <w:r w:rsidR="00A01607" w:rsidRPr="00F64AA3">
        <w:rPr>
          <w:rFonts w:ascii="Times New Roman" w:hAnsi="Times New Roman" w:cs="Times New Roman"/>
          <w:sz w:val="18"/>
          <w:szCs w:val="18"/>
          <w:lang w:val="ro-RO"/>
        </w:rPr>
        <w:t>ă</w:t>
      </w:r>
      <w:r w:rsidRPr="00F64AA3">
        <w:rPr>
          <w:rFonts w:ascii="Times New Roman" w:hAnsi="Times New Roman" w:cs="Times New Roman"/>
          <w:sz w:val="18"/>
          <w:szCs w:val="18"/>
          <w:lang w:val="ro-RO"/>
        </w:rPr>
        <w:t xml:space="preserve"> de Scont, Palatul Weiss, Băile Neptun, </w:t>
      </w:r>
      <w:r w:rsidR="00A01607" w:rsidRPr="00F64AA3">
        <w:rPr>
          <w:rFonts w:ascii="Times New Roman" w:hAnsi="Times New Roman" w:cs="Times New Roman"/>
          <w:sz w:val="18"/>
          <w:szCs w:val="18"/>
          <w:lang w:val="ro-RO"/>
        </w:rPr>
        <w:t>Palatul Lloyd</w:t>
      </w:r>
    </w:p>
    <w:p w:rsidR="00EA3759" w:rsidRPr="00EA3759" w:rsidRDefault="00AD7073" w:rsidP="00AD7073">
      <w:pPr>
        <w:tabs>
          <w:tab w:val="left" w:pos="2934"/>
        </w:tabs>
        <w:spacing w:after="0" w:line="240" w:lineRule="auto"/>
        <w:ind w:left="180" w:right="-424"/>
        <w:jc w:val="both"/>
        <w:rPr>
          <w:rFonts w:ascii="Times New Roman" w:hAnsi="Times New Roman" w:cs="Times New Roman"/>
          <w:sz w:val="16"/>
          <w:szCs w:val="16"/>
          <w:lang w:val="ro-RO"/>
        </w:rPr>
      </w:pPr>
      <w:r>
        <w:rPr>
          <w:rFonts w:ascii="Times New Roman" w:hAnsi="Times New Roman" w:cs="Times New Roman"/>
          <w:sz w:val="16"/>
          <w:szCs w:val="16"/>
          <w:lang w:val="ro-RO"/>
        </w:rPr>
        <w:tab/>
      </w:r>
    </w:p>
    <w:p w:rsidR="00F64AA3" w:rsidRDefault="00A01607" w:rsidP="00F64AA3">
      <w:pPr>
        <w:pBdr>
          <w:top w:val="single" w:sz="4" w:space="1" w:color="auto"/>
          <w:left w:val="single" w:sz="4" w:space="4" w:color="auto"/>
          <w:bottom w:val="single" w:sz="4" w:space="1" w:color="auto"/>
          <w:right w:val="single" w:sz="4" w:space="1" w:color="auto"/>
        </w:pBdr>
        <w:spacing w:after="0" w:line="240" w:lineRule="auto"/>
        <w:ind w:right="-424"/>
        <w:jc w:val="center"/>
        <w:rPr>
          <w:rFonts w:ascii="Times New Roman" w:hAnsi="Times New Roman" w:cs="Times New Roman"/>
          <w:lang w:val="ro-RO"/>
        </w:rPr>
      </w:pPr>
      <w:r>
        <w:rPr>
          <w:noProof/>
        </w:rPr>
        <w:drawing>
          <wp:inline distT="0" distB="0" distL="0" distR="0">
            <wp:extent cx="1837427" cy="1221625"/>
            <wp:effectExtent l="19050" t="0" r="0" b="0"/>
            <wp:docPr id="49" name="Picture 49" descr="https://upload.wikimedia.org/wikipedia/commons/b/b1/City_Hall_Timiso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upload.wikimedia.org/wikipedia/commons/b/b1/City_Hall_Timisoara.jpg"/>
                    <pic:cNvPicPr>
                      <a:picLocks noChangeAspect="1" noChangeArrowheads="1"/>
                    </pic:cNvPicPr>
                  </pic:nvPicPr>
                  <pic:blipFill>
                    <a:blip r:embed="rId25" cstate="print"/>
                    <a:srcRect/>
                    <a:stretch>
                      <a:fillRect/>
                    </a:stretch>
                  </pic:blipFill>
                  <pic:spPr bwMode="auto">
                    <a:xfrm>
                      <a:off x="0" y="0"/>
                      <a:ext cx="1837427" cy="1221625"/>
                    </a:xfrm>
                    <a:prstGeom prst="rect">
                      <a:avLst/>
                    </a:prstGeom>
                    <a:noFill/>
                    <a:ln w="9525">
                      <a:noFill/>
                      <a:miter lim="800000"/>
                      <a:headEnd/>
                      <a:tailEnd/>
                    </a:ln>
                  </pic:spPr>
                </pic:pic>
              </a:graphicData>
            </a:graphic>
          </wp:inline>
        </w:drawing>
      </w:r>
      <w:r>
        <w:rPr>
          <w:noProof/>
        </w:rPr>
        <w:drawing>
          <wp:inline distT="0" distB="0" distL="0" distR="0">
            <wp:extent cx="1539796" cy="1224061"/>
            <wp:effectExtent l="19050" t="0" r="3254" b="0"/>
            <wp:docPr id="52" name="Picture 52" descr="http://www.timisoaraonline.ro/wp-content/uploads/2014/12/teat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timisoaraonline.ro/wp-content/uploads/2014/12/teatru.jpg"/>
                    <pic:cNvPicPr>
                      <a:picLocks noChangeAspect="1" noChangeArrowheads="1"/>
                    </pic:cNvPicPr>
                  </pic:nvPicPr>
                  <pic:blipFill>
                    <a:blip r:embed="rId26" cstate="print"/>
                    <a:srcRect l="7034" t="4358" r="5752" b="2906"/>
                    <a:stretch>
                      <a:fillRect/>
                    </a:stretch>
                  </pic:blipFill>
                  <pic:spPr bwMode="auto">
                    <a:xfrm>
                      <a:off x="0" y="0"/>
                      <a:ext cx="1536990" cy="1221831"/>
                    </a:xfrm>
                    <a:prstGeom prst="rect">
                      <a:avLst/>
                    </a:prstGeom>
                    <a:noFill/>
                    <a:ln w="9525">
                      <a:noFill/>
                      <a:miter lim="800000"/>
                      <a:headEnd/>
                      <a:tailEnd/>
                    </a:ln>
                  </pic:spPr>
                </pic:pic>
              </a:graphicData>
            </a:graphic>
          </wp:inline>
        </w:drawing>
      </w:r>
      <w:r w:rsidR="00393289">
        <w:rPr>
          <w:noProof/>
        </w:rPr>
        <w:drawing>
          <wp:inline distT="0" distB="0" distL="0" distR="0">
            <wp:extent cx="1433062" cy="1224951"/>
            <wp:effectExtent l="19050" t="0" r="0" b="0"/>
            <wp:docPr id="58" name="Picture 58" descr="http://cjtimis.ro/sites/default/files/biserica20ortodoxa20din20iosefin20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cjtimis.ro/sites/default/files/biserica20ortodoxa20din20iosefin20large.jpg"/>
                    <pic:cNvPicPr>
                      <a:picLocks noChangeAspect="1" noChangeArrowheads="1"/>
                    </pic:cNvPicPr>
                  </pic:nvPicPr>
                  <pic:blipFill>
                    <a:blip r:embed="rId27" cstate="print"/>
                    <a:srcRect l="7497" t="3214" r="12855" b="5976"/>
                    <a:stretch>
                      <a:fillRect/>
                    </a:stretch>
                  </pic:blipFill>
                  <pic:spPr bwMode="auto">
                    <a:xfrm>
                      <a:off x="0" y="0"/>
                      <a:ext cx="1433062" cy="1224951"/>
                    </a:xfrm>
                    <a:prstGeom prst="rect">
                      <a:avLst/>
                    </a:prstGeom>
                    <a:noFill/>
                    <a:ln w="9525">
                      <a:noFill/>
                      <a:miter lim="800000"/>
                      <a:headEnd/>
                      <a:tailEnd/>
                    </a:ln>
                  </pic:spPr>
                </pic:pic>
              </a:graphicData>
            </a:graphic>
          </wp:inline>
        </w:drawing>
      </w:r>
      <w:r w:rsidR="00393289" w:rsidRPr="00393289">
        <w:rPr>
          <w:rFonts w:ascii="Times New Roman" w:hAnsi="Times New Roman" w:cs="Times New Roman"/>
          <w:noProof/>
        </w:rPr>
        <w:drawing>
          <wp:inline distT="0" distB="0" distL="0" distR="0">
            <wp:extent cx="678128" cy="1212447"/>
            <wp:effectExtent l="19050" t="0" r="7672" b="0"/>
            <wp:docPr id="12" name="Picture 61" descr="http://www.pelerinaj.ro/wp-content/uploads/2014/12/67796_catedrala-mitropolitana-timiso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pelerinaj.ro/wp-content/uploads/2014/12/67796_catedrala-mitropolitana-timisoara.jpg"/>
                    <pic:cNvPicPr>
                      <a:picLocks noChangeAspect="1" noChangeArrowheads="1"/>
                    </pic:cNvPicPr>
                  </pic:nvPicPr>
                  <pic:blipFill>
                    <a:blip r:embed="rId28" cstate="print"/>
                    <a:srcRect l="22467" r="26396" b="4202"/>
                    <a:stretch>
                      <a:fillRect/>
                    </a:stretch>
                  </pic:blipFill>
                  <pic:spPr bwMode="auto">
                    <a:xfrm>
                      <a:off x="0" y="0"/>
                      <a:ext cx="678797" cy="1213643"/>
                    </a:xfrm>
                    <a:prstGeom prst="rect">
                      <a:avLst/>
                    </a:prstGeom>
                    <a:noFill/>
                    <a:ln w="9525">
                      <a:noFill/>
                      <a:miter lim="800000"/>
                      <a:headEnd/>
                      <a:tailEnd/>
                    </a:ln>
                  </pic:spPr>
                </pic:pic>
              </a:graphicData>
            </a:graphic>
          </wp:inline>
        </w:drawing>
      </w:r>
    </w:p>
    <w:p w:rsidR="00EA3759" w:rsidRPr="00F64AA3" w:rsidRDefault="00AD7073" w:rsidP="00F64AA3">
      <w:pPr>
        <w:spacing w:after="0" w:line="240" w:lineRule="auto"/>
        <w:ind w:left="180" w:right="-424"/>
        <w:jc w:val="center"/>
        <w:rPr>
          <w:rFonts w:ascii="Times New Roman" w:hAnsi="Times New Roman" w:cs="Times New Roman"/>
          <w:lang w:val="ro-RO"/>
        </w:rPr>
      </w:pPr>
      <w:r w:rsidRPr="00F64AA3">
        <w:rPr>
          <w:rFonts w:ascii="Times New Roman" w:hAnsi="Times New Roman" w:cs="Times New Roman"/>
          <w:b/>
          <w:sz w:val="18"/>
          <w:szCs w:val="18"/>
          <w:lang w:val="ro-RO"/>
        </w:rPr>
        <w:t xml:space="preserve"> </w:t>
      </w:r>
      <w:r w:rsidR="00F64AA3" w:rsidRPr="00F64AA3">
        <w:rPr>
          <w:rFonts w:ascii="Times New Roman" w:hAnsi="Times New Roman" w:cs="Times New Roman"/>
          <w:b/>
          <w:sz w:val="18"/>
          <w:szCs w:val="18"/>
          <w:lang w:val="ro-RO"/>
        </w:rPr>
        <w:t>Fig. 9.</w:t>
      </w:r>
      <w:r w:rsidRPr="00F64AA3">
        <w:rPr>
          <w:rFonts w:ascii="Times New Roman" w:hAnsi="Times New Roman" w:cs="Times New Roman"/>
          <w:b/>
          <w:sz w:val="18"/>
          <w:szCs w:val="18"/>
          <w:lang w:val="ro-RO"/>
        </w:rPr>
        <w:t xml:space="preserve"> </w:t>
      </w:r>
      <w:r w:rsidR="00F64AA3">
        <w:rPr>
          <w:rFonts w:ascii="Times New Roman" w:hAnsi="Times New Roman" w:cs="Times New Roman"/>
          <w:b/>
          <w:sz w:val="18"/>
          <w:szCs w:val="18"/>
          <w:lang w:val="ro-RO"/>
        </w:rPr>
        <w:t>Stilul</w:t>
      </w:r>
      <w:r w:rsidRPr="00F64AA3">
        <w:rPr>
          <w:rFonts w:ascii="Times New Roman" w:hAnsi="Times New Roman" w:cs="Times New Roman"/>
          <w:b/>
          <w:sz w:val="18"/>
          <w:szCs w:val="18"/>
          <w:lang w:val="ro-RO"/>
        </w:rPr>
        <w:t xml:space="preserve"> neoromâne</w:t>
      </w:r>
      <w:r w:rsidR="00F64AA3">
        <w:rPr>
          <w:rFonts w:ascii="Times New Roman" w:hAnsi="Times New Roman" w:cs="Times New Roman"/>
          <w:b/>
          <w:sz w:val="18"/>
          <w:szCs w:val="18"/>
          <w:lang w:val="ro-RO"/>
        </w:rPr>
        <w:t>sc</w:t>
      </w:r>
      <w:r w:rsidRPr="00F64AA3">
        <w:rPr>
          <w:rFonts w:ascii="Times New Roman" w:hAnsi="Times New Roman" w:cs="Times New Roman"/>
          <w:b/>
          <w:sz w:val="18"/>
          <w:szCs w:val="18"/>
          <w:lang w:val="ro-RO"/>
        </w:rPr>
        <w:t xml:space="preserve"> în Timișoara: </w:t>
      </w:r>
      <w:r w:rsidR="00EA3759" w:rsidRPr="00F64AA3">
        <w:rPr>
          <w:rFonts w:ascii="Times New Roman" w:hAnsi="Times New Roman" w:cs="Times New Roman"/>
          <w:b/>
          <w:sz w:val="18"/>
          <w:szCs w:val="18"/>
          <w:lang w:val="ro-RO"/>
        </w:rPr>
        <w:t xml:space="preserve"> </w:t>
      </w:r>
      <w:r w:rsidR="00F64AA3" w:rsidRPr="00F64AA3">
        <w:rPr>
          <w:rFonts w:ascii="Times New Roman" w:hAnsi="Times New Roman" w:cs="Times New Roman"/>
          <w:sz w:val="18"/>
          <w:szCs w:val="18"/>
          <w:lang w:val="ro-RO"/>
        </w:rPr>
        <w:t xml:space="preserve">Primăria, Palatul Culturii, </w:t>
      </w:r>
      <w:r w:rsidR="00EA3759" w:rsidRPr="00F64AA3">
        <w:rPr>
          <w:rFonts w:ascii="Times New Roman" w:hAnsi="Times New Roman" w:cs="Times New Roman"/>
          <w:sz w:val="18"/>
          <w:szCs w:val="18"/>
          <w:lang w:val="ro-RO"/>
        </w:rPr>
        <w:t>Biderica ortodoxă din Josefin</w:t>
      </w:r>
      <w:r w:rsidR="00F64AA3" w:rsidRPr="00F64AA3">
        <w:rPr>
          <w:rFonts w:ascii="Times New Roman" w:hAnsi="Times New Roman" w:cs="Times New Roman"/>
          <w:sz w:val="18"/>
          <w:szCs w:val="18"/>
          <w:lang w:val="ro-RO"/>
        </w:rPr>
        <w:t xml:space="preserve">, </w:t>
      </w:r>
      <w:r w:rsidR="00EA3759" w:rsidRPr="00F64AA3">
        <w:rPr>
          <w:rFonts w:ascii="Times New Roman" w:hAnsi="Times New Roman" w:cs="Times New Roman"/>
          <w:sz w:val="18"/>
          <w:szCs w:val="18"/>
          <w:lang w:val="ro-RO"/>
        </w:rPr>
        <w:t>Catedrala Mitropolitană</w:t>
      </w:r>
    </w:p>
    <w:p w:rsidR="00393289" w:rsidRDefault="00393289" w:rsidP="00494333">
      <w:pPr>
        <w:spacing w:after="0" w:line="240" w:lineRule="auto"/>
        <w:ind w:left="180" w:right="-424"/>
        <w:jc w:val="both"/>
        <w:rPr>
          <w:rFonts w:ascii="Times New Roman" w:hAnsi="Times New Roman" w:cs="Times New Roman"/>
          <w:lang w:val="ro-RO"/>
        </w:rPr>
      </w:pPr>
    </w:p>
    <w:p w:rsidR="00702195" w:rsidRPr="00E21AF7" w:rsidRDefault="00702195"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Centrul oraşului este separat şi astăzi</w:t>
      </w:r>
      <w:r w:rsidR="00E41DE5" w:rsidRPr="00E21AF7">
        <w:rPr>
          <w:rFonts w:ascii="Times New Roman" w:hAnsi="Times New Roman" w:cs="Times New Roman"/>
          <w:lang w:val="ro-RO"/>
        </w:rPr>
        <w:t>,</w:t>
      </w:r>
      <w:r w:rsidRPr="00E21AF7">
        <w:rPr>
          <w:rFonts w:ascii="Times New Roman" w:hAnsi="Times New Roman" w:cs="Times New Roman"/>
          <w:lang w:val="ro-RO"/>
        </w:rPr>
        <w:t xml:space="preserve"> din punct de vedere spaţial</w:t>
      </w:r>
      <w:r w:rsidR="00E41DE5" w:rsidRPr="00E21AF7">
        <w:rPr>
          <w:rFonts w:ascii="Times New Roman" w:hAnsi="Times New Roman" w:cs="Times New Roman"/>
          <w:lang w:val="ro-RO"/>
        </w:rPr>
        <w:t>,</w:t>
      </w:r>
      <w:r w:rsidRPr="00E21AF7">
        <w:rPr>
          <w:rFonts w:ascii="Times New Roman" w:hAnsi="Times New Roman" w:cs="Times New Roman"/>
          <w:lang w:val="ro-RO"/>
        </w:rPr>
        <w:t xml:space="preserve"> destul de clar</w:t>
      </w:r>
      <w:r w:rsidR="00E41DE5" w:rsidRPr="00E21AF7">
        <w:rPr>
          <w:rFonts w:ascii="Times New Roman" w:hAnsi="Times New Roman" w:cs="Times New Roman"/>
          <w:lang w:val="ro-RO"/>
        </w:rPr>
        <w:t>,</w:t>
      </w:r>
      <w:r w:rsidRPr="00E21AF7">
        <w:rPr>
          <w:rFonts w:ascii="Times New Roman" w:hAnsi="Times New Roman" w:cs="Times New Roman"/>
          <w:lang w:val="ro-RO"/>
        </w:rPr>
        <w:t xml:space="preserve"> de celelalte cartiere (din punct de vedere istoric, motivaţia rezidă în existenţa fortificaţiilor şi în menţinerea liberă de construcţii a esplanadei, câmpului de tragere din faţa fortificaţiilor). În partea nordică, departajarea se face prin linia de cale ferată şi prin zonele industriale vechi situate în spatele acesteia, iar în partea sudică prin parcurile situate de-a lungul canalului Bega şi chiar prin canalul Bega.</w:t>
      </w:r>
    </w:p>
    <w:p w:rsidR="00702195" w:rsidRPr="00E21AF7" w:rsidRDefault="00702195"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Restul oraşului este caracterizat prin mai multe tipuri structurale foarte diferite (vezi mai jos) ale căror margini se contopesc aparent accidental, fără a se putea stabili o delimitare clară. În special structurile istorice şi zonele de locuinţe datând din perioada comunistă se contopesc, cu toate că, prin caracterul extrem de diferit al acestora, apar în multe locuri contraste puternice. </w:t>
      </w:r>
    </w:p>
    <w:p w:rsidR="00702195" w:rsidRPr="00E21AF7" w:rsidRDefault="00702195"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În </w:t>
      </w:r>
      <w:r w:rsidRPr="00E21AF7">
        <w:rPr>
          <w:rFonts w:ascii="Times New Roman" w:hAnsi="Times New Roman" w:cs="Times New Roman"/>
          <w:b/>
          <w:lang w:val="ro-RO"/>
        </w:rPr>
        <w:t>zonele periferice</w:t>
      </w:r>
      <w:r w:rsidRPr="00E21AF7">
        <w:rPr>
          <w:rFonts w:ascii="Times New Roman" w:hAnsi="Times New Roman" w:cs="Times New Roman"/>
          <w:lang w:val="ro-RO"/>
        </w:rPr>
        <w:t xml:space="preserve"> ale oraşului, pot fi descrise următoarele tipuri structurale:</w:t>
      </w:r>
    </w:p>
    <w:p w:rsidR="00702195" w:rsidRDefault="00702195"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 </w:t>
      </w:r>
      <w:r w:rsidRPr="00E21AF7">
        <w:rPr>
          <w:rFonts w:ascii="Times New Roman" w:hAnsi="Times New Roman" w:cs="Times New Roman"/>
          <w:b/>
          <w:lang w:val="ro-RO"/>
        </w:rPr>
        <w:t>Suburbiile istorice</w:t>
      </w:r>
      <w:r w:rsidRPr="00E21AF7">
        <w:rPr>
          <w:rFonts w:ascii="Times New Roman" w:hAnsi="Times New Roman" w:cs="Times New Roman"/>
          <w:lang w:val="ro-RO"/>
        </w:rPr>
        <w:t xml:space="preserve"> (</w:t>
      </w:r>
      <w:r w:rsidRPr="00E21AF7">
        <w:rPr>
          <w:rFonts w:ascii="Times New Roman" w:hAnsi="Times New Roman" w:cs="Times New Roman"/>
          <w:i/>
          <w:lang w:val="ro-RO"/>
        </w:rPr>
        <w:t>Iosefin</w:t>
      </w:r>
      <w:r w:rsidRPr="00E21AF7">
        <w:rPr>
          <w:rFonts w:ascii="Times New Roman" w:hAnsi="Times New Roman" w:cs="Times New Roman"/>
          <w:lang w:val="ro-RO"/>
        </w:rPr>
        <w:t xml:space="preserve"> în partea sud-vestică şi </w:t>
      </w:r>
      <w:r w:rsidRPr="00E21AF7">
        <w:rPr>
          <w:rFonts w:ascii="Times New Roman" w:hAnsi="Times New Roman" w:cs="Times New Roman"/>
          <w:i/>
          <w:lang w:val="ro-RO"/>
        </w:rPr>
        <w:t>Fabric</w:t>
      </w:r>
      <w:r w:rsidRPr="00E21AF7">
        <w:rPr>
          <w:rFonts w:ascii="Times New Roman" w:hAnsi="Times New Roman" w:cs="Times New Roman"/>
          <w:lang w:val="ro-RO"/>
        </w:rPr>
        <w:t xml:space="preserve"> în partea estică) caracterizate de reţele stradale şi construcţii datând din secolele XVIII-XX sunt reprezentate de clădiri multietajate formând, de cele mai multe ori, fronturi stradale continue </w:t>
      </w:r>
      <w:r w:rsidRPr="00E21AF7">
        <w:rPr>
          <w:rFonts w:ascii="Times New Roman" w:hAnsi="Times New Roman" w:cs="Times New Roman"/>
          <w:color w:val="0000FF"/>
          <w:lang w:val="ro-RO"/>
        </w:rPr>
        <w:t>(Fig. 1</w:t>
      </w:r>
      <w:r w:rsidR="005F2C5A">
        <w:rPr>
          <w:rFonts w:ascii="Times New Roman" w:hAnsi="Times New Roman" w:cs="Times New Roman"/>
          <w:color w:val="0000FF"/>
          <w:lang w:val="ro-RO"/>
        </w:rPr>
        <w:t>1</w:t>
      </w:r>
      <w:r w:rsidR="00B33E75">
        <w:rPr>
          <w:rFonts w:ascii="Times New Roman" w:hAnsi="Times New Roman" w:cs="Times New Roman"/>
          <w:color w:val="0000FF"/>
          <w:lang w:val="ro-RO"/>
        </w:rPr>
        <w:t>,12</w:t>
      </w:r>
      <w:r w:rsidRPr="00E21AF7">
        <w:rPr>
          <w:rFonts w:ascii="Times New Roman" w:hAnsi="Times New Roman" w:cs="Times New Roman"/>
          <w:color w:val="0000FF"/>
          <w:lang w:val="ro-RO"/>
        </w:rPr>
        <w:t>).</w:t>
      </w:r>
      <w:r w:rsidRPr="00E21AF7">
        <w:rPr>
          <w:rFonts w:ascii="Times New Roman" w:hAnsi="Times New Roman" w:cs="Times New Roman"/>
          <w:lang w:val="ro-RO"/>
        </w:rPr>
        <w:t xml:space="preserve"> Si aici unele părţi vaste sunt clasificate drept situri urbane</w:t>
      </w:r>
      <w:r w:rsidR="00F64AA3">
        <w:rPr>
          <w:rFonts w:ascii="Times New Roman" w:hAnsi="Times New Roman" w:cs="Times New Roman"/>
          <w:lang w:val="ro-RO"/>
        </w:rPr>
        <w:t xml:space="preserve"> </w:t>
      </w:r>
      <w:r w:rsidR="00F64AA3" w:rsidRPr="00F64AA3">
        <w:rPr>
          <w:rFonts w:ascii="Times New Roman" w:hAnsi="Times New Roman" w:cs="Times New Roman"/>
          <w:color w:val="0000CC"/>
          <w:lang w:val="ro-RO"/>
        </w:rPr>
        <w:t>(Fig. 1</w:t>
      </w:r>
      <w:r w:rsidR="005F2C5A">
        <w:rPr>
          <w:rFonts w:ascii="Times New Roman" w:hAnsi="Times New Roman" w:cs="Times New Roman"/>
          <w:color w:val="0000CC"/>
          <w:lang w:val="ro-RO"/>
        </w:rPr>
        <w:t>0</w:t>
      </w:r>
      <w:r w:rsidR="00F64AA3" w:rsidRPr="00F64AA3">
        <w:rPr>
          <w:rFonts w:ascii="Times New Roman" w:hAnsi="Times New Roman" w:cs="Times New Roman"/>
          <w:color w:val="0000CC"/>
          <w:lang w:val="ro-RO"/>
        </w:rPr>
        <w:t>)</w:t>
      </w:r>
      <w:r w:rsidRPr="00E21AF7">
        <w:rPr>
          <w:rFonts w:ascii="Times New Roman" w:hAnsi="Times New Roman" w:cs="Times New Roman"/>
          <w:lang w:val="ro-RO"/>
        </w:rPr>
        <w:t>. Arh</w:t>
      </w:r>
      <w:r w:rsidR="00951EB5" w:rsidRPr="00E21AF7">
        <w:rPr>
          <w:rFonts w:ascii="Times New Roman" w:hAnsi="Times New Roman" w:cs="Times New Roman"/>
          <w:lang w:val="ro-RO"/>
        </w:rPr>
        <w:t>itectura caracteristică stilurilor neoclasic, eclectic</w:t>
      </w:r>
      <w:r w:rsidRPr="00E21AF7">
        <w:rPr>
          <w:rFonts w:ascii="Times New Roman" w:hAnsi="Times New Roman" w:cs="Times New Roman"/>
          <w:lang w:val="ro-RO"/>
        </w:rPr>
        <w:t xml:space="preserve"> şi Art Nouveau este dominantă. Densitatea construcţiilor este relativ ridicată (trei până la 4 etaje). La periferia acestor nuclee urbane se mai păstrează unele construcţii tip parter, aşezate cu faţada îngustă la stradă, cu aspect rural, unele dintre ele datând din din prima parte a secolului al XIX-lea.</w:t>
      </w:r>
    </w:p>
    <w:p w:rsidR="00C11080" w:rsidRDefault="00C11080" w:rsidP="00C11080">
      <w:pPr>
        <w:spacing w:after="0" w:line="240" w:lineRule="auto"/>
        <w:rPr>
          <w:rFonts w:ascii="Times New Roman" w:hAnsi="Times New Roman" w:cs="Times New Roman"/>
          <w:lang w:val="ro-RO"/>
        </w:rPr>
      </w:pPr>
      <w:r w:rsidRPr="005A4424">
        <w:rPr>
          <w:rFonts w:ascii="Times New Roman" w:hAnsi="Times New Roman" w:cs="Times New Roman"/>
          <w:lang w:val="ro-RO"/>
        </w:rPr>
        <w:object w:dxaOrig="1788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35pt;height:153.5pt" o:ole="">
            <v:imagedata r:id="rId29" o:title=""/>
          </v:shape>
          <o:OLEObject Type="Embed" ProgID="AcroExch.Document.11" ShapeID="_x0000_i1025" DrawAspect="Content" ObjectID="_1522654158" r:id="rId30"/>
        </w:object>
      </w:r>
      <w:r w:rsidRPr="00C11080">
        <w:rPr>
          <w:rFonts w:ascii="Times New Roman" w:hAnsi="Times New Roman" w:cs="Times New Roman"/>
          <w:noProof/>
        </w:rPr>
        <w:drawing>
          <wp:inline distT="0" distB="0" distL="0" distR="0">
            <wp:extent cx="2915498" cy="1940943"/>
            <wp:effectExtent l="19050" t="0" r="0" b="0"/>
            <wp:docPr id="81" name="Picture 31" descr="http://www.eyeinthesky.ro/wp-content/uploads/2015/04/timisoara-2015_090-1024x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eyeinthesky.ro/wp-content/uploads/2015/04/timisoara-2015_090-1024x682.jpg"/>
                    <pic:cNvPicPr>
                      <a:picLocks noChangeAspect="1" noChangeArrowheads="1"/>
                    </pic:cNvPicPr>
                  </pic:nvPicPr>
                  <pic:blipFill>
                    <a:blip r:embed="rId31" cstate="print"/>
                    <a:srcRect/>
                    <a:stretch>
                      <a:fillRect/>
                    </a:stretch>
                  </pic:blipFill>
                  <pic:spPr bwMode="auto">
                    <a:xfrm>
                      <a:off x="0" y="0"/>
                      <a:ext cx="2914982" cy="1940599"/>
                    </a:xfrm>
                    <a:prstGeom prst="rect">
                      <a:avLst/>
                    </a:prstGeom>
                    <a:noFill/>
                    <a:ln w="9525">
                      <a:noFill/>
                      <a:miter lim="800000"/>
                      <a:headEnd/>
                      <a:tailEnd/>
                    </a:ln>
                  </pic:spPr>
                </pic:pic>
              </a:graphicData>
            </a:graphic>
          </wp:inline>
        </w:drawing>
      </w:r>
    </w:p>
    <w:p w:rsidR="00B33E75" w:rsidRDefault="00B33E75" w:rsidP="00B33E75">
      <w:pPr>
        <w:spacing w:after="0" w:line="240" w:lineRule="auto"/>
        <w:jc w:val="center"/>
        <w:rPr>
          <w:rFonts w:ascii="Times New Roman" w:hAnsi="Times New Roman" w:cs="Times New Roman"/>
          <w:b/>
          <w:sz w:val="18"/>
          <w:szCs w:val="18"/>
          <w:lang w:val="ro-RO"/>
        </w:rPr>
      </w:pPr>
      <w:r w:rsidRPr="00C11080">
        <w:rPr>
          <w:rFonts w:ascii="Times New Roman" w:hAnsi="Times New Roman" w:cs="Times New Roman"/>
          <w:b/>
          <w:sz w:val="18"/>
          <w:szCs w:val="18"/>
          <w:lang w:val="ro-RO"/>
        </w:rPr>
        <w:t>Fig. 1</w:t>
      </w:r>
      <w:r>
        <w:rPr>
          <w:rFonts w:ascii="Times New Roman" w:hAnsi="Times New Roman" w:cs="Times New Roman"/>
          <w:b/>
          <w:sz w:val="18"/>
          <w:szCs w:val="18"/>
          <w:lang w:val="ro-RO"/>
        </w:rPr>
        <w:t>0</w:t>
      </w:r>
      <w:r w:rsidRPr="00C11080">
        <w:rPr>
          <w:rFonts w:ascii="Times New Roman" w:hAnsi="Times New Roman" w:cs="Times New Roman"/>
          <w:b/>
          <w:sz w:val="18"/>
          <w:szCs w:val="18"/>
          <w:lang w:val="ro-RO"/>
        </w:rPr>
        <w:t>. Reabilitarea prioritară a piețelor istorice. Eexmplu: Piața Libertății</w:t>
      </w:r>
    </w:p>
    <w:p w:rsidR="0082618D" w:rsidRDefault="0082618D" w:rsidP="00B33E75">
      <w:pPr>
        <w:spacing w:after="0" w:line="240" w:lineRule="auto"/>
        <w:jc w:val="both"/>
        <w:rPr>
          <w:rFonts w:ascii="Times New Roman" w:hAnsi="Times New Roman" w:cs="Times New Roman"/>
          <w:lang w:val="ro-RO"/>
        </w:rPr>
      </w:pPr>
    </w:p>
    <w:p w:rsidR="00EA3759" w:rsidRDefault="00EA3759" w:rsidP="00EA3759">
      <w:pPr>
        <w:spacing w:after="0" w:line="240" w:lineRule="auto"/>
        <w:jc w:val="both"/>
        <w:rPr>
          <w:rFonts w:ascii="Times New Roman" w:hAnsi="Times New Roman" w:cs="Times New Roman"/>
          <w:lang w:val="ro-RO"/>
        </w:rPr>
      </w:pPr>
      <w:r>
        <w:rPr>
          <w:noProof/>
        </w:rPr>
        <w:drawing>
          <wp:inline distT="0" distB="0" distL="0" distR="0">
            <wp:extent cx="2759903" cy="2033156"/>
            <wp:effectExtent l="19050" t="0" r="2347" b="0"/>
            <wp:docPr id="64" name="Picture 64" descr="http://www.gtztm.ro/media/dms/File/IOSEFIN_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gtztm.ro/media/dms/File/IOSEFIN_mic.jpg"/>
                    <pic:cNvPicPr>
                      <a:picLocks noChangeAspect="1" noChangeArrowheads="1"/>
                    </pic:cNvPicPr>
                  </pic:nvPicPr>
                  <pic:blipFill>
                    <a:blip r:embed="rId32" cstate="print"/>
                    <a:srcRect l="7036" t="1895" r="2365" b="1835"/>
                    <a:stretch>
                      <a:fillRect/>
                    </a:stretch>
                  </pic:blipFill>
                  <pic:spPr bwMode="auto">
                    <a:xfrm>
                      <a:off x="0" y="0"/>
                      <a:ext cx="2759903" cy="2033156"/>
                    </a:xfrm>
                    <a:prstGeom prst="rect">
                      <a:avLst/>
                    </a:prstGeom>
                    <a:noFill/>
                    <a:ln w="9525">
                      <a:noFill/>
                      <a:miter lim="800000"/>
                      <a:headEnd/>
                      <a:tailEnd/>
                    </a:ln>
                  </pic:spPr>
                </pic:pic>
              </a:graphicData>
            </a:graphic>
          </wp:inline>
        </w:drawing>
      </w:r>
      <w:r w:rsidR="000C341A" w:rsidRPr="000C341A">
        <w:rPr>
          <w:rFonts w:ascii="Times New Roman" w:hAnsi="Times New Roman" w:cs="Times New Roman"/>
          <w:noProof/>
        </w:rPr>
        <w:drawing>
          <wp:inline distT="0" distB="0" distL="0" distR="0">
            <wp:extent cx="2830176" cy="2032549"/>
            <wp:effectExtent l="19050" t="0" r="8274" b="0"/>
            <wp:docPr id="13" name="Picture 73" descr="http://www.gtztm.ro/media/dms/File/FABRIC_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gtztm.ro/media/dms/File/FABRIC_mic.jpg"/>
                    <pic:cNvPicPr>
                      <a:picLocks noChangeAspect="1" noChangeArrowheads="1"/>
                    </pic:cNvPicPr>
                  </pic:nvPicPr>
                  <pic:blipFill>
                    <a:blip r:embed="rId33" cstate="print"/>
                    <a:srcRect l="7460" t="1803" r="-10" b="2656"/>
                    <a:stretch>
                      <a:fillRect/>
                    </a:stretch>
                  </pic:blipFill>
                  <pic:spPr bwMode="auto">
                    <a:xfrm>
                      <a:off x="0" y="0"/>
                      <a:ext cx="2830372" cy="2032690"/>
                    </a:xfrm>
                    <a:prstGeom prst="rect">
                      <a:avLst/>
                    </a:prstGeom>
                    <a:noFill/>
                    <a:ln w="9525">
                      <a:noFill/>
                      <a:miter lim="800000"/>
                      <a:headEnd/>
                      <a:tailEnd/>
                    </a:ln>
                  </pic:spPr>
                </pic:pic>
              </a:graphicData>
            </a:graphic>
          </wp:inline>
        </w:drawing>
      </w:r>
    </w:p>
    <w:p w:rsidR="0099056E" w:rsidRPr="0099056E" w:rsidRDefault="00B33E75" w:rsidP="0099056E">
      <w:pPr>
        <w:spacing w:after="0" w:line="240" w:lineRule="auto"/>
        <w:jc w:val="center"/>
        <w:rPr>
          <w:rFonts w:ascii="Times New Roman" w:hAnsi="Times New Roman" w:cs="Times New Roman"/>
          <w:lang w:val="ro-RO"/>
        </w:rPr>
      </w:pPr>
      <w:r>
        <w:rPr>
          <w:rFonts w:ascii="Times New Roman" w:hAnsi="Times New Roman" w:cs="Times New Roman"/>
          <w:b/>
          <w:sz w:val="18"/>
          <w:szCs w:val="18"/>
          <w:lang w:val="ro-RO"/>
        </w:rPr>
        <w:t>Fig. 11</w:t>
      </w:r>
      <w:r w:rsidR="0099056E" w:rsidRPr="0099056E">
        <w:rPr>
          <w:rFonts w:ascii="Times New Roman" w:hAnsi="Times New Roman" w:cs="Times New Roman"/>
          <w:b/>
          <w:sz w:val="18"/>
          <w:szCs w:val="18"/>
          <w:lang w:val="ro-RO"/>
        </w:rPr>
        <w:t xml:space="preserve">. Inventarul clădirilor istorice din cartierele Iosefin și Fabric: </w:t>
      </w:r>
      <w:r w:rsidR="0099056E" w:rsidRPr="0099056E">
        <w:rPr>
          <w:rFonts w:ascii="Times New Roman" w:hAnsi="Times New Roman" w:cs="Times New Roman"/>
          <w:sz w:val="18"/>
          <w:szCs w:val="18"/>
          <w:lang w:val="ro-RO"/>
        </w:rPr>
        <w:t xml:space="preserve">starea fizică a clădirilor </w:t>
      </w:r>
      <w:r w:rsidR="0099056E" w:rsidRPr="0099056E">
        <w:rPr>
          <w:rFonts w:ascii="Times New Roman" w:hAnsi="Times New Roman" w:cs="Times New Roman"/>
          <w:i/>
          <w:sz w:val="18"/>
          <w:szCs w:val="18"/>
          <w:lang w:val="ro-RO"/>
        </w:rPr>
        <w:t>(sursa PMT, 2010)</w:t>
      </w:r>
    </w:p>
    <w:p w:rsidR="00F64AA3" w:rsidRDefault="00F64AA3" w:rsidP="00EA3759">
      <w:pPr>
        <w:spacing w:after="0" w:line="240" w:lineRule="auto"/>
        <w:jc w:val="both"/>
        <w:rPr>
          <w:rFonts w:ascii="Times New Roman" w:hAnsi="Times New Roman" w:cs="Times New Roman"/>
          <w:lang w:val="ro-RO"/>
        </w:rPr>
      </w:pPr>
    </w:p>
    <w:p w:rsidR="00F64AA3" w:rsidRDefault="00F64AA3" w:rsidP="00447DA5">
      <w:pPr>
        <w:pBdr>
          <w:top w:val="single" w:sz="4" w:space="1" w:color="auto"/>
          <w:left w:val="single" w:sz="4" w:space="1" w:color="auto"/>
          <w:bottom w:val="single" w:sz="4" w:space="1" w:color="auto"/>
          <w:right w:val="single" w:sz="4" w:space="4" w:color="auto"/>
        </w:pBdr>
        <w:spacing w:after="0" w:line="240" w:lineRule="auto"/>
        <w:jc w:val="center"/>
        <w:rPr>
          <w:rFonts w:ascii="Times New Roman" w:hAnsi="Times New Roman" w:cs="Times New Roman"/>
          <w:lang w:val="ro-RO"/>
        </w:rPr>
      </w:pPr>
      <w:r>
        <w:rPr>
          <w:noProof/>
        </w:rPr>
        <w:drawing>
          <wp:inline distT="0" distB="0" distL="0" distR="0">
            <wp:extent cx="1259457" cy="944253"/>
            <wp:effectExtent l="19050" t="0" r="0" b="0"/>
            <wp:docPr id="43" name="Picture 43" descr="http://www.banaterra.eu/romana/files/images/arhitectura/elemente_decorative/cartierul_fabric/str.3_august_nr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banaterra.eu/romana/files/images/arhitectura/elemente_decorative/cartierul_fabric/str.3_august_nr3_01.JPG"/>
                    <pic:cNvPicPr>
                      <a:picLocks noChangeAspect="1" noChangeArrowheads="1"/>
                    </pic:cNvPicPr>
                  </pic:nvPicPr>
                  <pic:blipFill>
                    <a:blip r:embed="rId34" cstate="print"/>
                    <a:srcRect/>
                    <a:stretch>
                      <a:fillRect/>
                    </a:stretch>
                  </pic:blipFill>
                  <pic:spPr bwMode="auto">
                    <a:xfrm>
                      <a:off x="0" y="0"/>
                      <a:ext cx="1266544" cy="949566"/>
                    </a:xfrm>
                    <a:prstGeom prst="rect">
                      <a:avLst/>
                    </a:prstGeom>
                    <a:noFill/>
                    <a:ln w="9525">
                      <a:noFill/>
                      <a:miter lim="800000"/>
                      <a:headEnd/>
                      <a:tailEnd/>
                    </a:ln>
                  </pic:spPr>
                </pic:pic>
              </a:graphicData>
            </a:graphic>
          </wp:inline>
        </w:drawing>
      </w:r>
      <w:r w:rsidR="005F2C5A">
        <w:rPr>
          <w:noProof/>
        </w:rPr>
        <w:drawing>
          <wp:inline distT="0" distB="0" distL="0" distR="0">
            <wp:extent cx="750499" cy="956270"/>
            <wp:effectExtent l="19050" t="0" r="0" b="0"/>
            <wp:docPr id="46" name="Picture 46" descr="http://static.panoramio.com/photos/large/5917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tatic.panoramio.com/photos/large/59171141.jpg"/>
                    <pic:cNvPicPr>
                      <a:picLocks noChangeAspect="1" noChangeArrowheads="1"/>
                    </pic:cNvPicPr>
                  </pic:nvPicPr>
                  <pic:blipFill>
                    <a:blip r:embed="rId35" cstate="print"/>
                    <a:srcRect l="18604" r="24185" b="2762"/>
                    <a:stretch>
                      <a:fillRect/>
                    </a:stretch>
                  </pic:blipFill>
                  <pic:spPr bwMode="auto">
                    <a:xfrm>
                      <a:off x="0" y="0"/>
                      <a:ext cx="755468" cy="962601"/>
                    </a:xfrm>
                    <a:prstGeom prst="rect">
                      <a:avLst/>
                    </a:prstGeom>
                    <a:noFill/>
                    <a:ln w="9525">
                      <a:noFill/>
                      <a:miter lim="800000"/>
                      <a:headEnd/>
                      <a:tailEnd/>
                    </a:ln>
                  </pic:spPr>
                </pic:pic>
              </a:graphicData>
            </a:graphic>
          </wp:inline>
        </w:drawing>
      </w:r>
      <w:r w:rsidR="005F2C5A">
        <w:rPr>
          <w:noProof/>
        </w:rPr>
        <w:drawing>
          <wp:inline distT="0" distB="0" distL="0" distR="0">
            <wp:extent cx="1354348" cy="965064"/>
            <wp:effectExtent l="19050" t="0" r="0" b="0"/>
            <wp:docPr id="35" name="Picture 49" descr="http://static.panoramio.com/photos/large/49326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tatic.panoramio.com/photos/large/49326577.jpg"/>
                    <pic:cNvPicPr>
                      <a:picLocks noChangeAspect="1" noChangeArrowheads="1"/>
                    </pic:cNvPicPr>
                  </pic:nvPicPr>
                  <pic:blipFill>
                    <a:blip r:embed="rId36" cstate="print"/>
                    <a:srcRect l="5087" r="12269" b="10721"/>
                    <a:stretch>
                      <a:fillRect/>
                    </a:stretch>
                  </pic:blipFill>
                  <pic:spPr bwMode="auto">
                    <a:xfrm>
                      <a:off x="0" y="0"/>
                      <a:ext cx="1352026" cy="963410"/>
                    </a:xfrm>
                    <a:prstGeom prst="rect">
                      <a:avLst/>
                    </a:prstGeom>
                    <a:noFill/>
                    <a:ln w="9525">
                      <a:noFill/>
                      <a:miter lim="800000"/>
                      <a:headEnd/>
                      <a:tailEnd/>
                    </a:ln>
                  </pic:spPr>
                </pic:pic>
              </a:graphicData>
            </a:graphic>
          </wp:inline>
        </w:drawing>
      </w:r>
      <w:r w:rsidR="005F2C5A">
        <w:rPr>
          <w:noProof/>
        </w:rPr>
        <w:drawing>
          <wp:inline distT="0" distB="0" distL="0" distR="0">
            <wp:extent cx="729360" cy="962103"/>
            <wp:effectExtent l="19050" t="0" r="0" b="0"/>
            <wp:docPr id="36" name="Picture 52" descr="http://www.welcometoromania.ro/Timisoara/images/sinfa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welcometoromania.ro/Timisoara/images/sinfab4.jpg"/>
                    <pic:cNvPicPr>
                      <a:picLocks noChangeAspect="1" noChangeArrowheads="1"/>
                    </pic:cNvPicPr>
                  </pic:nvPicPr>
                  <pic:blipFill>
                    <a:blip r:embed="rId37"/>
                    <a:srcRect/>
                    <a:stretch>
                      <a:fillRect/>
                    </a:stretch>
                  </pic:blipFill>
                  <pic:spPr bwMode="auto">
                    <a:xfrm>
                      <a:off x="0" y="0"/>
                      <a:ext cx="740664" cy="977015"/>
                    </a:xfrm>
                    <a:prstGeom prst="rect">
                      <a:avLst/>
                    </a:prstGeom>
                    <a:noFill/>
                    <a:ln w="9525">
                      <a:noFill/>
                      <a:miter lim="800000"/>
                      <a:headEnd/>
                      <a:tailEnd/>
                    </a:ln>
                  </pic:spPr>
                </pic:pic>
              </a:graphicData>
            </a:graphic>
          </wp:inline>
        </w:drawing>
      </w:r>
      <w:r w:rsidR="00447DA5" w:rsidRPr="00447DA5">
        <w:rPr>
          <w:rFonts w:ascii="Times New Roman" w:hAnsi="Times New Roman" w:cs="Times New Roman"/>
          <w:noProof/>
        </w:rPr>
        <w:drawing>
          <wp:inline distT="0" distB="0" distL="0" distR="0">
            <wp:extent cx="1342017" cy="965833"/>
            <wp:effectExtent l="19050" t="0" r="0" b="0"/>
            <wp:docPr id="39" name="Picture 55" descr="http://www.eyeinthesky.ro/wp-content/uploads/2013/06/timisoara_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eyeinthesky.ro/wp-content/uploads/2013/06/timisoara_068.jpg"/>
                    <pic:cNvPicPr>
                      <a:picLocks noChangeAspect="1" noChangeArrowheads="1"/>
                    </pic:cNvPicPr>
                  </pic:nvPicPr>
                  <pic:blipFill>
                    <a:blip r:embed="rId38" cstate="print"/>
                    <a:srcRect l="20832" t="18675" r="5943" b="11245"/>
                    <a:stretch>
                      <a:fillRect/>
                    </a:stretch>
                  </pic:blipFill>
                  <pic:spPr bwMode="auto">
                    <a:xfrm>
                      <a:off x="0" y="0"/>
                      <a:ext cx="1346229" cy="968864"/>
                    </a:xfrm>
                    <a:prstGeom prst="rect">
                      <a:avLst/>
                    </a:prstGeom>
                    <a:noFill/>
                    <a:ln w="9525">
                      <a:noFill/>
                      <a:miter lim="800000"/>
                      <a:headEnd/>
                      <a:tailEnd/>
                    </a:ln>
                  </pic:spPr>
                </pic:pic>
              </a:graphicData>
            </a:graphic>
          </wp:inline>
        </w:drawing>
      </w:r>
    </w:p>
    <w:p w:rsidR="005F2C5A" w:rsidRPr="005F2C5A" w:rsidRDefault="005F2C5A" w:rsidP="005F2C5A">
      <w:pPr>
        <w:spacing w:after="0" w:line="240" w:lineRule="auto"/>
        <w:jc w:val="center"/>
        <w:rPr>
          <w:rFonts w:ascii="Times New Roman" w:hAnsi="Times New Roman" w:cs="Times New Roman"/>
          <w:sz w:val="18"/>
          <w:szCs w:val="18"/>
          <w:lang w:val="ro-RO"/>
        </w:rPr>
      </w:pPr>
      <w:r w:rsidRPr="005F2C5A">
        <w:rPr>
          <w:rFonts w:ascii="Times New Roman" w:hAnsi="Times New Roman" w:cs="Times New Roman"/>
          <w:b/>
          <w:sz w:val="18"/>
          <w:szCs w:val="18"/>
          <w:lang w:val="ro-RO"/>
        </w:rPr>
        <w:t xml:space="preserve">Fig. </w:t>
      </w:r>
      <w:r w:rsidR="00B33E75">
        <w:rPr>
          <w:rFonts w:ascii="Times New Roman" w:hAnsi="Times New Roman" w:cs="Times New Roman"/>
          <w:b/>
          <w:sz w:val="18"/>
          <w:szCs w:val="18"/>
          <w:lang w:val="ro-RO"/>
        </w:rPr>
        <w:t>12</w:t>
      </w:r>
      <w:r w:rsidR="0099056E">
        <w:rPr>
          <w:rFonts w:ascii="Times New Roman" w:hAnsi="Times New Roman" w:cs="Times New Roman"/>
          <w:b/>
          <w:sz w:val="18"/>
          <w:szCs w:val="18"/>
          <w:lang w:val="ro-RO"/>
        </w:rPr>
        <w:t xml:space="preserve">. </w:t>
      </w:r>
      <w:r w:rsidRPr="005F2C5A">
        <w:rPr>
          <w:rFonts w:ascii="Times New Roman" w:hAnsi="Times New Roman" w:cs="Times New Roman"/>
          <w:b/>
          <w:sz w:val="18"/>
          <w:szCs w:val="18"/>
          <w:lang w:val="ro-RO"/>
        </w:rPr>
        <w:t>Cartierele Fabric și Iosefin:</w:t>
      </w:r>
      <w:r w:rsidRPr="005F2C5A">
        <w:rPr>
          <w:rFonts w:ascii="Times New Roman" w:hAnsi="Times New Roman" w:cs="Times New Roman"/>
          <w:sz w:val="18"/>
          <w:szCs w:val="18"/>
          <w:lang w:val="ro-RO"/>
        </w:rPr>
        <w:t xml:space="preserve"> Str. 3August 2019; </w:t>
      </w:r>
      <w:r w:rsidR="00447DA5">
        <w:rPr>
          <w:rFonts w:ascii="Times New Roman" w:hAnsi="Times New Roman" w:cs="Times New Roman"/>
          <w:sz w:val="18"/>
          <w:szCs w:val="18"/>
          <w:lang w:val="ro-RO"/>
        </w:rPr>
        <w:t>Clădire reprezentativă;</w:t>
      </w:r>
      <w:r w:rsidRPr="005F2C5A">
        <w:rPr>
          <w:rFonts w:ascii="Times New Roman" w:hAnsi="Times New Roman" w:cs="Times New Roman"/>
          <w:sz w:val="18"/>
          <w:szCs w:val="18"/>
          <w:lang w:val="ro-RO"/>
        </w:rPr>
        <w:t xml:space="preserve"> Palatul Mercur</w:t>
      </w:r>
      <w:r w:rsidR="00447DA5">
        <w:rPr>
          <w:rFonts w:ascii="Times New Roman" w:hAnsi="Times New Roman" w:cs="Times New Roman"/>
          <w:sz w:val="18"/>
          <w:szCs w:val="18"/>
          <w:lang w:val="ro-RO"/>
        </w:rPr>
        <w:t>;</w:t>
      </w:r>
      <w:r w:rsidRPr="005F2C5A">
        <w:rPr>
          <w:rFonts w:ascii="Times New Roman" w:hAnsi="Times New Roman" w:cs="Times New Roman"/>
          <w:sz w:val="18"/>
          <w:szCs w:val="18"/>
          <w:lang w:val="ro-RO"/>
        </w:rPr>
        <w:t xml:space="preserve"> Sinagoga </w:t>
      </w:r>
      <w:r w:rsidR="00447DA5">
        <w:rPr>
          <w:rFonts w:ascii="Times New Roman" w:hAnsi="Times New Roman" w:cs="Times New Roman"/>
          <w:sz w:val="18"/>
          <w:szCs w:val="18"/>
          <w:lang w:val="ro-RO"/>
        </w:rPr>
        <w:t>(</w:t>
      </w:r>
      <w:r w:rsidRPr="005F2C5A">
        <w:rPr>
          <w:rFonts w:ascii="Times New Roman" w:hAnsi="Times New Roman" w:cs="Times New Roman"/>
          <w:sz w:val="18"/>
          <w:szCs w:val="18"/>
          <w:lang w:val="ro-RO"/>
        </w:rPr>
        <w:t>Fabric</w:t>
      </w:r>
      <w:r w:rsidR="00447DA5">
        <w:rPr>
          <w:rFonts w:ascii="Times New Roman" w:hAnsi="Times New Roman" w:cs="Times New Roman"/>
          <w:sz w:val="18"/>
          <w:szCs w:val="18"/>
          <w:lang w:val="ro-RO"/>
        </w:rPr>
        <w:t>), Bul. Tinereții (Josefin)</w:t>
      </w:r>
    </w:p>
    <w:p w:rsidR="00C11080" w:rsidRPr="00C11080" w:rsidRDefault="00C11080" w:rsidP="00B33E75">
      <w:pPr>
        <w:spacing w:after="0" w:line="240" w:lineRule="auto"/>
        <w:rPr>
          <w:rFonts w:ascii="Times New Roman" w:hAnsi="Times New Roman" w:cs="Times New Roman"/>
          <w:b/>
          <w:sz w:val="18"/>
          <w:szCs w:val="18"/>
          <w:lang w:val="ro-RO"/>
        </w:rPr>
      </w:pPr>
    </w:p>
    <w:p w:rsidR="00702195" w:rsidRDefault="00702195" w:rsidP="00AC6B99">
      <w:pPr>
        <w:spacing w:after="0" w:line="240" w:lineRule="auto"/>
        <w:ind w:firstLine="720"/>
        <w:jc w:val="both"/>
        <w:rPr>
          <w:rFonts w:ascii="Times New Roman" w:hAnsi="Times New Roman" w:cs="Times New Roman"/>
          <w:color w:val="0000FF"/>
          <w:lang w:val="ro-RO"/>
        </w:rPr>
      </w:pPr>
      <w:r w:rsidRPr="00E21AF7">
        <w:rPr>
          <w:rFonts w:ascii="Times New Roman" w:hAnsi="Times New Roman" w:cs="Times New Roman"/>
          <w:lang w:val="ro-RO"/>
        </w:rPr>
        <w:t xml:space="preserve">- </w:t>
      </w:r>
      <w:r w:rsidRPr="00E21AF7">
        <w:rPr>
          <w:rFonts w:ascii="Times New Roman" w:hAnsi="Times New Roman" w:cs="Times New Roman"/>
          <w:b/>
          <w:lang w:val="ro-RO"/>
        </w:rPr>
        <w:t>Structurile cu caracteristici rurale</w:t>
      </w:r>
      <w:r w:rsidRPr="00E21AF7">
        <w:rPr>
          <w:rFonts w:ascii="Times New Roman" w:hAnsi="Times New Roman" w:cs="Times New Roman"/>
          <w:lang w:val="ro-RO"/>
        </w:rPr>
        <w:t xml:space="preserve"> sunt situate în parte în jurul satelor din trecut şi în parte ca zone limitrofe ale suburbiilor sus menţionate. Construcţiile acestor structuri au fost ridicate cu precădere în secolele XVIII-XIX. Casele dispun de unul până la două etaje, iar între casă şi stradă se găseşte de regulă o fâşie verde. Structura constructivă este în parte deschisă şi în parte închisă. Predominante sunt grupurile de 4 clădiri ale căror spaţii interioare au fost sau sunt folosite ca grădini </w:t>
      </w:r>
      <w:r w:rsidRPr="00E21AF7">
        <w:rPr>
          <w:rFonts w:ascii="Times New Roman" w:hAnsi="Times New Roman" w:cs="Times New Roman"/>
          <w:color w:val="0000FF"/>
          <w:lang w:val="ro-RO"/>
        </w:rPr>
        <w:t>(Fig. 1</w:t>
      </w:r>
      <w:r w:rsidR="00B33E75">
        <w:rPr>
          <w:rFonts w:ascii="Times New Roman" w:hAnsi="Times New Roman" w:cs="Times New Roman"/>
          <w:color w:val="0000FF"/>
          <w:lang w:val="ro-RO"/>
        </w:rPr>
        <w:t>3</w:t>
      </w:r>
      <w:r w:rsidRPr="00E21AF7">
        <w:rPr>
          <w:rFonts w:ascii="Times New Roman" w:hAnsi="Times New Roman" w:cs="Times New Roman"/>
          <w:color w:val="0000FF"/>
          <w:lang w:val="ro-RO"/>
        </w:rPr>
        <w:t xml:space="preserve">). </w:t>
      </w:r>
    </w:p>
    <w:p w:rsidR="0074347A" w:rsidRDefault="0074347A" w:rsidP="0074347A">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 </w:t>
      </w:r>
      <w:r w:rsidRPr="00E21AF7">
        <w:rPr>
          <w:rFonts w:ascii="Times New Roman" w:hAnsi="Times New Roman" w:cs="Times New Roman"/>
          <w:b/>
          <w:lang w:val="ro-RO"/>
        </w:rPr>
        <w:t>Vechile zone industriale</w:t>
      </w:r>
      <w:r w:rsidRPr="00E21AF7">
        <w:rPr>
          <w:rFonts w:ascii="Times New Roman" w:hAnsi="Times New Roman" w:cs="Times New Roman"/>
          <w:lang w:val="ro-RO"/>
        </w:rPr>
        <w:t xml:space="preserve"> au fost construite începând de la sfârşitul secolului al XIX-lea în special de-a lungul liniilor de cale ferată şi a canalului Bega</w:t>
      </w:r>
      <w:r w:rsidRPr="00E21AF7">
        <w:rPr>
          <w:rFonts w:ascii="Times New Roman" w:hAnsi="Times New Roman" w:cs="Times New Roman"/>
          <w:color w:val="0000FF"/>
          <w:lang w:val="ro-RO"/>
        </w:rPr>
        <w:t>.</w:t>
      </w:r>
      <w:r w:rsidRPr="00E21AF7">
        <w:rPr>
          <w:rFonts w:ascii="Times New Roman" w:hAnsi="Times New Roman" w:cs="Times New Roman"/>
          <w:lang w:val="ro-RO"/>
        </w:rPr>
        <w:t xml:space="preserve"> </w:t>
      </w:r>
    </w:p>
    <w:p w:rsidR="0074347A" w:rsidRDefault="0074347A" w:rsidP="0074347A">
      <w:pPr>
        <w:spacing w:after="0" w:line="240" w:lineRule="auto"/>
        <w:ind w:firstLine="720"/>
        <w:jc w:val="both"/>
        <w:rPr>
          <w:rFonts w:ascii="Times New Roman" w:hAnsi="Times New Roman" w:cs="Times New Roman"/>
          <w:color w:val="0000FF"/>
          <w:lang w:val="ro-RO"/>
        </w:rPr>
      </w:pPr>
      <w:r w:rsidRPr="00E21AF7">
        <w:rPr>
          <w:rFonts w:ascii="Times New Roman" w:hAnsi="Times New Roman" w:cs="Times New Roman"/>
          <w:lang w:val="ro-RO"/>
        </w:rPr>
        <w:t xml:space="preserve">- </w:t>
      </w:r>
      <w:r w:rsidRPr="00E21AF7">
        <w:rPr>
          <w:rFonts w:ascii="Times New Roman" w:hAnsi="Times New Roman" w:cs="Times New Roman"/>
          <w:b/>
          <w:lang w:val="ro-RO"/>
        </w:rPr>
        <w:t>Cartierele de vile</w:t>
      </w:r>
      <w:r w:rsidRPr="00E21AF7">
        <w:rPr>
          <w:rFonts w:ascii="Times New Roman" w:hAnsi="Times New Roman" w:cs="Times New Roman"/>
          <w:lang w:val="ro-RO"/>
        </w:rPr>
        <w:t xml:space="preserve"> au apărut la începutul secolului XX în proximitatea zonei centrale, după operaţiunile de defortificare a Cetăţii. Aici sunt multe zone verzi, iar densitatea construcţiilor este moderată</w:t>
      </w:r>
      <w:r w:rsidR="00B33E75">
        <w:rPr>
          <w:rFonts w:ascii="Times New Roman" w:hAnsi="Times New Roman" w:cs="Times New Roman"/>
          <w:lang w:val="ro-RO"/>
        </w:rPr>
        <w:t>.</w:t>
      </w:r>
      <w:r w:rsidRPr="00E21AF7">
        <w:rPr>
          <w:rFonts w:ascii="Times New Roman" w:hAnsi="Times New Roman" w:cs="Times New Roman"/>
          <w:color w:val="0000FF"/>
          <w:lang w:val="ro-RO"/>
        </w:rPr>
        <w:t xml:space="preserve"> </w:t>
      </w:r>
    </w:p>
    <w:p w:rsidR="0074347A" w:rsidRPr="0074347A" w:rsidRDefault="0074347A" w:rsidP="0074347A">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 </w:t>
      </w:r>
      <w:r w:rsidRPr="00E21AF7">
        <w:rPr>
          <w:rFonts w:ascii="Times New Roman" w:hAnsi="Times New Roman" w:cs="Times New Roman"/>
          <w:b/>
          <w:lang w:val="ro-RO"/>
        </w:rPr>
        <w:t>Zonele de locuit din perioada comunistă</w:t>
      </w:r>
      <w:r w:rsidRPr="00E21AF7">
        <w:rPr>
          <w:rFonts w:ascii="Times New Roman" w:hAnsi="Times New Roman" w:cs="Times New Roman"/>
          <w:lang w:val="ro-RO"/>
        </w:rPr>
        <w:t xml:space="preserve"> au o densitate ridicată şi sunt caracterizate pe o arie largă de blocuri individuale dispuse deseori paralel, iar construcţiile sunt executate cu precădere din panouri prefabricate din beton </w:t>
      </w:r>
      <w:r w:rsidR="00B33E75">
        <w:rPr>
          <w:rFonts w:ascii="Times New Roman" w:hAnsi="Times New Roman" w:cs="Times New Roman"/>
          <w:color w:val="0000FF"/>
          <w:lang w:val="ro-RO"/>
        </w:rPr>
        <w:t>(Fig. 14</w:t>
      </w:r>
      <w:r w:rsidRPr="00E21AF7">
        <w:rPr>
          <w:rFonts w:ascii="Times New Roman" w:hAnsi="Times New Roman" w:cs="Times New Roman"/>
          <w:color w:val="0000FF"/>
          <w:lang w:val="ro-RO"/>
        </w:rPr>
        <w:t>).</w:t>
      </w:r>
      <w:r w:rsidRPr="00E21AF7">
        <w:rPr>
          <w:rFonts w:ascii="Times New Roman" w:hAnsi="Times New Roman" w:cs="Times New Roman"/>
          <w:lang w:val="ro-RO"/>
        </w:rPr>
        <w:t xml:space="preserve"> La marginea oraşului au fost construite după revoluţie noi zone de locuit cu construcţii individuale. Varietatea arhitectonică este mare, iar densitatea este mică. Casele sunt, de regulă, individuale </w:t>
      </w:r>
      <w:r w:rsidRPr="00E21AF7">
        <w:rPr>
          <w:rFonts w:ascii="Times New Roman" w:hAnsi="Times New Roman" w:cs="Times New Roman"/>
          <w:color w:val="0000FF"/>
          <w:lang w:val="ro-RO"/>
        </w:rPr>
        <w:t>(Fig.</w:t>
      </w:r>
      <w:r w:rsidR="00B33E75">
        <w:rPr>
          <w:rFonts w:ascii="Times New Roman" w:hAnsi="Times New Roman" w:cs="Times New Roman"/>
          <w:color w:val="0000FF"/>
          <w:lang w:val="ro-RO"/>
        </w:rPr>
        <w:t xml:space="preserve"> 15</w:t>
      </w:r>
      <w:r w:rsidRPr="00E21AF7">
        <w:rPr>
          <w:rFonts w:ascii="Times New Roman" w:hAnsi="Times New Roman" w:cs="Times New Roman"/>
          <w:color w:val="0000FF"/>
          <w:lang w:val="ro-RO"/>
        </w:rPr>
        <w:t>).</w:t>
      </w:r>
      <w:r w:rsidRPr="00E21AF7">
        <w:rPr>
          <w:rFonts w:ascii="Times New Roman" w:hAnsi="Times New Roman" w:cs="Times New Roman"/>
          <w:lang w:val="ro-RO"/>
        </w:rPr>
        <w:t xml:space="preserve"> </w:t>
      </w:r>
    </w:p>
    <w:p w:rsidR="0074347A" w:rsidRDefault="0074347A" w:rsidP="00AC6B99">
      <w:pPr>
        <w:spacing w:after="0" w:line="240" w:lineRule="auto"/>
        <w:ind w:firstLine="720"/>
        <w:jc w:val="both"/>
        <w:rPr>
          <w:rFonts w:ascii="Times New Roman" w:hAnsi="Times New Roman" w:cs="Times New Roman"/>
          <w:color w:val="0000FF"/>
          <w:lang w:val="ro-RO"/>
        </w:rPr>
      </w:pPr>
    </w:p>
    <w:p w:rsidR="0099056E" w:rsidRDefault="0074347A" w:rsidP="0035291A">
      <w:pPr>
        <w:spacing w:after="0" w:line="240" w:lineRule="auto"/>
        <w:jc w:val="center"/>
        <w:rPr>
          <w:rFonts w:ascii="Times New Roman" w:hAnsi="Times New Roman" w:cs="Times New Roman"/>
          <w:color w:val="0000FF"/>
          <w:lang w:val="ro-RO"/>
        </w:rPr>
      </w:pPr>
      <w:r>
        <w:rPr>
          <w:noProof/>
        </w:rPr>
        <w:lastRenderedPageBreak/>
        <w:drawing>
          <wp:inline distT="0" distB="0" distL="0" distR="0">
            <wp:extent cx="2361841" cy="1228229"/>
            <wp:effectExtent l="19050" t="0" r="359" b="0"/>
            <wp:docPr id="103" name="Picture 103" descr="http://www.opiniatimisoarei.ro/wp-content/uploads/2011/03/cartierul-plopi-ti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opiniatimisoarei.ro/wp-content/uploads/2011/03/cartierul-plopi-timi.jpg"/>
                    <pic:cNvPicPr>
                      <a:picLocks noChangeAspect="1" noChangeArrowheads="1"/>
                    </pic:cNvPicPr>
                  </pic:nvPicPr>
                  <pic:blipFill>
                    <a:blip r:embed="rId39"/>
                    <a:srcRect l="26392" t="13750" b="38715"/>
                    <a:stretch>
                      <a:fillRect/>
                    </a:stretch>
                  </pic:blipFill>
                  <pic:spPr bwMode="auto">
                    <a:xfrm>
                      <a:off x="0" y="0"/>
                      <a:ext cx="2361120" cy="1227854"/>
                    </a:xfrm>
                    <a:prstGeom prst="rect">
                      <a:avLst/>
                    </a:prstGeom>
                    <a:noFill/>
                    <a:ln w="9525">
                      <a:noFill/>
                      <a:miter lim="800000"/>
                      <a:headEnd/>
                      <a:tailEnd/>
                    </a:ln>
                  </pic:spPr>
                </pic:pic>
              </a:graphicData>
            </a:graphic>
          </wp:inline>
        </w:drawing>
      </w:r>
      <w:r w:rsidR="0099056E">
        <w:rPr>
          <w:noProof/>
        </w:rPr>
        <w:drawing>
          <wp:inline distT="0" distB="0" distL="0" distR="0">
            <wp:extent cx="1632434" cy="1224418"/>
            <wp:effectExtent l="19050" t="0" r="5866" b="0"/>
            <wp:docPr id="100" name="Picture 100" descr="https://s3.amazonaws.com/brx/user-ad/images/medium/2014-09/30/vand-3-terenuri-in-cartier-plop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s3.amazonaws.com/brx/user-ad/images/medium/2014-09/30/vand-3-terenuri-in-cartier-plopi-2.jpg"/>
                    <pic:cNvPicPr>
                      <a:picLocks noChangeAspect="1" noChangeArrowheads="1"/>
                    </pic:cNvPicPr>
                  </pic:nvPicPr>
                  <pic:blipFill>
                    <a:blip r:embed="rId40" cstate="print"/>
                    <a:srcRect/>
                    <a:stretch>
                      <a:fillRect/>
                    </a:stretch>
                  </pic:blipFill>
                  <pic:spPr bwMode="auto">
                    <a:xfrm>
                      <a:off x="0" y="0"/>
                      <a:ext cx="1636051" cy="1227131"/>
                    </a:xfrm>
                    <a:prstGeom prst="rect">
                      <a:avLst/>
                    </a:prstGeom>
                    <a:noFill/>
                    <a:ln w="9525">
                      <a:noFill/>
                      <a:miter lim="800000"/>
                      <a:headEnd/>
                      <a:tailEnd/>
                    </a:ln>
                  </pic:spPr>
                </pic:pic>
              </a:graphicData>
            </a:graphic>
          </wp:inline>
        </w:drawing>
      </w:r>
      <w:r>
        <w:rPr>
          <w:noProof/>
        </w:rPr>
        <w:drawing>
          <wp:inline distT="0" distB="0" distL="0" distR="0">
            <wp:extent cx="1518094" cy="1218303"/>
            <wp:effectExtent l="19050" t="0" r="5906" b="0"/>
            <wp:docPr id="106" name="Picture 106" descr="http://img32.olx.ro/images_mercadorro/42700603_1_261x203_casa-in-zona-lipovei-timiso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img32.olx.ro/images_mercadorro/42700603_1_261x203_casa-in-zona-lipovei-timisoara.jpg"/>
                    <pic:cNvPicPr>
                      <a:picLocks noChangeAspect="1" noChangeArrowheads="1"/>
                    </pic:cNvPicPr>
                  </pic:nvPicPr>
                  <pic:blipFill>
                    <a:blip r:embed="rId41"/>
                    <a:srcRect l="17301"/>
                    <a:stretch>
                      <a:fillRect/>
                    </a:stretch>
                  </pic:blipFill>
                  <pic:spPr bwMode="auto">
                    <a:xfrm>
                      <a:off x="0" y="0"/>
                      <a:ext cx="1522682" cy="1221985"/>
                    </a:xfrm>
                    <a:prstGeom prst="rect">
                      <a:avLst/>
                    </a:prstGeom>
                    <a:noFill/>
                    <a:ln w="9525">
                      <a:noFill/>
                      <a:miter lim="800000"/>
                      <a:headEnd/>
                      <a:tailEnd/>
                    </a:ln>
                  </pic:spPr>
                </pic:pic>
              </a:graphicData>
            </a:graphic>
          </wp:inline>
        </w:drawing>
      </w:r>
    </w:p>
    <w:p w:rsidR="0035291A" w:rsidRDefault="00B33E75" w:rsidP="0035291A">
      <w:pPr>
        <w:spacing w:after="0" w:line="240" w:lineRule="auto"/>
        <w:jc w:val="center"/>
        <w:rPr>
          <w:rFonts w:ascii="Times New Roman" w:hAnsi="Times New Roman" w:cs="Times New Roman"/>
          <w:b/>
          <w:color w:val="000000" w:themeColor="text1"/>
          <w:sz w:val="18"/>
          <w:szCs w:val="18"/>
          <w:lang w:val="ro-RO"/>
        </w:rPr>
      </w:pPr>
      <w:r>
        <w:rPr>
          <w:rFonts w:ascii="Times New Roman" w:hAnsi="Times New Roman" w:cs="Times New Roman"/>
          <w:b/>
          <w:color w:val="000000" w:themeColor="text1"/>
          <w:sz w:val="18"/>
          <w:szCs w:val="18"/>
          <w:lang w:val="ro-RO"/>
        </w:rPr>
        <w:t>Fig. 13</w:t>
      </w:r>
      <w:r w:rsidR="0035291A">
        <w:rPr>
          <w:rFonts w:ascii="Times New Roman" w:hAnsi="Times New Roman" w:cs="Times New Roman"/>
          <w:b/>
          <w:color w:val="000000" w:themeColor="text1"/>
          <w:sz w:val="18"/>
          <w:szCs w:val="18"/>
          <w:lang w:val="ro-RO"/>
        </w:rPr>
        <w:t xml:space="preserve">. </w:t>
      </w:r>
      <w:r w:rsidR="0035291A" w:rsidRPr="0035291A">
        <w:rPr>
          <w:rFonts w:ascii="Times New Roman" w:hAnsi="Times New Roman" w:cs="Times New Roman"/>
          <w:b/>
          <w:color w:val="000000" w:themeColor="text1"/>
          <w:sz w:val="18"/>
          <w:szCs w:val="18"/>
          <w:lang w:val="ro-RO"/>
        </w:rPr>
        <w:t>Cartiere și locuințe de tip rural în Timișoara</w:t>
      </w:r>
    </w:p>
    <w:p w:rsidR="00B33E75" w:rsidRDefault="00B33E75" w:rsidP="0035291A">
      <w:pPr>
        <w:spacing w:after="0" w:line="240" w:lineRule="auto"/>
        <w:jc w:val="center"/>
        <w:rPr>
          <w:rFonts w:ascii="Times New Roman" w:hAnsi="Times New Roman" w:cs="Times New Roman"/>
          <w:b/>
          <w:color w:val="000000" w:themeColor="text1"/>
          <w:sz w:val="18"/>
          <w:szCs w:val="18"/>
          <w:lang w:val="ro-RO"/>
        </w:rPr>
      </w:pPr>
    </w:p>
    <w:p w:rsidR="0035291A" w:rsidRDefault="0035291A" w:rsidP="0035291A">
      <w:pPr>
        <w:spacing w:after="0" w:line="240" w:lineRule="auto"/>
        <w:jc w:val="both"/>
        <w:rPr>
          <w:rFonts w:ascii="Times New Roman" w:hAnsi="Times New Roman" w:cs="Times New Roman"/>
          <w:lang w:val="ro-RO"/>
        </w:rPr>
      </w:pPr>
      <w:r>
        <w:rPr>
          <w:noProof/>
        </w:rPr>
        <w:drawing>
          <wp:inline distT="0" distB="0" distL="0" distR="0">
            <wp:extent cx="2058011" cy="1410136"/>
            <wp:effectExtent l="19050" t="0" r="0" b="0"/>
            <wp:docPr id="45" name="Picture 76" descr="http://static.panoramio.com/photos/large/68427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tatic.panoramio.com/photos/large/68427145.jpg"/>
                    <pic:cNvPicPr>
                      <a:picLocks noChangeAspect="1" noChangeArrowheads="1"/>
                    </pic:cNvPicPr>
                  </pic:nvPicPr>
                  <pic:blipFill>
                    <a:blip r:embed="rId42" cstate="print"/>
                    <a:srcRect/>
                    <a:stretch>
                      <a:fillRect/>
                    </a:stretch>
                  </pic:blipFill>
                  <pic:spPr bwMode="auto">
                    <a:xfrm>
                      <a:off x="0" y="0"/>
                      <a:ext cx="2063930" cy="1414192"/>
                    </a:xfrm>
                    <a:prstGeom prst="rect">
                      <a:avLst/>
                    </a:prstGeom>
                    <a:noFill/>
                    <a:ln w="9525">
                      <a:noFill/>
                      <a:miter lim="800000"/>
                      <a:headEnd/>
                      <a:tailEnd/>
                    </a:ln>
                  </pic:spPr>
                </pic:pic>
              </a:graphicData>
            </a:graphic>
          </wp:inline>
        </w:drawing>
      </w:r>
      <w:r>
        <w:rPr>
          <w:noProof/>
        </w:rPr>
        <w:drawing>
          <wp:inline distT="0" distB="0" distL="0" distR="0">
            <wp:extent cx="1061049" cy="1415470"/>
            <wp:effectExtent l="19050" t="0" r="5751" b="0"/>
            <wp:docPr id="47" name="Picture 79" descr="http://debanat.ro/wp-content/uploads/2013/10/traf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debanat.ro/wp-content/uploads/2013/10/trafic.jpg"/>
                    <pic:cNvPicPr>
                      <a:picLocks noChangeAspect="1" noChangeArrowheads="1"/>
                    </pic:cNvPicPr>
                  </pic:nvPicPr>
                  <pic:blipFill>
                    <a:blip r:embed="rId43" cstate="print"/>
                    <a:srcRect/>
                    <a:stretch>
                      <a:fillRect/>
                    </a:stretch>
                  </pic:blipFill>
                  <pic:spPr bwMode="auto">
                    <a:xfrm>
                      <a:off x="0" y="0"/>
                      <a:ext cx="1068640" cy="1425596"/>
                    </a:xfrm>
                    <a:prstGeom prst="rect">
                      <a:avLst/>
                    </a:prstGeom>
                    <a:noFill/>
                    <a:ln w="9525">
                      <a:noFill/>
                      <a:miter lim="800000"/>
                      <a:headEnd/>
                      <a:tailEnd/>
                    </a:ln>
                  </pic:spPr>
                </pic:pic>
              </a:graphicData>
            </a:graphic>
          </wp:inline>
        </w:drawing>
      </w:r>
      <w:r>
        <w:rPr>
          <w:noProof/>
        </w:rPr>
        <w:drawing>
          <wp:inline distT="0" distB="0" distL="0" distR="0">
            <wp:extent cx="2516013" cy="1414732"/>
            <wp:effectExtent l="19050" t="0" r="0" b="0"/>
            <wp:docPr id="48" name="Picture 82" descr="http://www.dronestagr.am/wp-content/uploads/2013/10/timisoara_529_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dronestagr.am/wp-content/uploads/2013/10/timisoara_529_ds.jpg"/>
                    <pic:cNvPicPr>
                      <a:picLocks noChangeAspect="1" noChangeArrowheads="1"/>
                    </pic:cNvPicPr>
                  </pic:nvPicPr>
                  <pic:blipFill>
                    <a:blip r:embed="rId44" cstate="print"/>
                    <a:srcRect/>
                    <a:stretch>
                      <a:fillRect/>
                    </a:stretch>
                  </pic:blipFill>
                  <pic:spPr bwMode="auto">
                    <a:xfrm>
                      <a:off x="0" y="0"/>
                      <a:ext cx="2533299" cy="1424452"/>
                    </a:xfrm>
                    <a:prstGeom prst="rect">
                      <a:avLst/>
                    </a:prstGeom>
                    <a:noFill/>
                    <a:ln w="9525">
                      <a:noFill/>
                      <a:miter lim="800000"/>
                      <a:headEnd/>
                      <a:tailEnd/>
                    </a:ln>
                  </pic:spPr>
                </pic:pic>
              </a:graphicData>
            </a:graphic>
          </wp:inline>
        </w:drawing>
      </w:r>
    </w:p>
    <w:p w:rsidR="0035291A" w:rsidRDefault="00B33E75" w:rsidP="0035291A">
      <w:pPr>
        <w:spacing w:after="0" w:line="240" w:lineRule="auto"/>
        <w:jc w:val="center"/>
        <w:rPr>
          <w:rFonts w:ascii="Times New Roman" w:hAnsi="Times New Roman" w:cs="Times New Roman"/>
          <w:b/>
          <w:sz w:val="18"/>
          <w:szCs w:val="18"/>
          <w:lang w:val="ro-RO"/>
        </w:rPr>
      </w:pPr>
      <w:r>
        <w:rPr>
          <w:rFonts w:ascii="Times New Roman" w:hAnsi="Times New Roman" w:cs="Times New Roman"/>
          <w:b/>
          <w:sz w:val="18"/>
          <w:szCs w:val="18"/>
          <w:lang w:val="ro-RO"/>
        </w:rPr>
        <w:t>Fig. 14</w:t>
      </w:r>
      <w:r w:rsidR="0035291A" w:rsidRPr="0035291A">
        <w:rPr>
          <w:rFonts w:ascii="Times New Roman" w:hAnsi="Times New Roman" w:cs="Times New Roman"/>
          <w:b/>
          <w:sz w:val="18"/>
          <w:szCs w:val="18"/>
          <w:lang w:val="ro-RO"/>
        </w:rPr>
        <w:t>. Blocuri de locuințe construite în perioada comunistă</w:t>
      </w:r>
      <w:r w:rsidR="0035291A">
        <w:rPr>
          <w:rFonts w:ascii="Times New Roman" w:hAnsi="Times New Roman" w:cs="Times New Roman"/>
          <w:b/>
          <w:sz w:val="18"/>
          <w:szCs w:val="18"/>
          <w:lang w:val="ro-RO"/>
        </w:rPr>
        <w:t xml:space="preserve"> în Timișoara</w:t>
      </w:r>
    </w:p>
    <w:p w:rsidR="00B33E75" w:rsidRDefault="00B33E75" w:rsidP="0035291A">
      <w:pPr>
        <w:spacing w:after="0" w:line="240" w:lineRule="auto"/>
        <w:jc w:val="center"/>
        <w:rPr>
          <w:rFonts w:ascii="Times New Roman" w:hAnsi="Times New Roman" w:cs="Times New Roman"/>
          <w:b/>
          <w:sz w:val="18"/>
          <w:szCs w:val="18"/>
          <w:lang w:val="ro-RO"/>
        </w:rPr>
      </w:pPr>
    </w:p>
    <w:p w:rsidR="00B33E75" w:rsidRDefault="00B33E75" w:rsidP="00B33E75">
      <w:pPr>
        <w:spacing w:after="0" w:line="240" w:lineRule="auto"/>
        <w:jc w:val="both"/>
        <w:rPr>
          <w:rFonts w:ascii="Times New Roman" w:hAnsi="Times New Roman" w:cs="Times New Roman"/>
          <w:color w:val="0000FF"/>
          <w:lang w:val="ro-RO"/>
        </w:rPr>
      </w:pPr>
      <w:r>
        <w:rPr>
          <w:noProof/>
        </w:rPr>
        <w:drawing>
          <wp:inline distT="0" distB="0" distL="0" distR="0">
            <wp:extent cx="2055224" cy="707366"/>
            <wp:effectExtent l="19050" t="0" r="2176" b="0"/>
            <wp:docPr id="92" name="Picture 58" descr="https://blogserena.files.wordpress.com/2015/04/cropped-ansambl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blogserena.files.wordpress.com/2015/04/cropped-ansamblu-1.jpg"/>
                    <pic:cNvPicPr>
                      <a:picLocks noChangeAspect="1" noChangeArrowheads="1"/>
                    </pic:cNvPicPr>
                  </pic:nvPicPr>
                  <pic:blipFill>
                    <a:blip r:embed="rId45" cstate="print"/>
                    <a:srcRect/>
                    <a:stretch>
                      <a:fillRect/>
                    </a:stretch>
                  </pic:blipFill>
                  <pic:spPr bwMode="auto">
                    <a:xfrm>
                      <a:off x="0" y="0"/>
                      <a:ext cx="2054964" cy="707277"/>
                    </a:xfrm>
                    <a:prstGeom prst="rect">
                      <a:avLst/>
                    </a:prstGeom>
                    <a:noFill/>
                    <a:ln w="9525">
                      <a:noFill/>
                      <a:miter lim="800000"/>
                      <a:headEnd/>
                      <a:tailEnd/>
                    </a:ln>
                  </pic:spPr>
                </pic:pic>
              </a:graphicData>
            </a:graphic>
          </wp:inline>
        </w:drawing>
      </w:r>
      <w:r>
        <w:rPr>
          <w:noProof/>
        </w:rPr>
        <w:drawing>
          <wp:inline distT="0" distB="0" distL="0" distR="0">
            <wp:extent cx="943497" cy="707366"/>
            <wp:effectExtent l="19050" t="0" r="9003" b="0"/>
            <wp:docPr id="93" name="Picture 67" descr="http://www.latorre.ro/img/13499vanzare-vile-zona-linistita-timiso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latorre.ro/img/13499vanzare-vile-zona-linistita-timisoara.jpg"/>
                    <pic:cNvPicPr>
                      <a:picLocks noChangeAspect="1" noChangeArrowheads="1"/>
                    </pic:cNvPicPr>
                  </pic:nvPicPr>
                  <pic:blipFill>
                    <a:blip r:embed="rId46" cstate="print"/>
                    <a:srcRect/>
                    <a:stretch>
                      <a:fillRect/>
                    </a:stretch>
                  </pic:blipFill>
                  <pic:spPr bwMode="auto">
                    <a:xfrm>
                      <a:off x="0" y="0"/>
                      <a:ext cx="944525" cy="708137"/>
                    </a:xfrm>
                    <a:prstGeom prst="rect">
                      <a:avLst/>
                    </a:prstGeom>
                    <a:noFill/>
                    <a:ln w="9525">
                      <a:noFill/>
                      <a:miter lim="800000"/>
                      <a:headEnd/>
                      <a:tailEnd/>
                    </a:ln>
                  </pic:spPr>
                </pic:pic>
              </a:graphicData>
            </a:graphic>
          </wp:inline>
        </w:drawing>
      </w:r>
      <w:r>
        <w:rPr>
          <w:noProof/>
        </w:rPr>
        <w:drawing>
          <wp:inline distT="0" distB="0" distL="0" distR="0">
            <wp:extent cx="1136889" cy="711172"/>
            <wp:effectExtent l="19050" t="0" r="6111" b="0"/>
            <wp:docPr id="95" name="Picture 70" descr="http://adevarul.ro/assets/adevarul.ro/MRImage/2013/10/14/525be748c7b855ff56371df7/646x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adevarul.ro/assets/adevarul.ro/MRImage/2013/10/14/525be748c7b855ff56371df7/646x404.jpg"/>
                    <pic:cNvPicPr>
                      <a:picLocks noChangeAspect="1" noChangeArrowheads="1"/>
                    </pic:cNvPicPr>
                  </pic:nvPicPr>
                  <pic:blipFill>
                    <a:blip r:embed="rId47" cstate="print"/>
                    <a:srcRect/>
                    <a:stretch>
                      <a:fillRect/>
                    </a:stretch>
                  </pic:blipFill>
                  <pic:spPr bwMode="auto">
                    <a:xfrm>
                      <a:off x="0" y="0"/>
                      <a:ext cx="1137048" cy="711272"/>
                    </a:xfrm>
                    <a:prstGeom prst="rect">
                      <a:avLst/>
                    </a:prstGeom>
                    <a:noFill/>
                    <a:ln w="9525">
                      <a:noFill/>
                      <a:miter lim="800000"/>
                      <a:headEnd/>
                      <a:tailEnd/>
                    </a:ln>
                  </pic:spPr>
                </pic:pic>
              </a:graphicData>
            </a:graphic>
          </wp:inline>
        </w:drawing>
      </w:r>
      <w:r>
        <w:rPr>
          <w:noProof/>
        </w:rPr>
        <w:drawing>
          <wp:inline distT="0" distB="0" distL="0" distR="0">
            <wp:extent cx="1367792" cy="714556"/>
            <wp:effectExtent l="19050" t="0" r="3808" b="0"/>
            <wp:docPr id="96" name="Picture 73" descr="http://www.opiniatimisoarei.ro/wp-content/uploads/2015/03/strada-edgar-quinet-de-sus-700x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opiniatimisoarei.ro/wp-content/uploads/2015/03/strada-edgar-quinet-de-sus-700x336.jpg"/>
                    <pic:cNvPicPr>
                      <a:picLocks noChangeAspect="1" noChangeArrowheads="1"/>
                    </pic:cNvPicPr>
                  </pic:nvPicPr>
                  <pic:blipFill>
                    <a:blip r:embed="rId48" cstate="print"/>
                    <a:srcRect r="8025"/>
                    <a:stretch>
                      <a:fillRect/>
                    </a:stretch>
                  </pic:blipFill>
                  <pic:spPr bwMode="auto">
                    <a:xfrm>
                      <a:off x="0" y="0"/>
                      <a:ext cx="1387254" cy="724723"/>
                    </a:xfrm>
                    <a:prstGeom prst="rect">
                      <a:avLst/>
                    </a:prstGeom>
                    <a:noFill/>
                    <a:ln w="9525">
                      <a:noFill/>
                      <a:miter lim="800000"/>
                      <a:headEnd/>
                      <a:tailEnd/>
                    </a:ln>
                  </pic:spPr>
                </pic:pic>
              </a:graphicData>
            </a:graphic>
          </wp:inline>
        </w:drawing>
      </w:r>
    </w:p>
    <w:p w:rsidR="00B33E75" w:rsidRPr="0035291A" w:rsidRDefault="00B33E75" w:rsidP="00B33E75">
      <w:pPr>
        <w:spacing w:after="0" w:line="240" w:lineRule="auto"/>
        <w:jc w:val="center"/>
        <w:rPr>
          <w:rFonts w:ascii="Times New Roman" w:hAnsi="Times New Roman" w:cs="Times New Roman"/>
          <w:b/>
          <w:color w:val="000000" w:themeColor="text1"/>
          <w:sz w:val="18"/>
          <w:szCs w:val="18"/>
          <w:lang w:val="ro-RO"/>
        </w:rPr>
      </w:pPr>
      <w:r>
        <w:rPr>
          <w:rFonts w:ascii="Times New Roman" w:hAnsi="Times New Roman" w:cs="Times New Roman"/>
          <w:b/>
          <w:color w:val="000000" w:themeColor="text1"/>
          <w:sz w:val="18"/>
          <w:szCs w:val="18"/>
          <w:lang w:val="ro-RO"/>
        </w:rPr>
        <w:t>Fig. 15</w:t>
      </w:r>
      <w:r w:rsidRPr="0035291A">
        <w:rPr>
          <w:rFonts w:ascii="Times New Roman" w:hAnsi="Times New Roman" w:cs="Times New Roman"/>
          <w:b/>
          <w:color w:val="000000" w:themeColor="text1"/>
          <w:sz w:val="18"/>
          <w:szCs w:val="18"/>
          <w:lang w:val="ro-RO"/>
        </w:rPr>
        <w:t>. Cartiere de vile și de case individuale dispersate la marginea Timișoarei</w:t>
      </w:r>
    </w:p>
    <w:p w:rsidR="0035291A" w:rsidRDefault="0035291A" w:rsidP="00B33E75">
      <w:pPr>
        <w:spacing w:after="0" w:line="240" w:lineRule="auto"/>
        <w:jc w:val="both"/>
        <w:rPr>
          <w:rFonts w:ascii="Times New Roman" w:hAnsi="Times New Roman" w:cs="Times New Roman"/>
          <w:lang w:val="ro-RO"/>
        </w:rPr>
      </w:pPr>
    </w:p>
    <w:p w:rsidR="00702195" w:rsidRDefault="00702195"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 </w:t>
      </w:r>
      <w:r w:rsidRPr="00E21AF7">
        <w:rPr>
          <w:rFonts w:ascii="Times New Roman" w:hAnsi="Times New Roman" w:cs="Times New Roman"/>
          <w:b/>
          <w:lang w:val="ro-RO"/>
        </w:rPr>
        <w:t>Noile construcţii industriale şi comerciale</w:t>
      </w:r>
      <w:r w:rsidRPr="00E21AF7">
        <w:rPr>
          <w:rFonts w:ascii="Times New Roman" w:hAnsi="Times New Roman" w:cs="Times New Roman"/>
          <w:lang w:val="ro-RO"/>
        </w:rPr>
        <w:t xml:space="preserve"> </w:t>
      </w:r>
      <w:r w:rsidR="00B33E75">
        <w:rPr>
          <w:rFonts w:ascii="Times New Roman" w:hAnsi="Times New Roman" w:cs="Times New Roman"/>
          <w:color w:val="0000FF"/>
          <w:lang w:val="ro-RO"/>
        </w:rPr>
        <w:t>(Fig. 16</w:t>
      </w:r>
      <w:r w:rsidRPr="00E21AF7">
        <w:rPr>
          <w:rFonts w:ascii="Times New Roman" w:hAnsi="Times New Roman" w:cs="Times New Roman"/>
          <w:color w:val="0000FF"/>
          <w:lang w:val="ro-RO"/>
        </w:rPr>
        <w:t>)</w:t>
      </w:r>
      <w:r w:rsidRPr="00E21AF7">
        <w:rPr>
          <w:rFonts w:ascii="Times New Roman" w:hAnsi="Times New Roman" w:cs="Times New Roman"/>
          <w:lang w:val="ro-RO"/>
        </w:rPr>
        <w:t xml:space="preserve"> au fost realizate după Revoluţia din 1989</w:t>
      </w:r>
      <w:r w:rsidR="00E41DE5" w:rsidRPr="00E21AF7">
        <w:rPr>
          <w:rFonts w:ascii="Times New Roman" w:hAnsi="Times New Roman" w:cs="Times New Roman"/>
          <w:lang w:val="ro-RO"/>
        </w:rPr>
        <w:t>,</w:t>
      </w:r>
      <w:r w:rsidRPr="00E21AF7">
        <w:rPr>
          <w:rFonts w:ascii="Times New Roman" w:hAnsi="Times New Roman" w:cs="Times New Roman"/>
          <w:lang w:val="ro-RO"/>
        </w:rPr>
        <w:t xml:space="preserve"> în parte</w:t>
      </w:r>
      <w:r w:rsidR="00E41DE5" w:rsidRPr="00E21AF7">
        <w:rPr>
          <w:rFonts w:ascii="Times New Roman" w:hAnsi="Times New Roman" w:cs="Times New Roman"/>
          <w:lang w:val="ro-RO"/>
        </w:rPr>
        <w:t>,</w:t>
      </w:r>
      <w:r w:rsidRPr="00E21AF7">
        <w:rPr>
          <w:rFonts w:ascii="Times New Roman" w:hAnsi="Times New Roman" w:cs="Times New Roman"/>
          <w:lang w:val="ro-RO"/>
        </w:rPr>
        <w:t xml:space="preserve"> pe spaţiile industriale vechi (vezi mai sus) şi</w:t>
      </w:r>
      <w:r w:rsidR="00E41DE5" w:rsidRPr="00E21AF7">
        <w:rPr>
          <w:rFonts w:ascii="Times New Roman" w:hAnsi="Times New Roman" w:cs="Times New Roman"/>
          <w:lang w:val="ro-RO"/>
        </w:rPr>
        <w:t>,</w:t>
      </w:r>
      <w:r w:rsidRPr="00E21AF7">
        <w:rPr>
          <w:rFonts w:ascii="Times New Roman" w:hAnsi="Times New Roman" w:cs="Times New Roman"/>
          <w:lang w:val="ro-RO"/>
        </w:rPr>
        <w:t xml:space="preserve"> în parte</w:t>
      </w:r>
      <w:r w:rsidR="00E41DE5" w:rsidRPr="00E21AF7">
        <w:rPr>
          <w:rFonts w:ascii="Times New Roman" w:hAnsi="Times New Roman" w:cs="Times New Roman"/>
          <w:lang w:val="ro-RO"/>
        </w:rPr>
        <w:t>,</w:t>
      </w:r>
      <w:r w:rsidRPr="00E21AF7">
        <w:rPr>
          <w:rFonts w:ascii="Times New Roman" w:hAnsi="Times New Roman" w:cs="Times New Roman"/>
          <w:lang w:val="ro-RO"/>
        </w:rPr>
        <w:t xml:space="preserve"> pe spaţiile de la marginea oraşului, care erau utilizate ca terenuri agricole, în special pe arterele care marchează ieşirea din oraş. </w:t>
      </w:r>
    </w:p>
    <w:p w:rsidR="0035291A" w:rsidRDefault="0035291A" w:rsidP="0035291A">
      <w:pPr>
        <w:spacing w:after="0" w:line="240" w:lineRule="auto"/>
        <w:ind w:firstLine="720"/>
        <w:jc w:val="both"/>
        <w:rPr>
          <w:rFonts w:ascii="Times New Roman" w:hAnsi="Times New Roman" w:cs="Times New Roman"/>
          <w:color w:val="0000FF"/>
          <w:lang w:val="ro-RO"/>
        </w:rPr>
      </w:pPr>
      <w:r w:rsidRPr="00E21AF7">
        <w:rPr>
          <w:rFonts w:ascii="Times New Roman" w:hAnsi="Times New Roman" w:cs="Times New Roman"/>
          <w:lang w:val="ro-RO"/>
        </w:rPr>
        <w:t>- Un fenomen complet nou este apariţia ansamblelor de locuit extrem de dense, construite în special la marginea exterioară a oraşului</w:t>
      </w:r>
      <w:r>
        <w:rPr>
          <w:rFonts w:ascii="Times New Roman" w:hAnsi="Times New Roman" w:cs="Times New Roman"/>
          <w:lang w:val="ro-RO"/>
        </w:rPr>
        <w:t>, la care se adaugă mici ansambluri rezidențiale, cu clădiri multietajate</w:t>
      </w:r>
      <w:r w:rsidRPr="00E21AF7">
        <w:rPr>
          <w:rFonts w:ascii="Times New Roman" w:hAnsi="Times New Roman" w:cs="Times New Roman"/>
          <w:lang w:val="ro-RO"/>
        </w:rPr>
        <w:t xml:space="preserve"> </w:t>
      </w:r>
      <w:r w:rsidR="00B33E75">
        <w:rPr>
          <w:rFonts w:ascii="Times New Roman" w:hAnsi="Times New Roman" w:cs="Times New Roman"/>
          <w:color w:val="0000FF"/>
          <w:lang w:val="ro-RO"/>
        </w:rPr>
        <w:t>(Fig.17</w:t>
      </w:r>
      <w:r w:rsidRPr="00E21AF7">
        <w:rPr>
          <w:rFonts w:ascii="Times New Roman" w:hAnsi="Times New Roman" w:cs="Times New Roman"/>
          <w:color w:val="0000FF"/>
          <w:lang w:val="ro-RO"/>
        </w:rPr>
        <w:t>).</w:t>
      </w:r>
    </w:p>
    <w:p w:rsidR="0035291A" w:rsidRDefault="0035291A" w:rsidP="00AC6B99">
      <w:pPr>
        <w:spacing w:after="0" w:line="240" w:lineRule="auto"/>
        <w:ind w:firstLine="720"/>
        <w:jc w:val="both"/>
        <w:rPr>
          <w:rFonts w:ascii="Times New Roman" w:hAnsi="Times New Roman" w:cs="Times New Roman"/>
          <w:lang w:val="ro-RO"/>
        </w:rPr>
      </w:pPr>
    </w:p>
    <w:p w:rsidR="0035291A" w:rsidRDefault="0035291A" w:rsidP="0035291A">
      <w:pPr>
        <w:spacing w:after="0" w:line="240" w:lineRule="auto"/>
        <w:jc w:val="center"/>
        <w:rPr>
          <w:rFonts w:ascii="Times New Roman" w:hAnsi="Times New Roman" w:cs="Times New Roman"/>
          <w:lang w:val="ro-RO"/>
        </w:rPr>
      </w:pPr>
      <w:r>
        <w:rPr>
          <w:noProof/>
        </w:rPr>
        <w:drawing>
          <wp:inline distT="0" distB="0" distL="0" distR="0">
            <wp:extent cx="1301118" cy="765187"/>
            <wp:effectExtent l="19050" t="0" r="0" b="0"/>
            <wp:docPr id="56" name="Picture 85" descr="http://www.continental-corporation.com/www/linkableblob/pressportal_ro_ro/6979204/data/image_cap_2010_10_20_tires_ro-d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continental-corporation.com/www/linkableblob/pressportal_ro_ro/6979204/data/image_cap_2010_10_20_tires_ro-data.jpg"/>
                    <pic:cNvPicPr>
                      <a:picLocks noChangeAspect="1" noChangeArrowheads="1"/>
                    </pic:cNvPicPr>
                  </pic:nvPicPr>
                  <pic:blipFill>
                    <a:blip r:embed="rId49" cstate="print"/>
                    <a:srcRect/>
                    <a:stretch>
                      <a:fillRect/>
                    </a:stretch>
                  </pic:blipFill>
                  <pic:spPr bwMode="auto">
                    <a:xfrm>
                      <a:off x="0" y="0"/>
                      <a:ext cx="1305288" cy="767639"/>
                    </a:xfrm>
                    <a:prstGeom prst="rect">
                      <a:avLst/>
                    </a:prstGeom>
                    <a:noFill/>
                    <a:ln w="9525">
                      <a:noFill/>
                      <a:miter lim="800000"/>
                      <a:headEnd/>
                      <a:tailEnd/>
                    </a:ln>
                  </pic:spPr>
                </pic:pic>
              </a:graphicData>
            </a:graphic>
          </wp:inline>
        </w:drawing>
      </w:r>
      <w:r>
        <w:rPr>
          <w:noProof/>
        </w:rPr>
        <w:drawing>
          <wp:inline distT="0" distB="0" distL="0" distR="0">
            <wp:extent cx="1233577" cy="766417"/>
            <wp:effectExtent l="19050" t="0" r="4673" b="0"/>
            <wp:docPr id="57" name="Picture 88" descr="http://renasterea.ro/ro/wp-content/uploads/parcari-Timisoa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renasterea.ro/ro/wp-content/uploads/parcari-Timisoara1.jpg"/>
                    <pic:cNvPicPr>
                      <a:picLocks noChangeAspect="1" noChangeArrowheads="1"/>
                    </pic:cNvPicPr>
                  </pic:nvPicPr>
                  <pic:blipFill>
                    <a:blip r:embed="rId50" cstate="print"/>
                    <a:srcRect l="16149" r="5114" b="26126"/>
                    <a:stretch>
                      <a:fillRect/>
                    </a:stretch>
                  </pic:blipFill>
                  <pic:spPr bwMode="auto">
                    <a:xfrm>
                      <a:off x="0" y="0"/>
                      <a:ext cx="1239329" cy="769991"/>
                    </a:xfrm>
                    <a:prstGeom prst="rect">
                      <a:avLst/>
                    </a:prstGeom>
                    <a:noFill/>
                    <a:ln w="9525">
                      <a:noFill/>
                      <a:miter lim="800000"/>
                      <a:headEnd/>
                      <a:tailEnd/>
                    </a:ln>
                  </pic:spPr>
                </pic:pic>
              </a:graphicData>
            </a:graphic>
          </wp:inline>
        </w:drawing>
      </w:r>
      <w:r>
        <w:rPr>
          <w:noProof/>
        </w:rPr>
        <w:drawing>
          <wp:inline distT="0" distB="0" distL="0" distR="0">
            <wp:extent cx="2182568" cy="767751"/>
            <wp:effectExtent l="19050" t="0" r="8182" b="0"/>
            <wp:docPr id="59" name="Picture 91" descr="http://www.proidea.ro/noutati-produse-1/elba-inaugureaza-noul-sit-productie-4536/elba_nou_sit_producti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proidea.ro/noutati-produse-1/elba-inaugureaza-noul-sit-productie-4536/elba_nou_sit_productie_1.jpg"/>
                    <pic:cNvPicPr>
                      <a:picLocks noChangeAspect="1" noChangeArrowheads="1"/>
                    </pic:cNvPicPr>
                  </pic:nvPicPr>
                  <pic:blipFill>
                    <a:blip r:embed="rId51"/>
                    <a:srcRect l="11223" r="22833"/>
                    <a:stretch>
                      <a:fillRect/>
                    </a:stretch>
                  </pic:blipFill>
                  <pic:spPr bwMode="auto">
                    <a:xfrm>
                      <a:off x="0" y="0"/>
                      <a:ext cx="2195295" cy="772228"/>
                    </a:xfrm>
                    <a:prstGeom prst="rect">
                      <a:avLst/>
                    </a:prstGeom>
                    <a:noFill/>
                    <a:ln w="9525">
                      <a:noFill/>
                      <a:miter lim="800000"/>
                      <a:headEnd/>
                      <a:tailEnd/>
                    </a:ln>
                  </pic:spPr>
                </pic:pic>
              </a:graphicData>
            </a:graphic>
          </wp:inline>
        </w:drawing>
      </w:r>
      <w:r>
        <w:rPr>
          <w:noProof/>
        </w:rPr>
        <w:drawing>
          <wp:inline distT="0" distB="0" distL="0" distR="0">
            <wp:extent cx="765953" cy="765953"/>
            <wp:effectExtent l="19050" t="0" r="0" b="0"/>
            <wp:docPr id="60" name="Picture 94" descr="http://www.dailybusiness.ro/imgs/uploads/articles/3k/53ec74ef6eb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dailybusiness.ro/imgs/uploads/articles/3k/53ec74ef6ebc3.jpg"/>
                    <pic:cNvPicPr>
                      <a:picLocks noChangeAspect="1" noChangeArrowheads="1"/>
                    </pic:cNvPicPr>
                  </pic:nvPicPr>
                  <pic:blipFill>
                    <a:blip r:embed="rId52" cstate="print"/>
                    <a:srcRect/>
                    <a:stretch>
                      <a:fillRect/>
                    </a:stretch>
                  </pic:blipFill>
                  <pic:spPr bwMode="auto">
                    <a:xfrm>
                      <a:off x="0" y="0"/>
                      <a:ext cx="770144" cy="770144"/>
                    </a:xfrm>
                    <a:prstGeom prst="rect">
                      <a:avLst/>
                    </a:prstGeom>
                    <a:noFill/>
                    <a:ln w="9525">
                      <a:noFill/>
                      <a:miter lim="800000"/>
                      <a:headEnd/>
                      <a:tailEnd/>
                    </a:ln>
                  </pic:spPr>
                </pic:pic>
              </a:graphicData>
            </a:graphic>
          </wp:inline>
        </w:drawing>
      </w:r>
    </w:p>
    <w:p w:rsidR="0035291A" w:rsidRPr="0035291A" w:rsidRDefault="00B33E75" w:rsidP="0035291A">
      <w:pPr>
        <w:spacing w:after="0" w:line="240" w:lineRule="auto"/>
        <w:jc w:val="center"/>
        <w:rPr>
          <w:rFonts w:ascii="Times New Roman" w:hAnsi="Times New Roman" w:cs="Times New Roman"/>
          <w:b/>
          <w:sz w:val="18"/>
          <w:szCs w:val="18"/>
          <w:lang w:val="ro-RO"/>
        </w:rPr>
      </w:pPr>
      <w:r>
        <w:rPr>
          <w:rFonts w:ascii="Times New Roman" w:hAnsi="Times New Roman" w:cs="Times New Roman"/>
          <w:b/>
          <w:sz w:val="18"/>
          <w:szCs w:val="18"/>
          <w:lang w:val="ro-RO"/>
        </w:rPr>
        <w:t>Fig. 16</w:t>
      </w:r>
      <w:r w:rsidR="0035291A" w:rsidRPr="0035291A">
        <w:rPr>
          <w:rFonts w:ascii="Times New Roman" w:hAnsi="Times New Roman" w:cs="Times New Roman"/>
          <w:b/>
          <w:sz w:val="18"/>
          <w:szCs w:val="18"/>
          <w:lang w:val="ro-RO"/>
        </w:rPr>
        <w:t>. Timișoar</w:t>
      </w:r>
      <w:r w:rsidR="0035291A">
        <w:rPr>
          <w:rFonts w:ascii="Times New Roman" w:hAnsi="Times New Roman" w:cs="Times New Roman"/>
          <w:b/>
          <w:sz w:val="18"/>
          <w:szCs w:val="18"/>
          <w:lang w:val="ro-RO"/>
        </w:rPr>
        <w:t>a</w:t>
      </w:r>
      <w:r w:rsidR="0035291A" w:rsidRPr="0035291A">
        <w:rPr>
          <w:rFonts w:ascii="Times New Roman" w:hAnsi="Times New Roman" w:cs="Times New Roman"/>
          <w:b/>
          <w:sz w:val="18"/>
          <w:szCs w:val="18"/>
          <w:lang w:val="ro-RO"/>
        </w:rPr>
        <w:t>: spații industriale noi, constuite pe vechile platforme industriale sau în locații noi</w:t>
      </w:r>
      <w:r w:rsidR="0035291A">
        <w:rPr>
          <w:rFonts w:ascii="Times New Roman" w:hAnsi="Times New Roman" w:cs="Times New Roman"/>
          <w:b/>
          <w:sz w:val="18"/>
          <w:szCs w:val="18"/>
          <w:lang w:val="ro-RO"/>
        </w:rPr>
        <w:t xml:space="preserve"> (parcuri industriale, tehnologice etc.)</w:t>
      </w:r>
    </w:p>
    <w:p w:rsidR="0035291A" w:rsidRPr="00E21AF7" w:rsidRDefault="0035291A" w:rsidP="00AC6B99">
      <w:pPr>
        <w:spacing w:after="0" w:line="240" w:lineRule="auto"/>
        <w:ind w:firstLine="720"/>
        <w:jc w:val="both"/>
        <w:rPr>
          <w:rFonts w:ascii="Times New Roman" w:hAnsi="Times New Roman" w:cs="Times New Roman"/>
          <w:lang w:val="ro-RO"/>
        </w:rPr>
      </w:pPr>
    </w:p>
    <w:p w:rsidR="008A477E" w:rsidRDefault="008A477E" w:rsidP="00074C9D">
      <w:pPr>
        <w:spacing w:after="0" w:line="240" w:lineRule="auto"/>
        <w:jc w:val="both"/>
        <w:rPr>
          <w:rFonts w:ascii="Times New Roman" w:hAnsi="Times New Roman" w:cs="Times New Roman"/>
          <w:color w:val="0000FF"/>
          <w:lang w:val="ro-RO"/>
        </w:rPr>
      </w:pPr>
      <w:r>
        <w:rPr>
          <w:noProof/>
        </w:rPr>
        <w:drawing>
          <wp:inline distT="0" distB="0" distL="0" distR="0">
            <wp:extent cx="1570008" cy="835900"/>
            <wp:effectExtent l="19050" t="0" r="0" b="0"/>
            <wp:docPr id="42" name="Picture 64" descr="http://www.opiniatimisoarei.ro/wp-content/uploads/2011/01/ANL-1-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opiniatimisoarei.ro/wp-content/uploads/2011/01/ANL-1-site.jpg"/>
                    <pic:cNvPicPr>
                      <a:picLocks noChangeAspect="1" noChangeArrowheads="1"/>
                    </pic:cNvPicPr>
                  </pic:nvPicPr>
                  <pic:blipFill>
                    <a:blip r:embed="rId53" cstate="print"/>
                    <a:srcRect/>
                    <a:stretch>
                      <a:fillRect/>
                    </a:stretch>
                  </pic:blipFill>
                  <pic:spPr bwMode="auto">
                    <a:xfrm>
                      <a:off x="0" y="0"/>
                      <a:ext cx="1577748" cy="840021"/>
                    </a:xfrm>
                    <a:prstGeom prst="rect">
                      <a:avLst/>
                    </a:prstGeom>
                    <a:noFill/>
                    <a:ln w="9525">
                      <a:noFill/>
                      <a:miter lim="800000"/>
                      <a:headEnd/>
                      <a:tailEnd/>
                    </a:ln>
                  </pic:spPr>
                </pic:pic>
              </a:graphicData>
            </a:graphic>
          </wp:inline>
        </w:drawing>
      </w:r>
      <w:r>
        <w:rPr>
          <w:noProof/>
        </w:rPr>
        <w:drawing>
          <wp:inline distT="0" distB="0" distL="0" distR="0">
            <wp:extent cx="1724409" cy="835467"/>
            <wp:effectExtent l="19050" t="0" r="9141" b="0"/>
            <wp:docPr id="61" name="Picture 61" descr="http://www.cauta-imobiliare.ro/uploadpoze/articol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cauta-imobiliare.ro/uploadpoze/articol451.jpg"/>
                    <pic:cNvPicPr>
                      <a:picLocks noChangeAspect="1" noChangeArrowheads="1"/>
                    </pic:cNvPicPr>
                  </pic:nvPicPr>
                  <pic:blipFill>
                    <a:blip r:embed="rId54"/>
                    <a:srcRect l="6238" t="22357" r="6512" b="21148"/>
                    <a:stretch>
                      <a:fillRect/>
                    </a:stretch>
                  </pic:blipFill>
                  <pic:spPr bwMode="auto">
                    <a:xfrm>
                      <a:off x="0" y="0"/>
                      <a:ext cx="1742961" cy="844455"/>
                    </a:xfrm>
                    <a:prstGeom prst="rect">
                      <a:avLst/>
                    </a:prstGeom>
                    <a:noFill/>
                    <a:ln w="9525">
                      <a:noFill/>
                      <a:miter lim="800000"/>
                      <a:headEnd/>
                      <a:tailEnd/>
                    </a:ln>
                  </pic:spPr>
                </pic:pic>
              </a:graphicData>
            </a:graphic>
          </wp:inline>
        </w:drawing>
      </w:r>
      <w:r w:rsidR="00074C9D">
        <w:rPr>
          <w:noProof/>
        </w:rPr>
        <w:drawing>
          <wp:inline distT="0" distB="0" distL="0" distR="0">
            <wp:extent cx="1130060" cy="843681"/>
            <wp:effectExtent l="19050" t="0" r="0" b="0"/>
            <wp:docPr id="109" name="Picture 109" descr="http://www.sedako.ro/userfiles/image/thumb_DSC_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sedako.ro/userfiles/image/thumb_DSC_0012.JPG"/>
                    <pic:cNvPicPr>
                      <a:picLocks noChangeAspect="1" noChangeArrowheads="1"/>
                    </pic:cNvPicPr>
                  </pic:nvPicPr>
                  <pic:blipFill>
                    <a:blip r:embed="rId55"/>
                    <a:srcRect/>
                    <a:stretch>
                      <a:fillRect/>
                    </a:stretch>
                  </pic:blipFill>
                  <pic:spPr bwMode="auto">
                    <a:xfrm>
                      <a:off x="0" y="0"/>
                      <a:ext cx="1129005" cy="842893"/>
                    </a:xfrm>
                    <a:prstGeom prst="rect">
                      <a:avLst/>
                    </a:prstGeom>
                    <a:noFill/>
                    <a:ln w="9525">
                      <a:noFill/>
                      <a:miter lim="800000"/>
                      <a:headEnd/>
                      <a:tailEnd/>
                    </a:ln>
                  </pic:spPr>
                </pic:pic>
              </a:graphicData>
            </a:graphic>
          </wp:inline>
        </w:drawing>
      </w:r>
      <w:r w:rsidR="0035291A">
        <w:rPr>
          <w:noProof/>
        </w:rPr>
        <w:drawing>
          <wp:inline distT="0" distB="0" distL="0" distR="0">
            <wp:extent cx="1118676" cy="842356"/>
            <wp:effectExtent l="19050" t="0" r="5274" b="0"/>
            <wp:docPr id="112" name="Picture 112" descr="Reabilitare termica bloc Stere nr. 18, Cotrus nr. 2 Timisoara- finalizate in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Reabilitare termica bloc Stere nr. 18, Cotrus nr. 2 Timisoara- finalizate in 2010"/>
                    <pic:cNvPicPr>
                      <a:picLocks noChangeAspect="1" noChangeArrowheads="1"/>
                    </pic:cNvPicPr>
                  </pic:nvPicPr>
                  <pic:blipFill>
                    <a:blip r:embed="rId56"/>
                    <a:srcRect/>
                    <a:stretch>
                      <a:fillRect/>
                    </a:stretch>
                  </pic:blipFill>
                  <pic:spPr bwMode="auto">
                    <a:xfrm>
                      <a:off x="0" y="0"/>
                      <a:ext cx="1122327" cy="845105"/>
                    </a:xfrm>
                    <a:prstGeom prst="rect">
                      <a:avLst/>
                    </a:prstGeom>
                    <a:noFill/>
                    <a:ln w="9525">
                      <a:noFill/>
                      <a:miter lim="800000"/>
                      <a:headEnd/>
                      <a:tailEnd/>
                    </a:ln>
                  </pic:spPr>
                </pic:pic>
              </a:graphicData>
            </a:graphic>
          </wp:inline>
        </w:drawing>
      </w:r>
    </w:p>
    <w:p w:rsidR="0035291A" w:rsidRPr="00C64525" w:rsidRDefault="00B33E75" w:rsidP="00C64525">
      <w:pPr>
        <w:spacing w:after="0" w:line="240" w:lineRule="auto"/>
        <w:jc w:val="center"/>
        <w:rPr>
          <w:rFonts w:ascii="Times New Roman" w:hAnsi="Times New Roman" w:cs="Times New Roman"/>
          <w:b/>
          <w:color w:val="000000" w:themeColor="text1"/>
          <w:sz w:val="18"/>
          <w:szCs w:val="18"/>
          <w:lang w:val="ro-RO"/>
        </w:rPr>
      </w:pPr>
      <w:r>
        <w:rPr>
          <w:rFonts w:ascii="Times New Roman" w:hAnsi="Times New Roman" w:cs="Times New Roman"/>
          <w:b/>
          <w:color w:val="000000" w:themeColor="text1"/>
          <w:sz w:val="18"/>
          <w:szCs w:val="18"/>
          <w:lang w:val="ro-RO"/>
        </w:rPr>
        <w:t>Fig. 17</w:t>
      </w:r>
      <w:r w:rsidR="0035291A" w:rsidRPr="00C64525">
        <w:rPr>
          <w:rFonts w:ascii="Times New Roman" w:hAnsi="Times New Roman" w:cs="Times New Roman"/>
          <w:b/>
          <w:color w:val="000000" w:themeColor="text1"/>
          <w:sz w:val="18"/>
          <w:szCs w:val="18"/>
          <w:lang w:val="ro-RO"/>
        </w:rPr>
        <w:t>. Microansambluri rezidențiale</w:t>
      </w:r>
      <w:r w:rsidR="00C64525" w:rsidRPr="00C64525">
        <w:rPr>
          <w:rFonts w:ascii="Times New Roman" w:hAnsi="Times New Roman" w:cs="Times New Roman"/>
          <w:b/>
          <w:color w:val="000000" w:themeColor="text1"/>
          <w:sz w:val="18"/>
          <w:szCs w:val="18"/>
          <w:lang w:val="ro-RO"/>
        </w:rPr>
        <w:t xml:space="preserve"> cu clădiri multietajate sau cu blocuri reabilitate</w:t>
      </w:r>
    </w:p>
    <w:p w:rsidR="00743A23" w:rsidRDefault="00743A23" w:rsidP="00AC6B99">
      <w:pPr>
        <w:spacing w:after="0" w:line="240" w:lineRule="auto"/>
        <w:ind w:firstLine="720"/>
        <w:jc w:val="both"/>
        <w:rPr>
          <w:rFonts w:ascii="Times New Roman" w:hAnsi="Times New Roman" w:cs="Times New Roman"/>
          <w:lang w:val="ro-RO"/>
        </w:rPr>
      </w:pPr>
    </w:p>
    <w:p w:rsidR="00702195" w:rsidRPr="00E21AF7" w:rsidRDefault="00702195"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Etapele de evoluţie teritorială a oraşului şi necesitatea satisfacerii unor funcţiuni diferite au marcat apariţia unor tipuri </w:t>
      </w:r>
      <w:r w:rsidRPr="00E21AF7">
        <w:rPr>
          <w:rFonts w:ascii="Times New Roman" w:hAnsi="Times New Roman" w:cs="Times New Roman"/>
          <w:i/>
          <w:lang w:val="ro-RO"/>
        </w:rPr>
        <w:t>tipuri distincte de morfologie urbană</w:t>
      </w:r>
      <w:r w:rsidRPr="00E21AF7">
        <w:rPr>
          <w:rFonts w:ascii="Times New Roman" w:hAnsi="Times New Roman" w:cs="Times New Roman"/>
          <w:lang w:val="ro-RO"/>
        </w:rPr>
        <w:t>:</w:t>
      </w:r>
    </w:p>
    <w:p w:rsidR="00702195" w:rsidRPr="00E21AF7" w:rsidRDefault="00702195"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1. Tipul constituit după 1718, când oraşul intră sub administrarea coroanei austriece, şi până la jumătatea secolului al XIX-lea domină centrul oraşului (cartierul Cetate). Caracteristice sunt străzile relativ înguste, fără vegetaţie, cu clădiri etajate formând fronturi stradale continue. La periferia celorlalate cartiere istorice se mai păstrează unele construcţii tip parter, aşezate cu faţada îngustă la stradă, cu aspect rural.</w:t>
      </w:r>
    </w:p>
    <w:p w:rsidR="00702195" w:rsidRPr="00E21AF7" w:rsidRDefault="00702195"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lastRenderedPageBreak/>
        <w:t>2. Tipul morfologic caracteristic pentru a doua jumătate a secolului al XIX-lea şi începutul secolului XX este reprezentat prin clădiri multietajate formând de cele mai multe ori fronturi continue, se întâlneşte compact în ansamblurile executate în vederea unirii cartierului Cetate cu cartierele Fabric şi Iosefin şi, răsfirat, în cadrul tuturor zonelor istorice ale oraşului.</w:t>
      </w:r>
    </w:p>
    <w:p w:rsidR="00702195" w:rsidRPr="00E21AF7" w:rsidRDefault="00702195"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3. Cartierele de vile, datând din prima jumătate a secolului XX, predomină în spaţiile interstiţiale dintre cartierele istorice, conferind zonelor respective aspectul de „oraş-grădină”. La periferia oraşului acest tip morfologic degenerează într-un ţesut  cu aspect semirural, cu parcele mari</w:t>
      </w:r>
      <w:r w:rsidR="002B297C" w:rsidRPr="00E21AF7">
        <w:rPr>
          <w:rFonts w:ascii="Times New Roman" w:hAnsi="Times New Roman" w:cs="Times New Roman"/>
          <w:lang w:val="ro-RO"/>
        </w:rPr>
        <w:t>,</w:t>
      </w:r>
      <w:r w:rsidRPr="00E21AF7">
        <w:rPr>
          <w:rFonts w:ascii="Times New Roman" w:hAnsi="Times New Roman" w:cs="Times New Roman"/>
          <w:lang w:val="ro-RO"/>
        </w:rPr>
        <w:t xml:space="preserve"> având case şi grădini izolate. Zonele periferice au constituit, în perioada postcomunistă, spaţiul predilect de localizare a noilor vile concepute în stiluri de inspiraţie vest-europeană, diferite de cele tradiţionale ale oraşului. </w:t>
      </w:r>
    </w:p>
    <w:p w:rsidR="00702195" w:rsidRPr="00E21AF7" w:rsidRDefault="00702195"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4. Tipul morfologic constituit din realizările perioadei comuniste şi postcomuniste este caracterizat de clădiri înalte de la 4 la 10 etaje (sau chiar mai multe) cu funcţii industriale, rezidenţiale, social-culturale executate cu tehnologii industrializate. Acestea apar fie sub forma un</w:t>
      </w:r>
      <w:r w:rsidR="002B297C" w:rsidRPr="00E21AF7">
        <w:rPr>
          <w:rFonts w:ascii="Times New Roman" w:hAnsi="Times New Roman" w:cs="Times New Roman"/>
          <w:lang w:val="ro-RO"/>
        </w:rPr>
        <w:t>or mari ansambluri în zonele sla</w:t>
      </w:r>
      <w:r w:rsidRPr="00E21AF7">
        <w:rPr>
          <w:rFonts w:ascii="Times New Roman" w:hAnsi="Times New Roman" w:cs="Times New Roman"/>
          <w:lang w:val="ro-RO"/>
        </w:rPr>
        <w:t>b construite în perioadele anterioare, fie</w:t>
      </w:r>
      <w:r w:rsidR="002B297C" w:rsidRPr="00E21AF7">
        <w:rPr>
          <w:rFonts w:ascii="Times New Roman" w:hAnsi="Times New Roman" w:cs="Times New Roman"/>
          <w:lang w:val="ro-RO"/>
        </w:rPr>
        <w:t>,</w:t>
      </w:r>
      <w:r w:rsidRPr="00E21AF7">
        <w:rPr>
          <w:rFonts w:ascii="Times New Roman" w:hAnsi="Times New Roman" w:cs="Times New Roman"/>
          <w:lang w:val="ro-RO"/>
        </w:rPr>
        <w:t xml:space="preserve"> izolat, în cadrul texturii urbane istorice.      </w:t>
      </w:r>
    </w:p>
    <w:p w:rsidR="00702195" w:rsidRPr="00E21AF7" w:rsidRDefault="00702195" w:rsidP="00AC6B99">
      <w:pPr>
        <w:spacing w:after="0" w:line="240" w:lineRule="auto"/>
        <w:ind w:firstLine="720"/>
        <w:jc w:val="both"/>
        <w:rPr>
          <w:rFonts w:ascii="Times New Roman" w:hAnsi="Times New Roman" w:cs="Times New Roman"/>
          <w:b/>
          <w:lang w:val="ro-RO"/>
        </w:rPr>
      </w:pPr>
      <w:r w:rsidRPr="00E21AF7">
        <w:rPr>
          <w:rFonts w:ascii="Times New Roman" w:hAnsi="Times New Roman" w:cs="Times New Roman"/>
          <w:b/>
          <w:lang w:val="ro-RO"/>
        </w:rPr>
        <w:t>Structura de utilizare</w:t>
      </w:r>
    </w:p>
    <w:p w:rsidR="00702195" w:rsidRPr="00E21AF7" w:rsidRDefault="00702195"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b/>
          <w:lang w:val="ro-RO"/>
        </w:rPr>
        <w:t>Centrul oraşului</w:t>
      </w:r>
      <w:r w:rsidRPr="00E21AF7">
        <w:rPr>
          <w:rFonts w:ascii="Times New Roman" w:hAnsi="Times New Roman" w:cs="Times New Roman"/>
          <w:lang w:val="ro-RO"/>
        </w:rPr>
        <w:t xml:space="preserve"> este caracterizat de o densitate de utilizare mare şi de o gamă largă de modalităţi de utilizare a spaţiilor printre care funcţii cu precădere centrale (vezi mai jos), o gamă largă de cafenele, baruri şi restaurante, mai multe hoteluri mari precum şi mici magazine. Pe lângă acestea un procent ridicat al spaţiilor este destinat locuinţelor şi birourilor. </w:t>
      </w:r>
    </w:p>
    <w:p w:rsidR="00702195" w:rsidRPr="00E21AF7" w:rsidRDefault="00702195"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În </w:t>
      </w:r>
      <w:r w:rsidRPr="00E21AF7">
        <w:rPr>
          <w:rFonts w:ascii="Times New Roman" w:hAnsi="Times New Roman" w:cs="Times New Roman"/>
          <w:b/>
          <w:lang w:val="ro-RO"/>
        </w:rPr>
        <w:t>suburbiile istorice</w:t>
      </w:r>
      <w:r w:rsidRPr="00E21AF7">
        <w:rPr>
          <w:rFonts w:ascii="Times New Roman" w:hAnsi="Times New Roman" w:cs="Times New Roman"/>
          <w:lang w:val="ro-RO"/>
        </w:rPr>
        <w:t xml:space="preserve"> sunt dominante spaţiile destinate locuinţelor</w:t>
      </w:r>
      <w:r w:rsidR="002B297C" w:rsidRPr="00E21AF7">
        <w:rPr>
          <w:rFonts w:ascii="Times New Roman" w:hAnsi="Times New Roman" w:cs="Times New Roman"/>
          <w:lang w:val="ro-RO"/>
        </w:rPr>
        <w:t>,</w:t>
      </w:r>
      <w:r w:rsidRPr="00E21AF7">
        <w:rPr>
          <w:rFonts w:ascii="Times New Roman" w:hAnsi="Times New Roman" w:cs="Times New Roman"/>
          <w:lang w:val="ro-RO"/>
        </w:rPr>
        <w:t xml:space="preserve"> iar de-a lungul arterelor principale se regăsesc principalele spaţii comerciale. Cu mici excepţii (în special în ceea ce priveşte pieţele mari de fructe şi legume) în aceste zone nu sunt amplasate funcţii centrale. Oferta comercială cu amănuntul, concretizată în magazine mici, este destinată cu precădere aprovizionării cartierului respectiv.</w:t>
      </w:r>
    </w:p>
    <w:p w:rsidR="00702195" w:rsidRPr="00E21AF7" w:rsidRDefault="00702195"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În </w:t>
      </w:r>
      <w:r w:rsidRPr="00E21AF7">
        <w:rPr>
          <w:rFonts w:ascii="Times New Roman" w:hAnsi="Times New Roman" w:cs="Times New Roman"/>
          <w:b/>
          <w:lang w:val="ro-RO"/>
        </w:rPr>
        <w:t>structurile periferice cu caracteristici rurale</w:t>
      </w:r>
      <w:r w:rsidRPr="00E21AF7">
        <w:rPr>
          <w:rFonts w:ascii="Times New Roman" w:hAnsi="Times New Roman" w:cs="Times New Roman"/>
          <w:lang w:val="ro-RO"/>
        </w:rPr>
        <w:t xml:space="preserve"> domină funcţia rezidenţială combinată parţial cu mici ateliere meşteşugăreşti şi agricultură practicată pe parcele de mici dimensiuni pentru nevoi familiale. </w:t>
      </w:r>
    </w:p>
    <w:p w:rsidR="00702195" w:rsidRPr="00E21AF7" w:rsidRDefault="00702195"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ro-RO"/>
        </w:rPr>
        <w:t xml:space="preserve">În </w:t>
      </w:r>
      <w:r w:rsidRPr="00E21AF7">
        <w:rPr>
          <w:rFonts w:ascii="Times New Roman" w:hAnsi="Times New Roman" w:cs="Times New Roman"/>
          <w:b/>
          <w:lang w:val="ro-RO"/>
        </w:rPr>
        <w:t>zonele rezidenţiale concepute în perioada comunistă</w:t>
      </w:r>
      <w:r w:rsidR="00E97122" w:rsidRPr="00E21AF7">
        <w:rPr>
          <w:rFonts w:ascii="Times New Roman" w:hAnsi="Times New Roman" w:cs="Times New Roman"/>
          <w:b/>
          <w:lang w:val="ro-RO"/>
        </w:rPr>
        <w:t>,</w:t>
      </w:r>
      <w:r w:rsidRPr="00E21AF7">
        <w:rPr>
          <w:rFonts w:ascii="Times New Roman" w:hAnsi="Times New Roman" w:cs="Times New Roman"/>
          <w:lang w:val="ro-RO"/>
        </w:rPr>
        <w:t xml:space="preserve"> funcţia predominantă este cea de locuit fiind completată cu facilităţi de comerţ cu amănuntul şi aprovizionare, utilizate cu precădere de riverani. Noile zone de locuit</w:t>
      </w:r>
      <w:r w:rsidR="00E97122" w:rsidRPr="00E21AF7">
        <w:rPr>
          <w:rFonts w:ascii="Times New Roman" w:hAnsi="Times New Roman" w:cs="Times New Roman"/>
          <w:lang w:val="ro-RO"/>
        </w:rPr>
        <w:t>,</w:t>
      </w:r>
      <w:r w:rsidRPr="00E21AF7">
        <w:rPr>
          <w:rFonts w:ascii="Times New Roman" w:hAnsi="Times New Roman" w:cs="Times New Roman"/>
          <w:lang w:val="ro-RO"/>
        </w:rPr>
        <w:t xml:space="preserve"> apărute după 1989</w:t>
      </w:r>
      <w:r w:rsidR="00E97122" w:rsidRPr="00E21AF7">
        <w:rPr>
          <w:rFonts w:ascii="Times New Roman" w:hAnsi="Times New Roman" w:cs="Times New Roman"/>
          <w:lang w:val="ro-RO"/>
        </w:rPr>
        <w:t>,</w:t>
      </w:r>
      <w:r w:rsidRPr="00E21AF7">
        <w:rPr>
          <w:rFonts w:ascii="Times New Roman" w:hAnsi="Times New Roman" w:cs="Times New Roman"/>
          <w:lang w:val="ro-RO"/>
        </w:rPr>
        <w:t xml:space="preserve"> sunt destinate în exclusivitate funcţiei rezidenţiale. </w:t>
      </w:r>
    </w:p>
    <w:p w:rsidR="00702195" w:rsidRPr="00E21AF7" w:rsidRDefault="00702195"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b/>
          <w:lang w:val="ro-RO"/>
        </w:rPr>
        <w:t>Vechile zone industriale</w:t>
      </w:r>
      <w:r w:rsidRPr="00E21AF7">
        <w:rPr>
          <w:rFonts w:ascii="Times New Roman" w:hAnsi="Times New Roman" w:cs="Times New Roman"/>
          <w:lang w:val="ro-RO"/>
        </w:rPr>
        <w:t xml:space="preserve"> au o funcţionalitate complexă: unele sunt parţial utilizate (Fabric, Calea Buziaşului), altele sunt total părăsite (Platforma „Solventul) sau, în alte cazuri au preluat utilizări comerciale (centrele comerciale Euro, Dedeman). Numai în cazuri excepţionale acestea au primit destinaţia de zone de locuinţe.</w:t>
      </w:r>
    </w:p>
    <w:p w:rsidR="00702195" w:rsidRDefault="00702195"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Importante </w:t>
      </w:r>
      <w:r w:rsidRPr="00E21AF7">
        <w:rPr>
          <w:rFonts w:ascii="Times New Roman" w:hAnsi="Times New Roman" w:cs="Times New Roman"/>
          <w:b/>
          <w:lang w:val="fr-FR"/>
        </w:rPr>
        <w:t>funcţii centrale</w:t>
      </w:r>
      <w:r w:rsidRPr="00E21AF7">
        <w:rPr>
          <w:rFonts w:ascii="Times New Roman" w:hAnsi="Times New Roman" w:cs="Times New Roman"/>
          <w:lang w:val="fr-FR"/>
        </w:rPr>
        <w:t xml:space="preserve"> sunt amplasate în centrul oraşului şi în zonele din imediata proximitate a acestuia. Dintre acestea fac parte structuri administrative importante</w:t>
      </w:r>
      <w:r w:rsidR="00E97122" w:rsidRPr="00E21AF7">
        <w:rPr>
          <w:rFonts w:ascii="Times New Roman" w:hAnsi="Times New Roman" w:cs="Times New Roman"/>
          <w:lang w:val="fr-FR"/>
        </w:rPr>
        <w:t>,</w:t>
      </w:r>
      <w:r w:rsidRPr="00E21AF7">
        <w:rPr>
          <w:rFonts w:ascii="Times New Roman" w:hAnsi="Times New Roman" w:cs="Times New Roman"/>
          <w:lang w:val="fr-FR"/>
        </w:rPr>
        <w:t xml:space="preserve"> precum Primăria şi Prefectura, bisericile principale (printre care</w:t>
      </w:r>
      <w:r w:rsidR="00E97122" w:rsidRPr="00E21AF7">
        <w:rPr>
          <w:rFonts w:ascii="Times New Roman" w:hAnsi="Times New Roman" w:cs="Times New Roman"/>
          <w:lang w:val="fr-FR"/>
        </w:rPr>
        <w:t>,</w:t>
      </w:r>
      <w:r w:rsidRPr="00E21AF7">
        <w:rPr>
          <w:rFonts w:ascii="Times New Roman" w:hAnsi="Times New Roman" w:cs="Times New Roman"/>
          <w:lang w:val="fr-FR"/>
        </w:rPr>
        <w:t xml:space="preserve"> Catedrala Mitropolitană şi Domul romano-catolic) şi marile instituţii culturale (printre care Opera Română, Teatrele Român, German şi Magh</w:t>
      </w:r>
      <w:r w:rsidR="00743A23">
        <w:rPr>
          <w:rFonts w:ascii="Times New Roman" w:hAnsi="Times New Roman" w:cs="Times New Roman"/>
          <w:lang w:val="fr-FR"/>
        </w:rPr>
        <w:t>iar, Filarmonica, Muzeul de Artă</w:t>
      </w:r>
      <w:r w:rsidR="00D52CA4">
        <w:rPr>
          <w:rFonts w:ascii="Times New Roman" w:hAnsi="Times New Roman" w:cs="Times New Roman"/>
          <w:lang w:val="fr-FR"/>
        </w:rPr>
        <w:t xml:space="preserve"> – </w:t>
      </w:r>
      <w:r w:rsidR="00D52CA4" w:rsidRPr="00D52CA4">
        <w:rPr>
          <w:rFonts w:ascii="Times New Roman" w:hAnsi="Times New Roman" w:cs="Times New Roman"/>
          <w:color w:val="0000CC"/>
          <w:lang w:val="fr-FR"/>
        </w:rPr>
        <w:t>Fig. 18</w:t>
      </w:r>
      <w:r w:rsidRPr="00E21AF7">
        <w:rPr>
          <w:rFonts w:ascii="Times New Roman" w:hAnsi="Times New Roman" w:cs="Times New Roman"/>
          <w:lang w:val="fr-FR"/>
        </w:rPr>
        <w:t>), sedii ale universităţilor şi unele ş</w:t>
      </w:r>
      <w:r w:rsidR="00D52CA4">
        <w:rPr>
          <w:rFonts w:ascii="Times New Roman" w:hAnsi="Times New Roman" w:cs="Times New Roman"/>
          <w:lang w:val="fr-FR"/>
        </w:rPr>
        <w:t>coli importante. Unele servicii</w:t>
      </w:r>
      <w:r w:rsidRPr="00E21AF7">
        <w:rPr>
          <w:rFonts w:ascii="Times New Roman" w:hAnsi="Times New Roman" w:cs="Times New Roman"/>
          <w:lang w:val="fr-FR"/>
        </w:rPr>
        <w:t xml:space="preserve"> ad</w:t>
      </w:r>
      <w:r w:rsidR="00D52CA4">
        <w:rPr>
          <w:rFonts w:ascii="Times New Roman" w:hAnsi="Times New Roman" w:cs="Times New Roman"/>
          <w:lang w:val="fr-FR"/>
        </w:rPr>
        <w:t>ministrative</w:t>
      </w:r>
      <w:r w:rsidRPr="00E21AF7">
        <w:rPr>
          <w:rFonts w:ascii="Times New Roman" w:hAnsi="Times New Roman" w:cs="Times New Roman"/>
          <w:lang w:val="fr-FR"/>
        </w:rPr>
        <w:t xml:space="preserve"> cu aflux mare de public sunt concentrate în centrul comercial Iulius Mall. </w:t>
      </w:r>
    </w:p>
    <w:p w:rsidR="00743A23" w:rsidRDefault="00743A23" w:rsidP="00AC6B99">
      <w:pPr>
        <w:spacing w:after="0" w:line="240" w:lineRule="auto"/>
        <w:ind w:firstLine="720"/>
        <w:jc w:val="both"/>
        <w:rPr>
          <w:rFonts w:ascii="Times New Roman" w:hAnsi="Times New Roman" w:cs="Times New Roman"/>
          <w:lang w:val="fr-FR"/>
        </w:rPr>
      </w:pPr>
    </w:p>
    <w:p w:rsidR="00743A23" w:rsidRDefault="00743A23" w:rsidP="002735D4">
      <w:pPr>
        <w:spacing w:after="0" w:line="240" w:lineRule="auto"/>
        <w:jc w:val="center"/>
        <w:rPr>
          <w:rFonts w:ascii="Times New Roman" w:hAnsi="Times New Roman" w:cs="Times New Roman"/>
          <w:color w:val="0000CC"/>
          <w:lang w:val="fr-FR"/>
        </w:rPr>
      </w:pPr>
      <w:r>
        <w:rPr>
          <w:noProof/>
        </w:rPr>
        <w:drawing>
          <wp:inline distT="0" distB="0" distL="0" distR="0">
            <wp:extent cx="1737350" cy="1302589"/>
            <wp:effectExtent l="19050" t="0" r="0" b="0"/>
            <wp:docPr id="190" name="Picture 190" descr="http://static.panoramio.com/photos/large/38008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tatic.panoramio.com/photos/large/38008363.jpg"/>
                    <pic:cNvPicPr>
                      <a:picLocks noChangeAspect="1" noChangeArrowheads="1"/>
                    </pic:cNvPicPr>
                  </pic:nvPicPr>
                  <pic:blipFill>
                    <a:blip r:embed="rId57" cstate="print"/>
                    <a:srcRect/>
                    <a:stretch>
                      <a:fillRect/>
                    </a:stretch>
                  </pic:blipFill>
                  <pic:spPr bwMode="auto">
                    <a:xfrm>
                      <a:off x="0" y="0"/>
                      <a:ext cx="1742393" cy="1306370"/>
                    </a:xfrm>
                    <a:prstGeom prst="rect">
                      <a:avLst/>
                    </a:prstGeom>
                    <a:noFill/>
                    <a:ln w="9525">
                      <a:noFill/>
                      <a:miter lim="800000"/>
                      <a:headEnd/>
                      <a:tailEnd/>
                    </a:ln>
                  </pic:spPr>
                </pic:pic>
              </a:graphicData>
            </a:graphic>
          </wp:inline>
        </w:drawing>
      </w:r>
      <w:r>
        <w:rPr>
          <w:noProof/>
        </w:rPr>
        <w:drawing>
          <wp:inline distT="0" distB="0" distL="0" distR="0">
            <wp:extent cx="1734922" cy="1302589"/>
            <wp:effectExtent l="19050" t="0" r="0" b="0"/>
            <wp:docPr id="193" name="Picture 193" descr="http://cdn1.tion.ro/2014/10/cjt-prefec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cdn1.tion.ro/2014/10/cjt-prefectura.jpg"/>
                    <pic:cNvPicPr>
                      <a:picLocks noChangeAspect="1" noChangeArrowheads="1"/>
                    </pic:cNvPicPr>
                  </pic:nvPicPr>
                  <pic:blipFill>
                    <a:blip r:embed="rId58" cstate="print"/>
                    <a:srcRect/>
                    <a:stretch>
                      <a:fillRect/>
                    </a:stretch>
                  </pic:blipFill>
                  <pic:spPr bwMode="auto">
                    <a:xfrm>
                      <a:off x="0" y="0"/>
                      <a:ext cx="1737997" cy="1304897"/>
                    </a:xfrm>
                    <a:prstGeom prst="rect">
                      <a:avLst/>
                    </a:prstGeom>
                    <a:noFill/>
                    <a:ln w="9525">
                      <a:noFill/>
                      <a:miter lim="800000"/>
                      <a:headEnd/>
                      <a:tailEnd/>
                    </a:ln>
                  </pic:spPr>
                </pic:pic>
              </a:graphicData>
            </a:graphic>
          </wp:inline>
        </w:drawing>
      </w:r>
      <w:r w:rsidR="002735D4">
        <w:rPr>
          <w:noProof/>
        </w:rPr>
        <w:drawing>
          <wp:inline distT="0" distB="0" distL="0" distR="0">
            <wp:extent cx="2056741" cy="1306184"/>
            <wp:effectExtent l="19050" t="0" r="659" b="0"/>
            <wp:docPr id="199" name="Picture 199" descr="http://merg.in/thumbs/big/2015/05/15/muzeul-banatului-1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merg.in/thumbs/big/2015/05/15/muzeul-banatului-1246.jpg"/>
                    <pic:cNvPicPr>
                      <a:picLocks noChangeAspect="1" noChangeArrowheads="1"/>
                    </pic:cNvPicPr>
                  </pic:nvPicPr>
                  <pic:blipFill>
                    <a:blip r:embed="rId59" cstate="print"/>
                    <a:srcRect r="20621" b="10428"/>
                    <a:stretch>
                      <a:fillRect/>
                    </a:stretch>
                  </pic:blipFill>
                  <pic:spPr bwMode="auto">
                    <a:xfrm>
                      <a:off x="0" y="0"/>
                      <a:ext cx="2060993" cy="1308884"/>
                    </a:xfrm>
                    <a:prstGeom prst="rect">
                      <a:avLst/>
                    </a:prstGeom>
                    <a:noFill/>
                    <a:ln w="9525">
                      <a:noFill/>
                      <a:miter lim="800000"/>
                      <a:headEnd/>
                      <a:tailEnd/>
                    </a:ln>
                  </pic:spPr>
                </pic:pic>
              </a:graphicData>
            </a:graphic>
          </wp:inline>
        </w:drawing>
      </w:r>
    </w:p>
    <w:p w:rsidR="00C64525" w:rsidRPr="002735D4" w:rsidRDefault="00743A23" w:rsidP="002735D4">
      <w:pPr>
        <w:spacing w:after="0" w:line="240" w:lineRule="auto"/>
        <w:jc w:val="center"/>
        <w:rPr>
          <w:rFonts w:ascii="Times New Roman" w:hAnsi="Times New Roman" w:cs="Times New Roman"/>
          <w:b/>
          <w:sz w:val="18"/>
          <w:szCs w:val="18"/>
          <w:lang w:val="fr-FR"/>
        </w:rPr>
      </w:pPr>
      <w:r w:rsidRPr="002735D4">
        <w:rPr>
          <w:rFonts w:ascii="Times New Roman" w:hAnsi="Times New Roman" w:cs="Times New Roman"/>
          <w:b/>
          <w:sz w:val="18"/>
          <w:szCs w:val="18"/>
          <w:lang w:val="fr-FR"/>
        </w:rPr>
        <w:t>Fig. 18</w:t>
      </w:r>
      <w:r w:rsidR="00C64525" w:rsidRPr="002735D4">
        <w:rPr>
          <w:rFonts w:ascii="Times New Roman" w:hAnsi="Times New Roman" w:cs="Times New Roman"/>
          <w:b/>
          <w:sz w:val="18"/>
          <w:szCs w:val="18"/>
          <w:lang w:val="fr-FR"/>
        </w:rPr>
        <w:t>.</w:t>
      </w:r>
      <w:r w:rsidR="002735D4" w:rsidRPr="002735D4">
        <w:rPr>
          <w:rFonts w:ascii="Times New Roman" w:hAnsi="Times New Roman" w:cs="Times New Roman"/>
          <w:b/>
          <w:sz w:val="18"/>
          <w:szCs w:val="18"/>
          <w:lang w:val="fr-FR"/>
        </w:rPr>
        <w:t xml:space="preserve"> Edificii cu funcții centrale : Palatul Culturii, Prefectura, Muzeul de istorie</w:t>
      </w:r>
    </w:p>
    <w:p w:rsidR="00702195" w:rsidRPr="00E21AF7" w:rsidRDefault="00702195"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În ceea ce priveşte </w:t>
      </w:r>
      <w:r w:rsidRPr="00E21AF7">
        <w:rPr>
          <w:rFonts w:ascii="Times New Roman" w:hAnsi="Times New Roman" w:cs="Times New Roman"/>
          <w:b/>
          <w:lang w:val="ro-RO"/>
        </w:rPr>
        <w:t>comerţul cu amănuntul</w:t>
      </w:r>
      <w:r w:rsidR="00C64525">
        <w:rPr>
          <w:rFonts w:ascii="Times New Roman" w:hAnsi="Times New Roman" w:cs="Times New Roman"/>
          <w:lang w:val="ro-RO"/>
        </w:rPr>
        <w:t>,</w:t>
      </w:r>
      <w:r w:rsidRPr="00E21AF7">
        <w:rPr>
          <w:rFonts w:ascii="Times New Roman" w:hAnsi="Times New Roman" w:cs="Times New Roman"/>
          <w:lang w:val="ro-RO"/>
        </w:rPr>
        <w:t xml:space="preserve"> centrul oraşului nu are o importanţă crucială. Centrul comercial Iulius Mall</w:t>
      </w:r>
      <w:r w:rsidR="00E97122" w:rsidRPr="00E21AF7">
        <w:rPr>
          <w:rFonts w:ascii="Times New Roman" w:hAnsi="Times New Roman" w:cs="Times New Roman"/>
          <w:lang w:val="ro-RO"/>
        </w:rPr>
        <w:t>,</w:t>
      </w:r>
      <w:r w:rsidRPr="00E21AF7">
        <w:rPr>
          <w:rFonts w:ascii="Times New Roman" w:hAnsi="Times New Roman" w:cs="Times New Roman"/>
          <w:lang w:val="ro-RO"/>
        </w:rPr>
        <w:t xml:space="preserve"> situat în partea nordică a oraşului</w:t>
      </w:r>
      <w:r w:rsidR="00E97122" w:rsidRPr="00E21AF7">
        <w:rPr>
          <w:rFonts w:ascii="Times New Roman" w:hAnsi="Times New Roman" w:cs="Times New Roman"/>
          <w:lang w:val="ro-RO"/>
        </w:rPr>
        <w:t>,</w:t>
      </w:r>
      <w:r w:rsidRPr="00E21AF7">
        <w:rPr>
          <w:rFonts w:ascii="Times New Roman" w:hAnsi="Times New Roman" w:cs="Times New Roman"/>
          <w:lang w:val="ro-RO"/>
        </w:rPr>
        <w:t xml:space="preserve"> şi marile supermarket-uri (în special Auchan) situate la marginile de nord şi de sud a</w:t>
      </w:r>
      <w:r w:rsidR="00E97122" w:rsidRPr="00E21AF7">
        <w:rPr>
          <w:rFonts w:ascii="Times New Roman" w:hAnsi="Times New Roman" w:cs="Times New Roman"/>
          <w:lang w:val="ro-RO"/>
        </w:rPr>
        <w:t>le</w:t>
      </w:r>
      <w:r w:rsidRPr="00E21AF7">
        <w:rPr>
          <w:rFonts w:ascii="Times New Roman" w:hAnsi="Times New Roman" w:cs="Times New Roman"/>
          <w:lang w:val="ro-RO"/>
        </w:rPr>
        <w:t xml:space="preserve"> oraşului, şi poate chiar şi zona comercială de pe </w:t>
      </w:r>
      <w:r w:rsidRPr="00E21AF7">
        <w:rPr>
          <w:rFonts w:ascii="Times New Roman" w:hAnsi="Times New Roman" w:cs="Times New Roman"/>
          <w:lang w:val="ro-RO"/>
        </w:rPr>
        <w:lastRenderedPageBreak/>
        <w:t>strada Brâncoveanu, cunoscută pentru produse ieftine, atrag probabil mai mulţi clienţi. Pe lângă acestea, în diferite cartiere există şi alte structuri de aprovizionare de diferite categorii printre care pot fi amintite: marile pieţe de fructe şi legume (Iosefin, Badea Cârţan, Pia</w:t>
      </w:r>
      <w:r w:rsidR="00E97122" w:rsidRPr="00E21AF7">
        <w:rPr>
          <w:rFonts w:ascii="Times New Roman" w:hAnsi="Times New Roman" w:cs="Times New Roman"/>
          <w:lang w:val="ro-RO"/>
        </w:rPr>
        <w:t>ţa „Timişoara 700”), unele hipe</w:t>
      </w:r>
      <w:r w:rsidRPr="00E21AF7">
        <w:rPr>
          <w:rFonts w:ascii="Times New Roman" w:hAnsi="Times New Roman" w:cs="Times New Roman"/>
          <w:lang w:val="ro-RO"/>
        </w:rPr>
        <w:t xml:space="preserve">rmarket-uri (Kaufland, Billa) şi concentrările spaţiale ale micilor magazine cu amănuntul din diverse locaţii. </w:t>
      </w:r>
    </w:p>
    <w:p w:rsidR="00702195" w:rsidRDefault="00702195"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b/>
          <w:lang w:val="ro-RO"/>
        </w:rPr>
        <w:t>Funcţia universitară</w:t>
      </w:r>
      <w:r w:rsidRPr="00E21AF7">
        <w:rPr>
          <w:rFonts w:ascii="Times New Roman" w:hAnsi="Times New Roman" w:cs="Times New Roman"/>
          <w:lang w:val="ro-RO"/>
        </w:rPr>
        <w:t xml:space="preserve"> este concentrată în campusul universitar (Complexul Studenţesc) situat la sud de centrul oraşului</w:t>
      </w:r>
      <w:r w:rsidR="00C64525">
        <w:rPr>
          <w:rFonts w:ascii="Times New Roman" w:hAnsi="Times New Roman" w:cs="Times New Roman"/>
          <w:lang w:val="ro-RO"/>
        </w:rPr>
        <w:t xml:space="preserve"> </w:t>
      </w:r>
      <w:r w:rsidR="00D52CA4">
        <w:rPr>
          <w:rFonts w:ascii="Times New Roman" w:hAnsi="Times New Roman" w:cs="Times New Roman"/>
          <w:color w:val="0000CC"/>
          <w:lang w:val="ro-RO"/>
        </w:rPr>
        <w:t>(Fig. 19</w:t>
      </w:r>
      <w:r w:rsidR="00C64525" w:rsidRPr="00C64525">
        <w:rPr>
          <w:rFonts w:ascii="Times New Roman" w:hAnsi="Times New Roman" w:cs="Times New Roman"/>
          <w:color w:val="0000CC"/>
          <w:lang w:val="ro-RO"/>
        </w:rPr>
        <w:t>)</w:t>
      </w:r>
      <w:r w:rsidRPr="00E21AF7">
        <w:rPr>
          <w:rFonts w:ascii="Times New Roman" w:hAnsi="Times New Roman" w:cs="Times New Roman"/>
          <w:lang w:val="ro-RO"/>
        </w:rPr>
        <w:t>. Cele mai multe cafenele, baruri şi restaurante sunt localizate în cartierul Cetate, în campusul studenţesc, lângă universităţi precum şi în centrul comercial Iulius Mall.</w:t>
      </w:r>
    </w:p>
    <w:p w:rsidR="00C64525" w:rsidRDefault="002735D4" w:rsidP="002735D4">
      <w:pPr>
        <w:spacing w:after="0" w:line="240" w:lineRule="auto"/>
        <w:jc w:val="center"/>
        <w:rPr>
          <w:rFonts w:ascii="Times New Roman" w:hAnsi="Times New Roman" w:cs="Times New Roman"/>
          <w:lang w:val="ro-RO"/>
        </w:rPr>
      </w:pPr>
      <w:r>
        <w:rPr>
          <w:noProof/>
        </w:rPr>
        <w:drawing>
          <wp:inline distT="0" distB="0" distL="0" distR="0">
            <wp:extent cx="1791112" cy="1195827"/>
            <wp:effectExtent l="19050" t="0" r="0" b="0"/>
            <wp:docPr id="202" name="Picture 202" descr="http://timpolis.ro/wp-content/uploads/2015/10/Complex-Studentesc-Timisoara-Foto-Radio-Timiso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timpolis.ro/wp-content/uploads/2015/10/Complex-Studentesc-Timisoara-Foto-Radio-Timisoara.jpg"/>
                    <pic:cNvPicPr>
                      <a:picLocks noChangeAspect="1" noChangeArrowheads="1"/>
                    </pic:cNvPicPr>
                  </pic:nvPicPr>
                  <pic:blipFill>
                    <a:blip r:embed="rId60"/>
                    <a:srcRect b="11018"/>
                    <a:stretch>
                      <a:fillRect/>
                    </a:stretch>
                  </pic:blipFill>
                  <pic:spPr bwMode="auto">
                    <a:xfrm>
                      <a:off x="0" y="0"/>
                      <a:ext cx="1792819" cy="1196967"/>
                    </a:xfrm>
                    <a:prstGeom prst="rect">
                      <a:avLst/>
                    </a:prstGeom>
                    <a:noFill/>
                    <a:ln w="9525">
                      <a:noFill/>
                      <a:miter lim="800000"/>
                      <a:headEnd/>
                      <a:tailEnd/>
                    </a:ln>
                  </pic:spPr>
                </pic:pic>
              </a:graphicData>
            </a:graphic>
          </wp:inline>
        </w:drawing>
      </w:r>
      <w:r>
        <w:rPr>
          <w:noProof/>
        </w:rPr>
        <w:drawing>
          <wp:inline distT="0" distB="0" distL="0" distR="0">
            <wp:extent cx="1786243" cy="1199071"/>
            <wp:effectExtent l="19050" t="0" r="4457" b="0"/>
            <wp:docPr id="205" name="Picture 205" descr="http://decidd.uvt.ro/wp-content/uploads/2014/07/uv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decidd.uvt.ro/wp-content/uploads/2014/07/uvt.jpg"/>
                    <pic:cNvPicPr>
                      <a:picLocks noChangeAspect="1" noChangeArrowheads="1"/>
                    </pic:cNvPicPr>
                  </pic:nvPicPr>
                  <pic:blipFill>
                    <a:blip r:embed="rId61" cstate="print"/>
                    <a:srcRect/>
                    <a:stretch>
                      <a:fillRect/>
                    </a:stretch>
                  </pic:blipFill>
                  <pic:spPr bwMode="auto">
                    <a:xfrm>
                      <a:off x="0" y="0"/>
                      <a:ext cx="1796794" cy="1206154"/>
                    </a:xfrm>
                    <a:prstGeom prst="rect">
                      <a:avLst/>
                    </a:prstGeom>
                    <a:noFill/>
                    <a:ln w="9525">
                      <a:noFill/>
                      <a:miter lim="800000"/>
                      <a:headEnd/>
                      <a:tailEnd/>
                    </a:ln>
                  </pic:spPr>
                </pic:pic>
              </a:graphicData>
            </a:graphic>
          </wp:inline>
        </w:drawing>
      </w:r>
      <w:r>
        <w:rPr>
          <w:noProof/>
        </w:rPr>
        <w:drawing>
          <wp:inline distT="0" distB="0" distL="0" distR="0">
            <wp:extent cx="1928917" cy="1197560"/>
            <wp:effectExtent l="19050" t="0" r="0" b="0"/>
            <wp:docPr id="208" name="Picture 208" descr="http://www.cics.upt.ro/img/image/FACILITATI/BIBLIOTECA/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www.cics.upt.ro/img/image/FACILITATI/BIBLIOTECA/144.jpg"/>
                    <pic:cNvPicPr>
                      <a:picLocks noChangeAspect="1" noChangeArrowheads="1"/>
                    </pic:cNvPicPr>
                  </pic:nvPicPr>
                  <pic:blipFill>
                    <a:blip r:embed="rId62" cstate="print"/>
                    <a:srcRect l="3382" r="6772"/>
                    <a:stretch>
                      <a:fillRect/>
                    </a:stretch>
                  </pic:blipFill>
                  <pic:spPr bwMode="auto">
                    <a:xfrm>
                      <a:off x="0" y="0"/>
                      <a:ext cx="1930816" cy="1198739"/>
                    </a:xfrm>
                    <a:prstGeom prst="rect">
                      <a:avLst/>
                    </a:prstGeom>
                    <a:noFill/>
                    <a:ln w="9525">
                      <a:noFill/>
                      <a:miter lim="800000"/>
                      <a:headEnd/>
                      <a:tailEnd/>
                    </a:ln>
                  </pic:spPr>
                </pic:pic>
              </a:graphicData>
            </a:graphic>
          </wp:inline>
        </w:drawing>
      </w:r>
    </w:p>
    <w:p w:rsidR="002735D4" w:rsidRDefault="00D52CA4" w:rsidP="002735D4">
      <w:pPr>
        <w:spacing w:after="0" w:line="240" w:lineRule="auto"/>
        <w:jc w:val="center"/>
        <w:rPr>
          <w:rFonts w:ascii="Times New Roman" w:hAnsi="Times New Roman" w:cs="Times New Roman"/>
          <w:b/>
          <w:sz w:val="18"/>
          <w:szCs w:val="18"/>
          <w:lang w:val="ro-RO"/>
        </w:rPr>
      </w:pPr>
      <w:r>
        <w:rPr>
          <w:rFonts w:ascii="Times New Roman" w:hAnsi="Times New Roman" w:cs="Times New Roman"/>
          <w:b/>
          <w:sz w:val="18"/>
          <w:szCs w:val="18"/>
          <w:lang w:val="ro-RO"/>
        </w:rPr>
        <w:t>Fig. 19</w:t>
      </w:r>
      <w:r w:rsidR="002735D4" w:rsidRPr="00D52CA4">
        <w:rPr>
          <w:rFonts w:ascii="Times New Roman" w:hAnsi="Times New Roman" w:cs="Times New Roman"/>
          <w:b/>
          <w:sz w:val="18"/>
          <w:szCs w:val="18"/>
          <w:lang w:val="ro-RO"/>
        </w:rPr>
        <w:t xml:space="preserve">. </w:t>
      </w:r>
      <w:r w:rsidRPr="00D52CA4">
        <w:rPr>
          <w:rFonts w:ascii="Times New Roman" w:hAnsi="Times New Roman" w:cs="Times New Roman"/>
          <w:b/>
          <w:sz w:val="18"/>
          <w:szCs w:val="18"/>
          <w:lang w:val="ro-RO"/>
        </w:rPr>
        <w:t>Complexul studențesc, Universitatea de Vest și Biblioteca Universității Politehnica</w:t>
      </w:r>
    </w:p>
    <w:p w:rsidR="00D52CA4" w:rsidRPr="00D52CA4" w:rsidRDefault="00D52CA4" w:rsidP="002735D4">
      <w:pPr>
        <w:spacing w:after="0" w:line="240" w:lineRule="auto"/>
        <w:jc w:val="center"/>
        <w:rPr>
          <w:rFonts w:ascii="Times New Roman" w:hAnsi="Times New Roman" w:cs="Times New Roman"/>
          <w:b/>
          <w:sz w:val="18"/>
          <w:szCs w:val="18"/>
          <w:lang w:val="ro-RO"/>
        </w:rPr>
      </w:pPr>
    </w:p>
    <w:p w:rsidR="00702195" w:rsidRPr="00E21AF7" w:rsidRDefault="00702195" w:rsidP="00AC6B99">
      <w:pPr>
        <w:spacing w:after="0" w:line="240" w:lineRule="auto"/>
        <w:ind w:firstLine="720"/>
        <w:jc w:val="both"/>
        <w:rPr>
          <w:rFonts w:ascii="Times New Roman" w:hAnsi="Times New Roman" w:cs="Times New Roman"/>
          <w:b/>
          <w:lang w:val="ro-RO"/>
        </w:rPr>
      </w:pPr>
      <w:r w:rsidRPr="00E21AF7">
        <w:rPr>
          <w:rFonts w:ascii="Times New Roman" w:hAnsi="Times New Roman" w:cs="Times New Roman"/>
          <w:b/>
          <w:lang w:val="ro-RO"/>
        </w:rPr>
        <w:t xml:space="preserve">Spaţiile  verzi </w:t>
      </w:r>
    </w:p>
    <w:p w:rsidR="00702195" w:rsidRPr="00E21AF7" w:rsidRDefault="00702195"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Sunt prezente două tipuri marcante de spaţii verzi: pe de o parte parcurile şi malurile verzi de-a lungul canalului Bega, care în ansamblu formează o centură verde care străbate oraşul de la est la vest şi, pe de altă parte, Pădurea Verde, o suprafaţă geometrică plantată, situată la marginea nord-estică a oraşului. Pe lângă acestea există doar puţine parcuri clar delimitate şi de sine stătătoare printre care se remarcă Grădina Botanică</w:t>
      </w:r>
      <w:r w:rsidR="00E97122" w:rsidRPr="00E21AF7">
        <w:rPr>
          <w:rFonts w:ascii="Times New Roman" w:hAnsi="Times New Roman" w:cs="Times New Roman"/>
          <w:lang w:val="ro-RO"/>
        </w:rPr>
        <w:t>,</w:t>
      </w:r>
      <w:r w:rsidRPr="00E21AF7">
        <w:rPr>
          <w:rFonts w:ascii="Times New Roman" w:hAnsi="Times New Roman" w:cs="Times New Roman"/>
          <w:lang w:val="ro-RO"/>
        </w:rPr>
        <w:t xml:space="preserve"> în partea nordică</w:t>
      </w:r>
      <w:r w:rsidR="00E97122" w:rsidRPr="00E21AF7">
        <w:rPr>
          <w:rFonts w:ascii="Times New Roman" w:hAnsi="Times New Roman" w:cs="Times New Roman"/>
          <w:lang w:val="ro-RO"/>
        </w:rPr>
        <w:t>,</w:t>
      </w:r>
      <w:r w:rsidRPr="00E21AF7">
        <w:rPr>
          <w:rFonts w:ascii="Times New Roman" w:hAnsi="Times New Roman" w:cs="Times New Roman"/>
          <w:lang w:val="ro-RO"/>
        </w:rPr>
        <w:t xml:space="preserve"> şi Parcul Civic</w:t>
      </w:r>
      <w:r w:rsidR="00E97122" w:rsidRPr="00E21AF7">
        <w:rPr>
          <w:rFonts w:ascii="Times New Roman" w:hAnsi="Times New Roman" w:cs="Times New Roman"/>
          <w:lang w:val="ro-RO"/>
        </w:rPr>
        <w:t>,</w:t>
      </w:r>
      <w:r w:rsidRPr="00E21AF7">
        <w:rPr>
          <w:rFonts w:ascii="Times New Roman" w:hAnsi="Times New Roman" w:cs="Times New Roman"/>
          <w:lang w:val="ro-RO"/>
        </w:rPr>
        <w:t xml:space="preserve"> la sud-est de centrul oraşului. În spaţiile urbane situate în afara zonei centrale a oraşului spaţiile verzi sunt rare.</w:t>
      </w:r>
    </w:p>
    <w:p w:rsidR="00702195" w:rsidRPr="00E21AF7" w:rsidRDefault="004D2100" w:rsidP="00AC6B99">
      <w:pPr>
        <w:spacing w:after="0" w:line="240" w:lineRule="auto"/>
        <w:ind w:firstLine="720"/>
        <w:jc w:val="both"/>
        <w:rPr>
          <w:rFonts w:ascii="Times New Roman" w:hAnsi="Times New Roman" w:cs="Times New Roman"/>
          <w:b/>
          <w:lang w:val="ro-RO"/>
        </w:rPr>
      </w:pPr>
      <w:r w:rsidRPr="00E21AF7">
        <w:rPr>
          <w:rFonts w:ascii="Times New Roman" w:hAnsi="Times New Roman" w:cs="Times New Roman"/>
          <w:lang w:val="ro-RO"/>
        </w:rPr>
        <w:t xml:space="preserve"> </w:t>
      </w:r>
      <w:r w:rsidR="00702195" w:rsidRPr="00E21AF7">
        <w:rPr>
          <w:rFonts w:ascii="Times New Roman" w:hAnsi="Times New Roman" w:cs="Times New Roman"/>
          <w:b/>
          <w:lang w:val="ro-RO"/>
        </w:rPr>
        <w:t xml:space="preserve">Circulaţia </w:t>
      </w:r>
    </w:p>
    <w:p w:rsidR="00702195" w:rsidRDefault="00702195" w:rsidP="00AC6B99">
      <w:pPr>
        <w:spacing w:after="0" w:line="240" w:lineRule="auto"/>
        <w:ind w:firstLine="720"/>
        <w:jc w:val="both"/>
        <w:rPr>
          <w:rFonts w:ascii="Times New Roman" w:hAnsi="Times New Roman" w:cs="Times New Roman"/>
          <w:color w:val="0000FF"/>
          <w:lang w:val="ro-RO"/>
        </w:rPr>
      </w:pPr>
      <w:r w:rsidRPr="00E21AF7">
        <w:rPr>
          <w:rFonts w:ascii="Times New Roman" w:hAnsi="Times New Roman" w:cs="Times New Roman"/>
          <w:lang w:val="ro-RO"/>
        </w:rPr>
        <w:t>Reţeaua stradală majoră a oraşului are caracter radiar. Toate drumurile europene care leagă Timişoara de oraşele apropiate ajung până în centrul oraşului. Legăturile transversale de tip inelar-concentric sunt insuficiente. Un prim inel s-a constituit în jurul Cetăţii şi urmează aproximativ conturul interior al vechilor fortificaţii. Un al doilea inel de circulaţie, concentric cu primul este realizat doar parţial (bulevardul Circumvalaţiunii, splaiul T. Vladimirescu, Bulevardul V. Pârvan). În zonele centrale, dar şi în zonele locuite cu densitate mare lipsesc spaţiile de parcare</w:t>
      </w:r>
      <w:r w:rsidRPr="00E21AF7">
        <w:rPr>
          <w:rFonts w:ascii="Times New Roman" w:hAnsi="Times New Roman" w:cs="Times New Roman"/>
          <w:color w:val="0000FF"/>
          <w:lang w:val="ro-RO"/>
        </w:rPr>
        <w:t xml:space="preserve">. </w:t>
      </w:r>
    </w:p>
    <w:p w:rsidR="00C64525" w:rsidRPr="00E21AF7" w:rsidRDefault="00C64525" w:rsidP="00C64525">
      <w:pPr>
        <w:spacing w:after="0" w:line="240" w:lineRule="auto"/>
        <w:ind w:firstLine="720"/>
        <w:jc w:val="both"/>
        <w:rPr>
          <w:rFonts w:ascii="Times New Roman" w:hAnsi="Times New Roman" w:cs="Times New Roman"/>
          <w:color w:val="0000FF"/>
          <w:lang w:val="ro-RO"/>
        </w:rPr>
      </w:pPr>
      <w:r w:rsidRPr="00E21AF7">
        <w:rPr>
          <w:rFonts w:ascii="Times New Roman" w:hAnsi="Times New Roman" w:cs="Times New Roman"/>
          <w:lang w:val="ro-RO"/>
        </w:rPr>
        <w:t>Sistemul de transport public este reprezentat de tramvaie, troleibuze şi autobuze. Reţeaua este suficient de densă în oraş</w:t>
      </w:r>
      <w:r w:rsidR="00B1214D">
        <w:rPr>
          <w:rFonts w:ascii="Times New Roman" w:hAnsi="Times New Roman" w:cs="Times New Roman"/>
          <w:lang w:val="ro-RO"/>
        </w:rPr>
        <w:t>, însă</w:t>
      </w:r>
      <w:r w:rsidRPr="00E21AF7">
        <w:rPr>
          <w:rFonts w:ascii="Times New Roman" w:hAnsi="Times New Roman" w:cs="Times New Roman"/>
          <w:lang w:val="ro-RO"/>
        </w:rPr>
        <w:t xml:space="preserve"> frecvenţa de circulaţie este relativ redusă. Cele două gări importante (Gara de Nord şi Gara de Est) sunt şi ele legate la această reţea. În special din cauza unui parc de mijloace de transport public înv</w:t>
      </w:r>
      <w:r w:rsidR="00B1214D">
        <w:rPr>
          <w:rFonts w:ascii="Times New Roman" w:hAnsi="Times New Roman" w:cs="Times New Roman"/>
          <w:lang w:val="ro-RO"/>
        </w:rPr>
        <w:t>echit (tramvaie), din cauza insuficienț</w:t>
      </w:r>
      <w:r w:rsidRPr="00E21AF7">
        <w:rPr>
          <w:rFonts w:ascii="Times New Roman" w:hAnsi="Times New Roman" w:cs="Times New Roman"/>
          <w:lang w:val="ro-RO"/>
        </w:rPr>
        <w:t>ei mijloacelor de orientare şi a duratei mari a călătoriilor cu mijloacele de transport în comun, a</w:t>
      </w:r>
      <w:r w:rsidR="00B1214D">
        <w:rPr>
          <w:rFonts w:ascii="Times New Roman" w:hAnsi="Times New Roman" w:cs="Times New Roman"/>
          <w:lang w:val="ro-RO"/>
        </w:rPr>
        <w:t>ceastă alternativă nu este suficient de</w:t>
      </w:r>
      <w:r w:rsidRPr="00E21AF7">
        <w:rPr>
          <w:rFonts w:ascii="Times New Roman" w:hAnsi="Times New Roman" w:cs="Times New Roman"/>
          <w:lang w:val="ro-RO"/>
        </w:rPr>
        <w:t xml:space="preserve"> atractivă </w:t>
      </w:r>
      <w:r w:rsidR="00D52CA4">
        <w:rPr>
          <w:rFonts w:ascii="Times New Roman" w:hAnsi="Times New Roman" w:cs="Times New Roman"/>
          <w:color w:val="0000FF"/>
          <w:lang w:val="ro-RO"/>
        </w:rPr>
        <w:t>(Fig.20</w:t>
      </w:r>
      <w:r w:rsidRPr="00E21AF7">
        <w:rPr>
          <w:rFonts w:ascii="Times New Roman" w:hAnsi="Times New Roman" w:cs="Times New Roman"/>
          <w:color w:val="0000FF"/>
          <w:lang w:val="ro-RO"/>
        </w:rPr>
        <w:t xml:space="preserve">). </w:t>
      </w:r>
    </w:p>
    <w:p w:rsidR="00C64525" w:rsidRDefault="00C64525" w:rsidP="00AC6B99">
      <w:pPr>
        <w:spacing w:after="0" w:line="240" w:lineRule="auto"/>
        <w:ind w:firstLine="720"/>
        <w:jc w:val="both"/>
        <w:rPr>
          <w:rFonts w:ascii="Times New Roman" w:hAnsi="Times New Roman" w:cs="Times New Roman"/>
          <w:color w:val="0000FF"/>
          <w:lang w:val="ro-RO"/>
        </w:rPr>
      </w:pPr>
    </w:p>
    <w:p w:rsidR="00C64525" w:rsidRDefault="00C64525" w:rsidP="007B366E">
      <w:pPr>
        <w:spacing w:after="0" w:line="240" w:lineRule="auto"/>
        <w:rPr>
          <w:rFonts w:ascii="Times New Roman" w:hAnsi="Times New Roman" w:cs="Times New Roman"/>
          <w:color w:val="0000FF"/>
          <w:lang w:val="ro-RO"/>
        </w:rPr>
      </w:pPr>
      <w:r>
        <w:rPr>
          <w:noProof/>
        </w:rPr>
        <w:drawing>
          <wp:inline distT="0" distB="0" distL="0" distR="0">
            <wp:extent cx="1474326" cy="922254"/>
            <wp:effectExtent l="19050" t="0" r="0" b="0"/>
            <wp:docPr id="115" name="Picture 115" descr="http://adevarul.ro/assets/adevarul.ro/MRImage/2014/06/11/5397ef5f0d133766a879b3e8/646x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adevarul.ro/assets/adevarul.ro/MRImage/2014/06/11/5397ef5f0d133766a879b3e8/646x404.jpg"/>
                    <pic:cNvPicPr>
                      <a:picLocks noChangeAspect="1" noChangeArrowheads="1"/>
                    </pic:cNvPicPr>
                  </pic:nvPicPr>
                  <pic:blipFill>
                    <a:blip r:embed="rId63" cstate="print"/>
                    <a:srcRect/>
                    <a:stretch>
                      <a:fillRect/>
                    </a:stretch>
                  </pic:blipFill>
                  <pic:spPr bwMode="auto">
                    <a:xfrm>
                      <a:off x="0" y="0"/>
                      <a:ext cx="1484348" cy="928523"/>
                    </a:xfrm>
                    <a:prstGeom prst="rect">
                      <a:avLst/>
                    </a:prstGeom>
                    <a:noFill/>
                    <a:ln w="9525">
                      <a:noFill/>
                      <a:miter lim="800000"/>
                      <a:headEnd/>
                      <a:tailEnd/>
                    </a:ln>
                  </pic:spPr>
                </pic:pic>
              </a:graphicData>
            </a:graphic>
          </wp:inline>
        </w:drawing>
      </w:r>
      <w:r>
        <w:rPr>
          <w:noProof/>
        </w:rPr>
        <w:drawing>
          <wp:inline distT="0" distB="0" distL="0" distR="0">
            <wp:extent cx="1475117" cy="923026"/>
            <wp:effectExtent l="19050" t="0" r="0" b="0"/>
            <wp:docPr id="118" name="Picture 118" descr="http://renasterea.ro/ro/wp-content/uploads/tramvai-timisoara-420x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renasterea.ro/ro/wp-content/uploads/tramvai-timisoara-420x260.jpg"/>
                    <pic:cNvPicPr>
                      <a:picLocks noChangeAspect="1" noChangeArrowheads="1"/>
                    </pic:cNvPicPr>
                  </pic:nvPicPr>
                  <pic:blipFill>
                    <a:blip r:embed="rId64"/>
                    <a:srcRect l="16698" r="5585" b="21444"/>
                    <a:stretch>
                      <a:fillRect/>
                    </a:stretch>
                  </pic:blipFill>
                  <pic:spPr bwMode="auto">
                    <a:xfrm>
                      <a:off x="0" y="0"/>
                      <a:ext cx="1475117" cy="923026"/>
                    </a:xfrm>
                    <a:prstGeom prst="rect">
                      <a:avLst/>
                    </a:prstGeom>
                    <a:noFill/>
                    <a:ln w="9525">
                      <a:noFill/>
                      <a:miter lim="800000"/>
                      <a:headEnd/>
                      <a:tailEnd/>
                    </a:ln>
                  </pic:spPr>
                </pic:pic>
              </a:graphicData>
            </a:graphic>
          </wp:inline>
        </w:drawing>
      </w:r>
      <w:r>
        <w:rPr>
          <w:noProof/>
        </w:rPr>
        <w:drawing>
          <wp:inline distT="0" distB="0" distL="0" distR="0">
            <wp:extent cx="1354385" cy="922967"/>
            <wp:effectExtent l="19050" t="0" r="0" b="0"/>
            <wp:docPr id="121" name="Picture 121" descr="http://www.opiniatimisoarei.ro/wp-content/uploads/2014/08/autobuz-autobuze-timisoara-ra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opiniatimisoarei.ro/wp-content/uploads/2014/08/autobuz-autobuze-timisoara-ratt.jpg"/>
                    <pic:cNvPicPr>
                      <a:picLocks noChangeAspect="1" noChangeArrowheads="1"/>
                    </pic:cNvPicPr>
                  </pic:nvPicPr>
                  <pic:blipFill>
                    <a:blip r:embed="rId65" cstate="print"/>
                    <a:srcRect l="11432" t="2098" r="1876" b="9790"/>
                    <a:stretch>
                      <a:fillRect/>
                    </a:stretch>
                  </pic:blipFill>
                  <pic:spPr bwMode="auto">
                    <a:xfrm>
                      <a:off x="0" y="0"/>
                      <a:ext cx="1354847" cy="923282"/>
                    </a:xfrm>
                    <a:prstGeom prst="rect">
                      <a:avLst/>
                    </a:prstGeom>
                    <a:noFill/>
                    <a:ln w="9525">
                      <a:noFill/>
                      <a:miter lim="800000"/>
                      <a:headEnd/>
                      <a:tailEnd/>
                    </a:ln>
                  </pic:spPr>
                </pic:pic>
              </a:graphicData>
            </a:graphic>
          </wp:inline>
        </w:drawing>
      </w:r>
      <w:r w:rsidR="007B366E" w:rsidRPr="007B366E">
        <w:rPr>
          <w:noProof/>
        </w:rPr>
        <w:drawing>
          <wp:inline distT="0" distB="0" distL="0" distR="0">
            <wp:extent cx="1311188" cy="923026"/>
            <wp:effectExtent l="19050" t="0" r="3262" b="0"/>
            <wp:docPr id="66" name="Picture 124" descr="http://www.opiniatimisoarei.ro/wp-content/uploads/2015/05/pasaj-michelangelo-inaugurare-circulati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www.opiniatimisoarei.ro/wp-content/uploads/2015/05/pasaj-michelangelo-inaugurare-circulatie-4.jpg"/>
                    <pic:cNvPicPr>
                      <a:picLocks noChangeAspect="1" noChangeArrowheads="1"/>
                    </pic:cNvPicPr>
                  </pic:nvPicPr>
                  <pic:blipFill>
                    <a:blip r:embed="rId66" cstate="print"/>
                    <a:srcRect r="4814"/>
                    <a:stretch>
                      <a:fillRect/>
                    </a:stretch>
                  </pic:blipFill>
                  <pic:spPr bwMode="auto">
                    <a:xfrm>
                      <a:off x="0" y="0"/>
                      <a:ext cx="1311190" cy="923027"/>
                    </a:xfrm>
                    <a:prstGeom prst="rect">
                      <a:avLst/>
                    </a:prstGeom>
                    <a:noFill/>
                    <a:ln w="9525">
                      <a:noFill/>
                      <a:miter lim="800000"/>
                      <a:headEnd/>
                      <a:tailEnd/>
                    </a:ln>
                  </pic:spPr>
                </pic:pic>
              </a:graphicData>
            </a:graphic>
          </wp:inline>
        </w:drawing>
      </w:r>
    </w:p>
    <w:p w:rsidR="00C64525" w:rsidRDefault="00D52CA4" w:rsidP="00C64525">
      <w:pPr>
        <w:spacing w:after="0" w:line="240" w:lineRule="auto"/>
        <w:jc w:val="center"/>
        <w:rPr>
          <w:rFonts w:ascii="Times New Roman" w:hAnsi="Times New Roman" w:cs="Times New Roman"/>
          <w:b/>
          <w:sz w:val="18"/>
          <w:szCs w:val="18"/>
          <w:lang w:val="ro-RO"/>
        </w:rPr>
      </w:pPr>
      <w:r>
        <w:rPr>
          <w:rFonts w:ascii="Times New Roman" w:hAnsi="Times New Roman" w:cs="Times New Roman"/>
          <w:b/>
          <w:sz w:val="18"/>
          <w:szCs w:val="18"/>
          <w:lang w:val="ro-RO"/>
        </w:rPr>
        <w:t>Fig. 20</w:t>
      </w:r>
      <w:r w:rsidR="00C64525" w:rsidRPr="00C64525">
        <w:rPr>
          <w:rFonts w:ascii="Times New Roman" w:hAnsi="Times New Roman" w:cs="Times New Roman"/>
          <w:b/>
          <w:sz w:val="18"/>
          <w:szCs w:val="18"/>
          <w:lang w:val="ro-RO"/>
        </w:rPr>
        <w:t>. Infrastructuri și mijloace de transport în Timișoara</w:t>
      </w:r>
    </w:p>
    <w:p w:rsidR="00C64525" w:rsidRPr="00C64525" w:rsidRDefault="00C64525" w:rsidP="00C64525">
      <w:pPr>
        <w:spacing w:after="0" w:line="240" w:lineRule="auto"/>
        <w:jc w:val="center"/>
        <w:rPr>
          <w:rFonts w:ascii="Times New Roman" w:hAnsi="Times New Roman" w:cs="Times New Roman"/>
          <w:b/>
          <w:sz w:val="18"/>
          <w:szCs w:val="18"/>
          <w:lang w:val="ro-RO"/>
        </w:rPr>
      </w:pPr>
    </w:p>
    <w:p w:rsidR="00702195" w:rsidRDefault="00702195"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b/>
          <w:lang w:val="ro-RO"/>
        </w:rPr>
        <w:t>Circulaţia cu bicicleta</w:t>
      </w:r>
      <w:r w:rsidRPr="00E21AF7">
        <w:rPr>
          <w:rFonts w:ascii="Times New Roman" w:hAnsi="Times New Roman" w:cs="Times New Roman"/>
          <w:lang w:val="ro-RO"/>
        </w:rPr>
        <w:t xml:space="preserve"> joacă un rol nesemnificativ. Deşi s-au trasat piste pentru biciclişti pe principalele artere stradale, reţeau</w:t>
      </w:r>
      <w:r w:rsidR="00D52CA4">
        <w:rPr>
          <w:rFonts w:ascii="Times New Roman" w:hAnsi="Times New Roman" w:cs="Times New Roman"/>
          <w:lang w:val="ro-RO"/>
        </w:rPr>
        <w:t xml:space="preserve">a este lipsită de coerenţă </w:t>
      </w:r>
      <w:r w:rsidR="00D52CA4" w:rsidRPr="00D52CA4">
        <w:rPr>
          <w:rFonts w:ascii="Times New Roman" w:hAnsi="Times New Roman" w:cs="Times New Roman"/>
          <w:color w:val="0000CC"/>
          <w:lang w:val="ro-RO"/>
        </w:rPr>
        <w:t>(fig, 21</w:t>
      </w:r>
      <w:r w:rsidR="00D52CA4">
        <w:rPr>
          <w:rFonts w:ascii="Times New Roman" w:hAnsi="Times New Roman" w:cs="Times New Roman"/>
          <w:lang w:val="ro-RO"/>
        </w:rPr>
        <w:t>) şi</w:t>
      </w:r>
      <w:r w:rsidRPr="00E21AF7">
        <w:rPr>
          <w:rFonts w:ascii="Times New Roman" w:hAnsi="Times New Roman" w:cs="Times New Roman"/>
          <w:lang w:val="ro-RO"/>
        </w:rPr>
        <w:t xml:space="preserve"> dispune deocamdată de</w:t>
      </w:r>
      <w:r w:rsidR="00D52CA4">
        <w:rPr>
          <w:rFonts w:ascii="Times New Roman" w:hAnsi="Times New Roman" w:cs="Times New Roman"/>
          <w:lang w:val="ro-RO"/>
        </w:rPr>
        <w:t xml:space="preserve"> puține</w:t>
      </w:r>
      <w:r w:rsidRPr="00E21AF7">
        <w:rPr>
          <w:rFonts w:ascii="Times New Roman" w:hAnsi="Times New Roman" w:cs="Times New Roman"/>
          <w:lang w:val="ro-RO"/>
        </w:rPr>
        <w:t xml:space="preserve"> staţii de tip park and ride</w:t>
      </w:r>
      <w:r w:rsidR="00734AA2">
        <w:rPr>
          <w:rFonts w:ascii="Times New Roman" w:hAnsi="Times New Roman" w:cs="Times New Roman"/>
          <w:lang w:val="ro-RO"/>
        </w:rPr>
        <w:t>. Pietonii găsesc doar în câteva</w:t>
      </w:r>
      <w:r w:rsidRPr="00E21AF7">
        <w:rPr>
          <w:rFonts w:ascii="Times New Roman" w:hAnsi="Times New Roman" w:cs="Times New Roman"/>
          <w:lang w:val="ro-RO"/>
        </w:rPr>
        <w:t xml:space="preserve"> zone condiţii </w:t>
      </w:r>
      <w:r w:rsidR="00734AA2">
        <w:rPr>
          <w:rFonts w:ascii="Times New Roman" w:hAnsi="Times New Roman" w:cs="Times New Roman"/>
          <w:lang w:val="ro-RO"/>
        </w:rPr>
        <w:t xml:space="preserve">cu adevărat </w:t>
      </w:r>
      <w:r w:rsidRPr="00E21AF7">
        <w:rPr>
          <w:rFonts w:ascii="Times New Roman" w:hAnsi="Times New Roman" w:cs="Times New Roman"/>
          <w:lang w:val="ro-RO"/>
        </w:rPr>
        <w:t>atractive. În centrul oraşului</w:t>
      </w:r>
      <w:r w:rsidR="00D52CA4">
        <w:rPr>
          <w:rFonts w:ascii="Times New Roman" w:hAnsi="Times New Roman" w:cs="Times New Roman"/>
          <w:lang w:val="ro-RO"/>
        </w:rPr>
        <w:t>, tradițional erau rezervate</w:t>
      </w:r>
      <w:r w:rsidRPr="00E21AF7">
        <w:rPr>
          <w:rFonts w:ascii="Times New Roman" w:hAnsi="Times New Roman" w:cs="Times New Roman"/>
          <w:lang w:val="ro-RO"/>
        </w:rPr>
        <w:t xml:space="preserve"> puţine pieţe, străzi şi parcuri pentru circulaţie pietonală</w:t>
      </w:r>
      <w:r w:rsidR="00D52CA4">
        <w:rPr>
          <w:rFonts w:ascii="Times New Roman" w:hAnsi="Times New Roman" w:cs="Times New Roman"/>
          <w:lang w:val="ro-RO"/>
        </w:rPr>
        <w:t xml:space="preserve">. Situația </w:t>
      </w:r>
      <w:r w:rsidR="00734AA2">
        <w:rPr>
          <w:rFonts w:ascii="Times New Roman" w:hAnsi="Times New Roman" w:cs="Times New Roman"/>
          <w:lang w:val="ro-RO"/>
        </w:rPr>
        <w:t>s-a schimbat și continuă să evolueze în bine</w:t>
      </w:r>
      <w:r w:rsidR="00D52CA4">
        <w:rPr>
          <w:rFonts w:ascii="Times New Roman" w:hAnsi="Times New Roman" w:cs="Times New Roman"/>
          <w:lang w:val="ro-RO"/>
        </w:rPr>
        <w:t xml:space="preserve">, ca urmare a amenajării mai multor străzi pietonale în cartierul Cetate </w:t>
      </w:r>
      <w:r w:rsidR="00D52CA4" w:rsidRPr="002A76B0">
        <w:rPr>
          <w:rFonts w:ascii="Times New Roman" w:hAnsi="Times New Roman" w:cs="Times New Roman"/>
          <w:color w:val="0000CC"/>
          <w:lang w:val="ro-RO"/>
        </w:rPr>
        <w:t>(fig. 21</w:t>
      </w:r>
      <w:r w:rsidR="002A76B0" w:rsidRPr="002A76B0">
        <w:rPr>
          <w:rFonts w:ascii="Times New Roman" w:hAnsi="Times New Roman" w:cs="Times New Roman"/>
          <w:color w:val="0000CC"/>
          <w:lang w:val="ro-RO"/>
        </w:rPr>
        <w:t xml:space="preserve"> și 22</w:t>
      </w:r>
      <w:r w:rsidR="00734AA2">
        <w:rPr>
          <w:rFonts w:ascii="Times New Roman" w:hAnsi="Times New Roman" w:cs="Times New Roman"/>
          <w:lang w:val="ro-RO"/>
        </w:rPr>
        <w:t>). Deși</w:t>
      </w:r>
      <w:r w:rsidR="00D52CA4">
        <w:rPr>
          <w:rFonts w:ascii="Times New Roman" w:hAnsi="Times New Roman" w:cs="Times New Roman"/>
          <w:lang w:val="ro-RO"/>
        </w:rPr>
        <w:t xml:space="preserve"> sensibil ameliorate în urma amenajărilor recente,</w:t>
      </w:r>
      <w:r w:rsidRPr="00E21AF7">
        <w:rPr>
          <w:rFonts w:ascii="Times New Roman" w:hAnsi="Times New Roman" w:cs="Times New Roman"/>
          <w:lang w:val="ro-RO"/>
        </w:rPr>
        <w:t xml:space="preserve"> condiţii</w:t>
      </w:r>
      <w:r w:rsidR="00D52CA4">
        <w:rPr>
          <w:rFonts w:ascii="Times New Roman" w:hAnsi="Times New Roman" w:cs="Times New Roman"/>
          <w:lang w:val="ro-RO"/>
        </w:rPr>
        <w:t xml:space="preserve"> similare există</w:t>
      </w:r>
      <w:r w:rsidRPr="00E21AF7">
        <w:rPr>
          <w:rFonts w:ascii="Times New Roman" w:hAnsi="Times New Roman" w:cs="Times New Roman"/>
          <w:lang w:val="ro-RO"/>
        </w:rPr>
        <w:t xml:space="preserve"> şi în parcurile de-a lungul canalului Bega. În rest, spaţiul public este dominat de circul</w:t>
      </w:r>
      <w:r w:rsidR="00D52CA4">
        <w:rPr>
          <w:rFonts w:ascii="Times New Roman" w:hAnsi="Times New Roman" w:cs="Times New Roman"/>
          <w:lang w:val="ro-RO"/>
        </w:rPr>
        <w:t>aţia auto. Trotuarele sunt deseori</w:t>
      </w:r>
      <w:r w:rsidRPr="00E21AF7">
        <w:rPr>
          <w:rFonts w:ascii="Times New Roman" w:hAnsi="Times New Roman" w:cs="Times New Roman"/>
          <w:lang w:val="ro-RO"/>
        </w:rPr>
        <w:t xml:space="preserve"> îngustate în favoarea parcărilor auto. Multe dintre noile centre comerciale </w:t>
      </w:r>
      <w:r w:rsidRPr="00E21AF7">
        <w:rPr>
          <w:rFonts w:ascii="Times New Roman" w:hAnsi="Times New Roman" w:cs="Times New Roman"/>
          <w:lang w:val="ro-RO"/>
        </w:rPr>
        <w:lastRenderedPageBreak/>
        <w:t>situate în zonele marginale ale orasului (Decathlon, Selgros, Auchan-Sud) sunt accesibile doar cu maşina sau cu autobuzul, posibilităţile de acces pietonal</w:t>
      </w:r>
      <w:r w:rsidR="00734AA2">
        <w:rPr>
          <w:rFonts w:ascii="Times New Roman" w:hAnsi="Times New Roman" w:cs="Times New Roman"/>
          <w:lang w:val="ro-RO"/>
        </w:rPr>
        <w:t xml:space="preserve"> sau cu bicicleta fiind dificile</w:t>
      </w:r>
      <w:r w:rsidRPr="00E21AF7">
        <w:rPr>
          <w:rFonts w:ascii="Times New Roman" w:hAnsi="Times New Roman" w:cs="Times New Roman"/>
          <w:lang w:val="ro-RO"/>
        </w:rPr>
        <w:t>.</w:t>
      </w:r>
    </w:p>
    <w:p w:rsidR="00D52CA4" w:rsidRDefault="00D52CA4" w:rsidP="00AC6B99">
      <w:pPr>
        <w:spacing w:after="0" w:line="240" w:lineRule="auto"/>
        <w:ind w:firstLine="720"/>
        <w:jc w:val="both"/>
        <w:rPr>
          <w:rFonts w:ascii="Times New Roman" w:hAnsi="Times New Roman" w:cs="Times New Roman"/>
          <w:lang w:val="ro-RO"/>
        </w:rPr>
      </w:pPr>
    </w:p>
    <w:p w:rsidR="00C64525" w:rsidRDefault="00C64525" w:rsidP="00AD4C2C">
      <w:pPr>
        <w:spacing w:after="0" w:line="240" w:lineRule="auto"/>
        <w:jc w:val="center"/>
        <w:rPr>
          <w:rFonts w:ascii="Times New Roman" w:hAnsi="Times New Roman" w:cs="Times New Roman"/>
          <w:lang w:val="ro-RO"/>
        </w:rPr>
      </w:pPr>
      <w:r w:rsidRPr="00C64525">
        <w:rPr>
          <w:rFonts w:ascii="Times New Roman" w:hAnsi="Times New Roman" w:cs="Times New Roman"/>
          <w:noProof/>
        </w:rPr>
        <w:drawing>
          <wp:inline distT="0" distB="0" distL="0" distR="0">
            <wp:extent cx="2620633" cy="2614732"/>
            <wp:effectExtent l="19050" t="0" r="8267" b="0"/>
            <wp:docPr id="62" name="Picture 10" descr="https://www.bnab.ro/static/auto/display/pimgs/260/2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bnab.ro/static/auto/display/pimgs/260/2907.png"/>
                    <pic:cNvPicPr>
                      <a:picLocks noChangeAspect="1" noChangeArrowheads="1"/>
                    </pic:cNvPicPr>
                  </pic:nvPicPr>
                  <pic:blipFill>
                    <a:blip r:embed="rId67" cstate="print"/>
                    <a:srcRect/>
                    <a:stretch>
                      <a:fillRect/>
                    </a:stretch>
                  </pic:blipFill>
                  <pic:spPr bwMode="auto">
                    <a:xfrm>
                      <a:off x="0" y="0"/>
                      <a:ext cx="2629801" cy="2623879"/>
                    </a:xfrm>
                    <a:prstGeom prst="rect">
                      <a:avLst/>
                    </a:prstGeom>
                    <a:noFill/>
                    <a:ln w="9525">
                      <a:noFill/>
                      <a:miter lim="800000"/>
                      <a:headEnd/>
                      <a:tailEnd/>
                    </a:ln>
                  </pic:spPr>
                </pic:pic>
              </a:graphicData>
            </a:graphic>
          </wp:inline>
        </w:drawing>
      </w:r>
      <w:r w:rsidRPr="00C64525">
        <w:rPr>
          <w:rFonts w:ascii="Times New Roman" w:hAnsi="Times New Roman" w:cs="Times New Roman"/>
          <w:noProof/>
        </w:rPr>
        <w:drawing>
          <wp:inline distT="0" distB="0" distL="0" distR="0">
            <wp:extent cx="2952591" cy="2613803"/>
            <wp:effectExtent l="19050" t="0" r="159" b="0"/>
            <wp:docPr id="63" name="Picture 80" descr="http://www.opiniatimisoarei.ro/wp-content/uploads/2011/07/strazi-pieto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opiniatimisoarei.ro/wp-content/uploads/2011/07/strazi-pietonale.jpg"/>
                    <pic:cNvPicPr>
                      <a:picLocks noChangeAspect="1" noChangeArrowheads="1"/>
                    </pic:cNvPicPr>
                  </pic:nvPicPr>
                  <pic:blipFill>
                    <a:blip r:embed="rId68"/>
                    <a:srcRect/>
                    <a:stretch>
                      <a:fillRect/>
                    </a:stretch>
                  </pic:blipFill>
                  <pic:spPr bwMode="auto">
                    <a:xfrm>
                      <a:off x="0" y="0"/>
                      <a:ext cx="2951991" cy="2613272"/>
                    </a:xfrm>
                    <a:prstGeom prst="rect">
                      <a:avLst/>
                    </a:prstGeom>
                    <a:noFill/>
                    <a:ln w="9525">
                      <a:noFill/>
                      <a:miter lim="800000"/>
                      <a:headEnd/>
                      <a:tailEnd/>
                    </a:ln>
                  </pic:spPr>
                </pic:pic>
              </a:graphicData>
            </a:graphic>
          </wp:inline>
        </w:drawing>
      </w:r>
    </w:p>
    <w:p w:rsidR="00AD4C2C" w:rsidRPr="00AD4C2C" w:rsidRDefault="00D52CA4" w:rsidP="00AD4C2C">
      <w:pPr>
        <w:spacing w:after="0" w:line="240" w:lineRule="auto"/>
        <w:jc w:val="center"/>
        <w:rPr>
          <w:rFonts w:ascii="Times New Roman" w:hAnsi="Times New Roman" w:cs="Times New Roman"/>
          <w:b/>
          <w:sz w:val="18"/>
          <w:szCs w:val="18"/>
          <w:lang w:val="ro-RO"/>
        </w:rPr>
      </w:pPr>
      <w:r>
        <w:rPr>
          <w:rFonts w:ascii="Times New Roman" w:hAnsi="Times New Roman" w:cs="Times New Roman"/>
          <w:b/>
          <w:sz w:val="18"/>
          <w:szCs w:val="18"/>
          <w:lang w:val="ro-RO"/>
        </w:rPr>
        <w:t>Fig. 21</w:t>
      </w:r>
      <w:r w:rsidR="00AD4C2C" w:rsidRPr="00AD4C2C">
        <w:rPr>
          <w:rFonts w:ascii="Times New Roman" w:hAnsi="Times New Roman" w:cs="Times New Roman"/>
          <w:b/>
          <w:sz w:val="18"/>
          <w:szCs w:val="18"/>
          <w:lang w:val="ro-RO"/>
        </w:rPr>
        <w:t>. Rețeua de piste de biciclete</w:t>
      </w:r>
      <w:r>
        <w:rPr>
          <w:rFonts w:ascii="Times New Roman" w:hAnsi="Times New Roman" w:cs="Times New Roman"/>
          <w:b/>
          <w:sz w:val="18"/>
          <w:szCs w:val="18"/>
          <w:lang w:val="ro-RO"/>
        </w:rPr>
        <w:t xml:space="preserve"> (stânga)</w:t>
      </w:r>
      <w:r w:rsidR="00AD4C2C" w:rsidRPr="00AD4C2C">
        <w:rPr>
          <w:rFonts w:ascii="Times New Roman" w:hAnsi="Times New Roman" w:cs="Times New Roman"/>
          <w:b/>
          <w:sz w:val="18"/>
          <w:szCs w:val="18"/>
          <w:lang w:val="ro-RO"/>
        </w:rPr>
        <w:t xml:space="preserve"> și străzile pietonale din zona centrală a Timișoarei</w:t>
      </w:r>
      <w:r>
        <w:rPr>
          <w:rFonts w:ascii="Times New Roman" w:hAnsi="Times New Roman" w:cs="Times New Roman"/>
          <w:b/>
          <w:sz w:val="18"/>
          <w:szCs w:val="18"/>
          <w:lang w:val="ro-RO"/>
        </w:rPr>
        <w:t xml:space="preserve"> (dreapta)</w:t>
      </w:r>
    </w:p>
    <w:p w:rsidR="00BB4785" w:rsidRDefault="00BB4785" w:rsidP="00AC6B99">
      <w:pPr>
        <w:spacing w:after="0" w:line="240" w:lineRule="auto"/>
        <w:ind w:firstLine="720"/>
        <w:jc w:val="both"/>
        <w:rPr>
          <w:rFonts w:ascii="Times New Roman" w:hAnsi="Times New Roman" w:cs="Times New Roman"/>
          <w:lang w:val="ro-RO"/>
        </w:rPr>
      </w:pPr>
    </w:p>
    <w:p w:rsidR="00FD59D7" w:rsidRDefault="00FD59D7" w:rsidP="00AD4C2C">
      <w:pPr>
        <w:spacing w:after="0" w:line="240" w:lineRule="auto"/>
        <w:jc w:val="center"/>
        <w:rPr>
          <w:rFonts w:ascii="Times New Roman" w:hAnsi="Times New Roman" w:cs="Times New Roman"/>
          <w:lang w:val="ro-RO"/>
        </w:rPr>
      </w:pPr>
      <w:r>
        <w:rPr>
          <w:noProof/>
        </w:rPr>
        <w:drawing>
          <wp:inline distT="0" distB="0" distL="0" distR="0">
            <wp:extent cx="2551827" cy="1802921"/>
            <wp:effectExtent l="19050" t="0" r="873" b="0"/>
            <wp:docPr id="24" name="Picture 34" descr="http://radiotimisoara.ro/wp-content/uploads/sites/3/2015/11/strada-Mercy-Tm-final-nov-2015-400x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radiotimisoara.ro/wp-content/uploads/sites/3/2015/11/strada-Mercy-Tm-final-nov-2015-400x250.jpg"/>
                    <pic:cNvPicPr>
                      <a:picLocks noChangeAspect="1" noChangeArrowheads="1"/>
                    </pic:cNvPicPr>
                  </pic:nvPicPr>
                  <pic:blipFill>
                    <a:blip r:embed="rId69"/>
                    <a:srcRect r="11642"/>
                    <a:stretch>
                      <a:fillRect/>
                    </a:stretch>
                  </pic:blipFill>
                  <pic:spPr bwMode="auto">
                    <a:xfrm>
                      <a:off x="0" y="0"/>
                      <a:ext cx="2551827" cy="1802921"/>
                    </a:xfrm>
                    <a:prstGeom prst="rect">
                      <a:avLst/>
                    </a:prstGeom>
                    <a:noFill/>
                    <a:ln w="9525">
                      <a:noFill/>
                      <a:miter lim="800000"/>
                      <a:headEnd/>
                      <a:tailEnd/>
                    </a:ln>
                  </pic:spPr>
                </pic:pic>
              </a:graphicData>
            </a:graphic>
          </wp:inline>
        </w:drawing>
      </w:r>
      <w:r>
        <w:rPr>
          <w:noProof/>
        </w:rPr>
        <w:drawing>
          <wp:inline distT="0" distB="0" distL="0" distR="0">
            <wp:extent cx="2413599" cy="1795977"/>
            <wp:effectExtent l="19050" t="0" r="5751" b="0"/>
            <wp:docPr id="26" name="Picture 37" descr="http://www.opiniatimisoarei.ro/wp-content/uploads/2014/01/strada-fara-nume-tutea-pietonala-mic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opiniatimisoarei.ro/wp-content/uploads/2014/01/strada-fara-nume-tutea-pietonala-mica-4.jpg"/>
                    <pic:cNvPicPr>
                      <a:picLocks noChangeAspect="1" noChangeArrowheads="1"/>
                    </pic:cNvPicPr>
                  </pic:nvPicPr>
                  <pic:blipFill>
                    <a:blip r:embed="rId70"/>
                    <a:srcRect l="2273" t="11379" r="20941" b="12414"/>
                    <a:stretch>
                      <a:fillRect/>
                    </a:stretch>
                  </pic:blipFill>
                  <pic:spPr bwMode="auto">
                    <a:xfrm>
                      <a:off x="0" y="0"/>
                      <a:ext cx="2415294" cy="1797238"/>
                    </a:xfrm>
                    <a:prstGeom prst="rect">
                      <a:avLst/>
                    </a:prstGeom>
                    <a:noFill/>
                    <a:ln w="9525">
                      <a:noFill/>
                      <a:miter lim="800000"/>
                      <a:headEnd/>
                      <a:tailEnd/>
                    </a:ln>
                  </pic:spPr>
                </pic:pic>
              </a:graphicData>
            </a:graphic>
          </wp:inline>
        </w:drawing>
      </w:r>
    </w:p>
    <w:p w:rsidR="00FD59D7" w:rsidRPr="00AD4C2C" w:rsidRDefault="00D52CA4" w:rsidP="00AD4C2C">
      <w:pPr>
        <w:spacing w:after="0" w:line="240" w:lineRule="auto"/>
        <w:jc w:val="center"/>
        <w:rPr>
          <w:rFonts w:ascii="Times New Roman" w:hAnsi="Times New Roman" w:cs="Times New Roman"/>
          <w:b/>
          <w:sz w:val="18"/>
          <w:szCs w:val="18"/>
          <w:lang w:val="ro-RO"/>
        </w:rPr>
      </w:pPr>
      <w:r>
        <w:rPr>
          <w:rFonts w:ascii="Times New Roman" w:hAnsi="Times New Roman" w:cs="Times New Roman"/>
          <w:b/>
          <w:sz w:val="18"/>
          <w:szCs w:val="18"/>
          <w:lang w:val="ro-RO"/>
        </w:rPr>
        <w:t>Fig. 22</w:t>
      </w:r>
      <w:r w:rsidR="00AD4C2C" w:rsidRPr="00AD4C2C">
        <w:rPr>
          <w:rFonts w:ascii="Times New Roman" w:hAnsi="Times New Roman" w:cs="Times New Roman"/>
          <w:b/>
          <w:sz w:val="18"/>
          <w:szCs w:val="18"/>
          <w:lang w:val="ro-RO"/>
        </w:rPr>
        <w:t xml:space="preserve">. </w:t>
      </w:r>
      <w:r w:rsidR="00FD59D7" w:rsidRPr="00AD4C2C">
        <w:rPr>
          <w:rFonts w:ascii="Times New Roman" w:hAnsi="Times New Roman" w:cs="Times New Roman"/>
          <w:b/>
          <w:sz w:val="18"/>
          <w:szCs w:val="18"/>
          <w:lang w:val="ro-RO"/>
        </w:rPr>
        <w:t>Străzi pietonale în Timișoar</w:t>
      </w:r>
      <w:r w:rsidR="00BB4785" w:rsidRPr="00AD4C2C">
        <w:rPr>
          <w:rFonts w:ascii="Times New Roman" w:hAnsi="Times New Roman" w:cs="Times New Roman"/>
          <w:b/>
          <w:sz w:val="18"/>
          <w:szCs w:val="18"/>
          <w:lang w:val="ro-RO"/>
        </w:rPr>
        <w:t>a: Str. Mercy și Strada Fără Nume</w:t>
      </w:r>
    </w:p>
    <w:p w:rsidR="00702195" w:rsidRPr="00E21AF7" w:rsidRDefault="00702195" w:rsidP="00AC6B99">
      <w:pPr>
        <w:spacing w:after="0" w:line="240" w:lineRule="auto"/>
        <w:ind w:firstLine="720"/>
        <w:jc w:val="both"/>
        <w:rPr>
          <w:rFonts w:ascii="Times New Roman" w:hAnsi="Times New Roman" w:cs="Times New Roman"/>
          <w:b/>
          <w:lang w:val="ro-RO"/>
        </w:rPr>
      </w:pPr>
    </w:p>
    <w:p w:rsidR="0000274E" w:rsidRPr="00E21AF7" w:rsidRDefault="00602178" w:rsidP="00AC6B99">
      <w:pPr>
        <w:spacing w:after="0" w:line="240" w:lineRule="auto"/>
        <w:ind w:firstLine="720"/>
        <w:jc w:val="both"/>
        <w:rPr>
          <w:rFonts w:ascii="Times New Roman" w:hAnsi="Times New Roman" w:cs="Times New Roman"/>
          <w:b/>
          <w:lang w:val="fr-FR"/>
        </w:rPr>
      </w:pPr>
      <w:r>
        <w:rPr>
          <w:rFonts w:ascii="Times New Roman" w:hAnsi="Times New Roman" w:cs="Times New Roman"/>
          <w:b/>
          <w:lang w:val="fr-FR"/>
        </w:rPr>
        <w:t>6</w:t>
      </w:r>
      <w:r w:rsidR="0000274E" w:rsidRPr="00E21AF7">
        <w:rPr>
          <w:rFonts w:ascii="Times New Roman" w:hAnsi="Times New Roman" w:cs="Times New Roman"/>
          <w:b/>
          <w:lang w:val="fr-FR"/>
        </w:rPr>
        <w:t>.1.2. Caracteristici ale ariei de influență :</w:t>
      </w:r>
    </w:p>
    <w:p w:rsidR="00726C9F"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b/>
          <w:lang w:val="fr-FR"/>
        </w:rPr>
        <w:t>Suportul natural (structură, funcţionalita</w:t>
      </w:r>
      <w:r w:rsidR="007E0067" w:rsidRPr="00E21AF7">
        <w:rPr>
          <w:rFonts w:ascii="Times New Roman" w:hAnsi="Times New Roman" w:cs="Times New Roman"/>
          <w:b/>
          <w:lang w:val="fr-FR"/>
        </w:rPr>
        <w:t>te, riscuri</w:t>
      </w:r>
      <w:r w:rsidRPr="00E21AF7">
        <w:rPr>
          <w:rFonts w:ascii="Times New Roman" w:hAnsi="Times New Roman" w:cs="Times New Roman"/>
          <w:b/>
          <w:lang w:val="fr-FR"/>
        </w:rPr>
        <w:t xml:space="preserve">) </w:t>
      </w:r>
      <w:r w:rsidR="00F04009" w:rsidRPr="00E21AF7">
        <w:rPr>
          <w:rFonts w:ascii="Times New Roman" w:hAnsi="Times New Roman" w:cs="Times New Roman"/>
          <w:lang w:val="fr-FR"/>
        </w:rPr>
        <w:t xml:space="preserve"> </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Potenţialul de dezvoltare al unui complex de aşezări este reflectat de poziţia sa funcţională în ansamblul economico-teritorial înglobant. În acest sens, un rol important revine atitudinii sociale faţă de resursele mediului, capacităţii comunităţilor locale de a se organiza astfel încât să valorifice  sustenabil şi cât mai eficient cu putinţă potenţialul orizontului local şi cel conferit de situarea sa regională. Populaţia Timişoarei şi a localităţilor apropiate dispun</w:t>
      </w:r>
      <w:r w:rsidR="000B2530" w:rsidRPr="00E21AF7">
        <w:rPr>
          <w:rFonts w:ascii="Times New Roman" w:hAnsi="Times New Roman" w:cs="Times New Roman"/>
          <w:lang w:val="fr-FR"/>
        </w:rPr>
        <w:t>e</w:t>
      </w:r>
      <w:r w:rsidRPr="00E21AF7">
        <w:rPr>
          <w:rFonts w:ascii="Times New Roman" w:hAnsi="Times New Roman" w:cs="Times New Roman"/>
          <w:lang w:val="fr-FR"/>
        </w:rPr>
        <w:t xml:space="preserve"> de un potenţial natural cu </w:t>
      </w:r>
      <w:r w:rsidR="000B2530" w:rsidRPr="00E21AF7">
        <w:rPr>
          <w:rFonts w:ascii="Times New Roman" w:hAnsi="Times New Roman" w:cs="Times New Roman"/>
          <w:lang w:val="fr-FR"/>
        </w:rPr>
        <w:t>favorabilitate medie, pe care a</w:t>
      </w:r>
      <w:r w:rsidRPr="00E21AF7">
        <w:rPr>
          <w:rFonts w:ascii="Times New Roman" w:hAnsi="Times New Roman" w:cs="Times New Roman"/>
          <w:lang w:val="fr-FR"/>
        </w:rPr>
        <w:t xml:space="preserve"> ştiut însă să îl gospodărească eficient pentru a-şi spori şansele de afirmare social-economică.</w:t>
      </w:r>
    </w:p>
    <w:p w:rsidR="00303191" w:rsidRPr="00E21AF7" w:rsidRDefault="00BE15E3"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Arealul Polului de c</w:t>
      </w:r>
      <w:r w:rsidR="00303191" w:rsidRPr="00E21AF7">
        <w:rPr>
          <w:rFonts w:ascii="Times New Roman" w:hAnsi="Times New Roman" w:cs="Times New Roman"/>
          <w:lang w:val="fr-FR"/>
        </w:rPr>
        <w:t>reştere Timişoara este aşezat în sud-estul Câmpiei Tisei, în zona de divagare a râurilor Timiş şi Bega, într-unul din puţinele locuri favorabile traversării întinselor mlaştini formate de apele întrepătrunse ale celor două râuri, care până acum două secole şi jumătate acopereau</w:t>
      </w:r>
      <w:r w:rsidR="000B2530" w:rsidRPr="00E21AF7">
        <w:rPr>
          <w:rFonts w:ascii="Times New Roman" w:hAnsi="Times New Roman" w:cs="Times New Roman"/>
          <w:lang w:val="fr-FR"/>
        </w:rPr>
        <w:t>,</w:t>
      </w:r>
      <w:r w:rsidR="00303191" w:rsidRPr="00E21AF7">
        <w:rPr>
          <w:rFonts w:ascii="Times New Roman" w:hAnsi="Times New Roman" w:cs="Times New Roman"/>
          <w:lang w:val="fr-FR"/>
        </w:rPr>
        <w:t xml:space="preserve"> în fiecare primăvară, suprafaţa câmpiei subsidente dintre câmpiile mai înalte ale Buziaşului (SE) şi Vingăi (NE). Privit în ansamblu, relieful este de o remarcabilă monotonie, cu altitudini de 87-110 m, netezimea suprafeţei de câmpie nefiind întreruptă decât de albia slab adâncită a râului Bega (realizată artificial, prin canalizare). Numai partea de nord-est a arealului, care pătrunde în Câmpia Vingăi, este mai înaltă (până la 150 m) şi mai fragmentată (2-25m). </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Relieful teritoriului administrativ al Polului de creştere Timişoara este cuprins în cea mai mare parte în </w:t>
      </w:r>
      <w:r w:rsidRPr="00E21AF7">
        <w:rPr>
          <w:rFonts w:ascii="Times New Roman" w:hAnsi="Times New Roman" w:cs="Times New Roman"/>
          <w:i/>
          <w:iCs/>
          <w:lang w:val="fr-FR"/>
        </w:rPr>
        <w:t>Câmpia Timişoarei</w:t>
      </w:r>
      <w:r w:rsidRPr="00E21AF7">
        <w:rPr>
          <w:rFonts w:ascii="Times New Roman" w:hAnsi="Times New Roman" w:cs="Times New Roman"/>
          <w:lang w:val="fr-FR"/>
        </w:rPr>
        <w:t>, cu următoarele subunităţi:</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Câmpia înaltă GiarmataVii – Dumbrăviţa, în nord şi nord-est, cu înălţimea medie de 100m;</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lastRenderedPageBreak/>
        <w:t>- Câmpia joasă a Torontalului în partea de nord-vest, cu înălţimea medie de 88 m;</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Câmpia aluvionară a Begheiului în partea de est, cu altitudinea medie de 90-95 m şi soluri nisipoase, argilo-lutoase, afectate de gleizare;</w:t>
      </w:r>
    </w:p>
    <w:p w:rsidR="00303191" w:rsidRPr="00E21AF7" w:rsidRDefault="00474989"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Câmp</w:t>
      </w:r>
      <w:r w:rsidR="00303191" w:rsidRPr="00E21AF7">
        <w:rPr>
          <w:rFonts w:ascii="Times New Roman" w:hAnsi="Times New Roman" w:cs="Times New Roman"/>
          <w:lang w:val="fr-FR"/>
        </w:rPr>
        <w:t>ia joasă Timiş-Bega, reprezentând cumpăna de ape dintre cele două râuri, ale cărei cote scad pe direcţie nord-est – sud-vest, de la 96 la 90 m.</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În partea de nord şi nord-est, pe teritoriile comunelor Giarmata, Pişchia şi Orţişoara, relieful se înalţă treptat în </w:t>
      </w:r>
      <w:r w:rsidRPr="00E21AF7">
        <w:rPr>
          <w:rFonts w:ascii="Times New Roman" w:hAnsi="Times New Roman" w:cs="Times New Roman"/>
          <w:i/>
          <w:iCs/>
          <w:lang w:val="fr-FR"/>
        </w:rPr>
        <w:t>câmpia colinară a Vingăi</w:t>
      </w:r>
      <w:r w:rsidRPr="00E21AF7">
        <w:rPr>
          <w:rFonts w:ascii="Times New Roman" w:hAnsi="Times New Roman" w:cs="Times New Roman"/>
          <w:lang w:val="fr-FR"/>
        </w:rPr>
        <w:t>, mai bine împădurită la contactul cu Podişul Lipovei.</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Din punct de vedere </w:t>
      </w:r>
      <w:r w:rsidRPr="00E21AF7">
        <w:rPr>
          <w:rFonts w:ascii="Times New Roman" w:hAnsi="Times New Roman" w:cs="Times New Roman"/>
          <w:i/>
          <w:iCs/>
          <w:lang w:val="fr-FR"/>
        </w:rPr>
        <w:t>tectonic</w:t>
      </w:r>
      <w:r w:rsidRPr="00E21AF7">
        <w:rPr>
          <w:rFonts w:ascii="Times New Roman" w:hAnsi="Times New Roman" w:cs="Times New Roman"/>
          <w:lang w:val="fr-FR"/>
        </w:rPr>
        <w:t xml:space="preserve">, arealul este străbătut de o linie de falie orientată est – vest, marcată prin existenţa vulcanului stins de la Şanoviţa - Ludabara, precum şi de apele termo-minerale de la Timişoara, Calacea şi Buziaş-Ivanda. </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Din studiile </w:t>
      </w:r>
      <w:r w:rsidRPr="00E21AF7">
        <w:rPr>
          <w:rFonts w:ascii="Times New Roman" w:hAnsi="Times New Roman" w:cs="Times New Roman"/>
          <w:i/>
          <w:iCs/>
          <w:lang w:val="fr-FR"/>
        </w:rPr>
        <w:t xml:space="preserve">seismologice </w:t>
      </w:r>
      <w:r w:rsidRPr="00E21AF7">
        <w:rPr>
          <w:rFonts w:ascii="Times New Roman" w:hAnsi="Times New Roman" w:cs="Times New Roman"/>
          <w:lang w:val="fr-FR"/>
        </w:rPr>
        <w:t xml:space="preserve">efectuate începând cu ultimele decenii ale sec. al XIX-lea şi până în prezent, rezultă că Banatul este o regiune cu numeroase focare seismice, care se grupează în două areale: unul în partea de sud-est a regiunii, al doilea în imediata apropiere a oraşului Timişoara. În apropiere de Timişoara se intersectează liniile seismice Periam-Variaş-Vinga în nord-vest şi Radna Parţa-Şag în sud-est. Un focar secundar se află chiar sub vatra oraşului Timişoara. Oraşul este un centru seismic destul de activ, dar din numeroasele cutremure observate, puţine au depăşit magnitudinea 6 pe scara Richter. </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În ceea ce priveşte </w:t>
      </w:r>
      <w:r w:rsidRPr="00E21AF7">
        <w:rPr>
          <w:rFonts w:ascii="Times New Roman" w:hAnsi="Times New Roman" w:cs="Times New Roman"/>
          <w:i/>
          <w:iCs/>
          <w:lang w:val="fr-FR"/>
        </w:rPr>
        <w:t xml:space="preserve">structurile geologice </w:t>
      </w:r>
      <w:r w:rsidRPr="00E21AF7">
        <w:rPr>
          <w:rFonts w:ascii="Times New Roman" w:hAnsi="Times New Roman" w:cs="Times New Roman"/>
          <w:lang w:val="fr-FR"/>
        </w:rPr>
        <w:t xml:space="preserve">ale zonei, aici predomină depozitele cuaternare cu grosimi de circa 100 m, sub care se succed depozitele levantine (până la cca 600m adâncime) şi cele daciene în facies lacustru şi de mlaştină. Ca urmare a alcătuirii petrografice a formaţiunilor de suprafaţă (nisipuri, argile), pe teritoriul considerat se produc şi fenomene de tasare, datorate substratului de argile umede, cu formarea de crovuri, în timp ce în partea de nord-est sunt mai frecvente fenomenele erozionale. </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i/>
          <w:iCs/>
          <w:lang w:val="fr-FR"/>
        </w:rPr>
        <w:t xml:space="preserve">Climatul </w:t>
      </w:r>
      <w:r w:rsidRPr="00E21AF7">
        <w:rPr>
          <w:rFonts w:ascii="Times New Roman" w:hAnsi="Times New Roman" w:cs="Times New Roman"/>
          <w:lang w:val="fr-FR"/>
        </w:rPr>
        <w:t xml:space="preserve">Polului de creştere Timişoara se încadrează în climatul temperat continental moderat, caracteristic părţii de sud-est a Depresiunii Panonice, cu unele influenţe submediteraneene (varianta adriatică). </w:t>
      </w:r>
      <w:r w:rsidRPr="00E21AF7">
        <w:rPr>
          <w:rFonts w:ascii="Times New Roman" w:hAnsi="Times New Roman" w:cs="Times New Roman"/>
          <w:lang w:val="it-IT"/>
        </w:rPr>
        <w:t>Trăsăturile sale generale sunt marcate de diversitatea şi neregularitatea proceselor atmosferice. Masele de aer dominante, în timpul primăverii şi verii, sunt cele temperate, de provenienţă oceanică, care aduc precipitaţii semnificative. În mod frecvent, chiar în timpul iernii, sosesc dinspre Atlantic mase de aer umed, aducând ploi şi zăpezi însemnate, mai rar valuri de frig.</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 xml:space="preserve">Din septembrie până în februarie se manifestă frecvente pătrunderi ale maselor de aer polar continental, venind dinspre est. Cu toate acestea, în Banat se resimte puternic şi influenţa ciclonilor şi maselor de aer cald dinspre Marea Adriatică şi Marea Mediterană, care iarna generează dezgheţ  complet, iar vara impun perioade de căldură înăbuşitoare. Temperatura medie multianuală este de 10,6ºC, iar precipitaţiile, mai bogate în lunile mai-iulie şi noiembrie-decembrie, ating o medie de 592mm/an, favorabilă culturii plantelor de câmp. </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 xml:space="preserve">Teritoriul dispune de o bogată </w:t>
      </w:r>
      <w:r w:rsidRPr="00E21AF7">
        <w:rPr>
          <w:rFonts w:ascii="Times New Roman" w:hAnsi="Times New Roman" w:cs="Times New Roman"/>
          <w:i/>
          <w:iCs/>
          <w:lang w:val="it-IT"/>
        </w:rPr>
        <w:t>reţea hidrografică</w:t>
      </w:r>
      <w:r w:rsidRPr="00E21AF7">
        <w:rPr>
          <w:rFonts w:ascii="Times New Roman" w:hAnsi="Times New Roman" w:cs="Times New Roman"/>
          <w:lang w:val="it-IT"/>
        </w:rPr>
        <w:t xml:space="preserve">, formată din râuri, lacuri şi mlaştini. Cu excepţia râurilor Bega şi Timiş, celelalte râuri seacă adesea în timpul verii. Principalul curs de apă este Bega, cel mai sudic afluent al Tisei. Izvorând din Munţii Poiana Ruscă, Bega este canalizată, iar de la Timişoara până la vărsare a fost amenajată pentru navigaţie (115 km). Canalul Bega a fost construit între anii 1728 şi 1760, dar amenajarea lui definitivă s-a făcut mai târziu. Dubla interconexiune Timiş – Bega incluzând Nodul Hidrotehnic Coştei, Nodul Hidrotehnic Topolovăţ, canalul de alimentare Timiş - Bega, respectiv Canalul de descărcare Bega - Timiş, creează premisele necesare regularizării debitelor în secţiunea Timişoara, astfel încât prin funcţionarea optimă a acesteia să nu existe problema inundării municipiului. </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 xml:space="preserve">Pe teritoriul polului de creştere se găsesc şi numeroase lacuri, fie naturale, formate în locul vechilor meandre sau în arealele detaşate (cum sunt cele de lângă colonia Kuntz, de lângă Giroc, Lacul Şerpilor din Pădurea Verde etc.), fie de origine antropică (spre Fratelia, Freidorf, Moşniţa, Mehala, Ştrandul Tineretului etc.), notabile prin situarea lor pe linia de contact cu localităţile periurbane. </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De notat prezenţa lacurilor de acumulare de pe teritoriul comunelor Pişchia, Ghiroda şi Remetea Mare, favorabile practicării pisciculturii. Din punct de vedere al apelor subterane, se poate constata că pânza freatică a Timişoarei se găseşte la o adâncime ce variază între 0,5 - 4 m. Pânzele de adâncime cr</w:t>
      </w:r>
      <w:r w:rsidR="007E0067" w:rsidRPr="00E21AF7">
        <w:rPr>
          <w:rFonts w:ascii="Times New Roman" w:hAnsi="Times New Roman" w:cs="Times New Roman"/>
          <w:lang w:val="it-IT"/>
        </w:rPr>
        <w:t>esc numeric, de la nord la sud,</w:t>
      </w:r>
      <w:r w:rsidR="007E0067" w:rsidRPr="00E21AF7">
        <w:rPr>
          <w:rFonts w:ascii="Times New Roman" w:hAnsi="Times New Roman" w:cs="Times New Roman"/>
          <w:lang w:val="ro-RO"/>
        </w:rPr>
        <w:t xml:space="preserve"> sunt cantonate </w:t>
      </w:r>
      <w:r w:rsidRPr="00E21AF7">
        <w:rPr>
          <w:rFonts w:ascii="Times New Roman" w:hAnsi="Times New Roman" w:cs="Times New Roman"/>
          <w:lang w:val="it-IT"/>
        </w:rPr>
        <w:t xml:space="preserve">de la 4 la 9 m - până la 80 m adâncime - şi conţin apă potabilă, asigurând astfel o parte din cerinţele necesare consumului urban. Apar, de </w:t>
      </w:r>
      <w:r w:rsidRPr="00E21AF7">
        <w:rPr>
          <w:rFonts w:ascii="Times New Roman" w:hAnsi="Times New Roman" w:cs="Times New Roman"/>
          <w:lang w:val="it-IT"/>
        </w:rPr>
        <w:lastRenderedPageBreak/>
        <w:t xml:space="preserve">asemenea, ape de mare adâncime, captate în Piaţa Unirii (hipotermale), apoi la sud de Cetate şi în Cartierul Fabric (mezotermale), cu valoare terapeutică, utilizate în scop balnear. În mod tradiţional sunt valorificate, de asemenea, resursele de apă termominerală de la Timişoara şi împrejurimi (Calacea, Buziaş, Ciacova, Ivanda, etc). </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 xml:space="preserve">Arealul polului de creştere se încadrează din punct de vedere </w:t>
      </w:r>
      <w:r w:rsidRPr="00E21AF7">
        <w:rPr>
          <w:rFonts w:ascii="Times New Roman" w:hAnsi="Times New Roman" w:cs="Times New Roman"/>
          <w:i/>
          <w:iCs/>
          <w:lang w:val="it-IT"/>
        </w:rPr>
        <w:t xml:space="preserve">geobotanic </w:t>
      </w:r>
      <w:r w:rsidRPr="00E21AF7">
        <w:rPr>
          <w:rFonts w:ascii="Times New Roman" w:hAnsi="Times New Roman" w:cs="Times New Roman"/>
          <w:lang w:val="it-IT"/>
        </w:rPr>
        <w:t xml:space="preserve">în zona pădurilor de stejar, distruse în trecut pentru construirea aşezărilor şi extinderea terenurilor agricole. În prezent, cu excepţia câtorva areale împădurite cu cer şi gârniţă (Pădurea Verde, Pădurea Giroc, Pădurea Şag-Unip), teritoriul este cuprins în silvostepa antropogenă ce caracterizează partea de est a Câmpiei Panonice. Peisajul este diversificat de vegetaţia de luncă din lungul principalelor râuri, precum şi de pădurile de stejar din partea de nord-est a comunei Pişchia. Se remarcă prezenţa câtorva </w:t>
      </w:r>
      <w:r w:rsidRPr="00E21AF7">
        <w:rPr>
          <w:rFonts w:ascii="Times New Roman" w:hAnsi="Times New Roman" w:cs="Times New Roman"/>
          <w:i/>
          <w:iCs/>
          <w:lang w:val="it-IT"/>
        </w:rPr>
        <w:t>rezervaţii naturale</w:t>
      </w:r>
      <w:r w:rsidRPr="00E21AF7">
        <w:rPr>
          <w:rFonts w:ascii="Times New Roman" w:hAnsi="Times New Roman" w:cs="Times New Roman"/>
          <w:lang w:val="it-IT"/>
        </w:rPr>
        <w:t xml:space="preserve">, între care Arboretumul de la Bazoş, Mlaştinile Murani şi Pădurea Bistra sunt cele mai semnificative. Aflate la distanţe de 10-20 km de Timişoara, acestea pot constitui nuclee în jurul cărora să se dezvolte amenajări pentru destindere şi recreere. </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 xml:space="preserve">Cuvertura de </w:t>
      </w:r>
      <w:r w:rsidRPr="00E21AF7">
        <w:rPr>
          <w:rFonts w:ascii="Times New Roman" w:hAnsi="Times New Roman" w:cs="Times New Roman"/>
          <w:i/>
          <w:iCs/>
          <w:lang w:val="it-IT"/>
        </w:rPr>
        <w:t>soluri</w:t>
      </w:r>
      <w:r w:rsidRPr="00E21AF7">
        <w:rPr>
          <w:rFonts w:ascii="Times New Roman" w:hAnsi="Times New Roman" w:cs="Times New Roman"/>
          <w:lang w:val="it-IT"/>
        </w:rPr>
        <w:t>, de mare diversitate (molisoluri, argiluvisoluri, cambisoluri, soluri hidromorfe etc.), are o capacitate mijlocie de susţinere a producţiei agricole, ca urmare a ponderii ridicate a solurilor cu fertilitate redusă sau afectate de umezeală în exces. Prezenţa cernoziomurilor fertile şi a solurilor brun-roşcate de pădure compensează acest deficit, mai ales pe teritoriul comunelor Orţişoara, Săcălaz, Dumbrăviţa, Sânmihaiu Român şi Pişchia, unde deţin o pondere mai mare.</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 xml:space="preserve">Gama </w:t>
      </w:r>
      <w:r w:rsidRPr="00E21AF7">
        <w:rPr>
          <w:rFonts w:ascii="Times New Roman" w:hAnsi="Times New Roman" w:cs="Times New Roman"/>
          <w:i/>
          <w:iCs/>
          <w:lang w:val="it-IT"/>
        </w:rPr>
        <w:t xml:space="preserve">resurselor de subsol </w:t>
      </w:r>
      <w:r w:rsidRPr="00E21AF7">
        <w:rPr>
          <w:rFonts w:ascii="Times New Roman" w:hAnsi="Times New Roman" w:cs="Times New Roman"/>
          <w:lang w:val="it-IT"/>
        </w:rPr>
        <w:t>este limitată la exploatarea şi valorificarea materialelor de construcţie (argile pentru ceramică, materiale de balastieră, nisip cuarţos etc.), a apelor subterane termominerale de</w:t>
      </w:r>
      <w:r w:rsidR="00014117" w:rsidRPr="00E21AF7">
        <w:rPr>
          <w:rFonts w:ascii="Times New Roman" w:hAnsi="Times New Roman" w:cs="Times New Roman"/>
          <w:lang w:val="it-IT"/>
        </w:rPr>
        <w:t xml:space="preserve"> la Timişoara şi împrejurimi (Sâ</w:t>
      </w:r>
      <w:r w:rsidRPr="00E21AF7">
        <w:rPr>
          <w:rFonts w:ascii="Times New Roman" w:hAnsi="Times New Roman" w:cs="Times New Roman"/>
          <w:lang w:val="it-IT"/>
        </w:rPr>
        <w:t>nmihaiu German, Calacea, Ivanda etc.) şi a resurselor de hidrocarburi (la nord-vest de arealul Polului de creştere Timişoara).</w:t>
      </w:r>
    </w:p>
    <w:p w:rsidR="00303191" w:rsidRPr="00E21AF7" w:rsidRDefault="00303191" w:rsidP="00AC6B99">
      <w:pPr>
        <w:spacing w:after="0" w:line="240" w:lineRule="auto"/>
        <w:ind w:firstLine="720"/>
        <w:jc w:val="both"/>
        <w:rPr>
          <w:rFonts w:ascii="Times New Roman" w:hAnsi="Times New Roman" w:cs="Times New Roman"/>
          <w:b/>
          <w:color w:val="FF0000"/>
          <w:lang w:val="it-IT"/>
        </w:rPr>
      </w:pPr>
    </w:p>
    <w:p w:rsidR="00631C9D" w:rsidRPr="00E21AF7" w:rsidRDefault="00631C9D" w:rsidP="00AC6B99">
      <w:pPr>
        <w:spacing w:after="0" w:line="240" w:lineRule="auto"/>
        <w:ind w:firstLine="720"/>
        <w:jc w:val="both"/>
        <w:rPr>
          <w:rFonts w:ascii="Times New Roman" w:hAnsi="Times New Roman" w:cs="Times New Roman"/>
          <w:b/>
          <w:lang w:val="fr-FR"/>
        </w:rPr>
      </w:pPr>
      <w:r w:rsidRPr="00E21AF7">
        <w:rPr>
          <w:rFonts w:ascii="Times New Roman" w:hAnsi="Times New Roman" w:cs="Times New Roman"/>
          <w:b/>
          <w:lang w:val="fr-FR"/>
        </w:rPr>
        <w:t>Caracteristicile structurale ale zonei de influenţă</w:t>
      </w:r>
    </w:p>
    <w:p w:rsidR="00631C9D" w:rsidRPr="00E21AF7" w:rsidRDefault="00631C9D"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Zona de influenţă a Polului de creştere Timişoara include 14 unităţi administrativ-teritoriale rurale (Becicherecu Mic, Bucovăţ, Dudeştii Noi, Dumbrăviţa, Ghiroda, Giarmata, Giroc, Moşniţa Nouă, Orţişoara, Pişchia, Remetea Mare, Săcălaz, Sînmihaiu Român, Şag), având în componenţa lor 35 de sate, în general de peste 1000 de locuitori, distribuite uniform (cca 2,5 sate/comună). Cu puţine excepţii (Giroc, Sînmihaiu Român), satele reşedinţă de comună sunt situate de-a lungul unor axe care asigură  legătura oraşului cu alte centre urbane.</w:t>
      </w:r>
    </w:p>
    <w:p w:rsidR="00631C9D" w:rsidRPr="00E21AF7" w:rsidRDefault="00631C9D"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Din punct de vedere morfo-structural, sunt sate adunate, cu formă poligonală regulată şi tramă stradală geometrică, urmare a acţiunii de sistematizare desfăşurată asupra habitatului rural bănăţean în secolele XVIII şi XIX.</w:t>
      </w:r>
    </w:p>
    <w:p w:rsidR="00631C9D" w:rsidRDefault="00631C9D"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Faţă de aspectul tradiţional al acestor sate, caracterizat prin alinierea regulată a caselor  la stradă, pe lăţimea loturilor ce se dezvoltă înspre interior, cu o alternanţă de tip casă-curte, casă -curte etc, în profunzime fiind plasate anexele şi grădinile, fluxurile recente de contra-urbanizare au determinat o diferenţiere a fizionomiei satelor din zona de influenţă</w:t>
      </w:r>
      <w:r w:rsidR="00740D6D">
        <w:rPr>
          <w:rFonts w:ascii="Times New Roman" w:hAnsi="Times New Roman" w:cs="Times New Roman"/>
          <w:lang w:val="fr-FR"/>
        </w:rPr>
        <w:t xml:space="preserve"> </w:t>
      </w:r>
      <w:r w:rsidR="00740D6D" w:rsidRPr="005779D5">
        <w:rPr>
          <w:rFonts w:ascii="Times New Roman" w:hAnsi="Times New Roman" w:cs="Times New Roman"/>
          <w:color w:val="0000CC"/>
          <w:lang w:val="fr-FR"/>
        </w:rPr>
        <w:t>(Fig.2</w:t>
      </w:r>
      <w:r w:rsidR="002A76B0">
        <w:rPr>
          <w:rFonts w:ascii="Times New Roman" w:hAnsi="Times New Roman" w:cs="Times New Roman"/>
          <w:color w:val="0000CC"/>
          <w:lang w:val="fr-FR"/>
        </w:rPr>
        <w:t>3</w:t>
      </w:r>
      <w:r w:rsidR="00740D6D">
        <w:rPr>
          <w:rFonts w:ascii="Times New Roman" w:hAnsi="Times New Roman" w:cs="Times New Roman"/>
          <w:lang w:val="fr-FR"/>
        </w:rPr>
        <w:t>)</w:t>
      </w:r>
      <w:r w:rsidRPr="00E21AF7">
        <w:rPr>
          <w:rFonts w:ascii="Times New Roman" w:hAnsi="Times New Roman" w:cs="Times New Roman"/>
          <w:lang w:val="fr-FR"/>
        </w:rPr>
        <w:t>.</w:t>
      </w:r>
    </w:p>
    <w:p w:rsidR="002A76B0" w:rsidRPr="00E21AF7" w:rsidRDefault="002A76B0" w:rsidP="002A76B0">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Astfel, cele mai apropiate sate (Giroc, Dumbrăviţa, Ghiroda) au cunoscut o densificare accentuată prin schimbarea destinaţiei grădinilor şi transformarea lor în loturi de dimensiuni mici (sub 400 mp), destinate construcţiilor. Trama stradală s-a densificat, la rândul ei, prin multiplicarea numărului de străzi create pentru a permite accesul la casele nou construite. Dinamica rezidenţială realizată în absenţa unor reglementări stricte de urbanism (sau în contextul neaplicării acestora) s-a concretizat într-o fizionomie compozită, incoerentă, asociind case foarte diferite ca stil, regim de înălţime, volumetrie). </w:t>
      </w:r>
    </w:p>
    <w:p w:rsidR="002A76B0" w:rsidRDefault="002A76B0" w:rsidP="00AC6B99">
      <w:pPr>
        <w:spacing w:after="0" w:line="240" w:lineRule="auto"/>
        <w:ind w:firstLine="720"/>
        <w:jc w:val="both"/>
        <w:rPr>
          <w:rFonts w:ascii="Times New Roman" w:hAnsi="Times New Roman" w:cs="Times New Roman"/>
          <w:lang w:val="fr-FR"/>
        </w:rPr>
      </w:pPr>
    </w:p>
    <w:p w:rsidR="00FB3B4A" w:rsidRDefault="00FB3B4A" w:rsidP="00740D6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lang w:val="fr-FR"/>
        </w:rPr>
      </w:pPr>
      <w:r w:rsidRPr="00FB3B4A">
        <w:rPr>
          <w:rFonts w:ascii="Times New Roman" w:hAnsi="Times New Roman" w:cs="Times New Roman"/>
          <w:noProof/>
        </w:rPr>
        <w:lastRenderedPageBreak/>
        <w:drawing>
          <wp:inline distT="0" distB="0" distL="0" distR="0">
            <wp:extent cx="2557401" cy="1673524"/>
            <wp:effectExtent l="19050" t="0" r="0" b="0"/>
            <wp:docPr id="69" name="Picture 1" descr="Dumbrăviţ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mbrăviţa"/>
                    <pic:cNvPicPr>
                      <a:picLocks noChangeAspect="1" noChangeArrowheads="1"/>
                    </pic:cNvPicPr>
                  </pic:nvPicPr>
                  <pic:blipFill>
                    <a:blip r:embed="rId71" cstate="print"/>
                    <a:srcRect/>
                    <a:stretch>
                      <a:fillRect/>
                    </a:stretch>
                  </pic:blipFill>
                  <pic:spPr bwMode="auto">
                    <a:xfrm>
                      <a:off x="0" y="0"/>
                      <a:ext cx="2558902" cy="1674506"/>
                    </a:xfrm>
                    <a:prstGeom prst="rect">
                      <a:avLst/>
                    </a:prstGeom>
                    <a:noFill/>
                    <a:ln w="9525">
                      <a:noFill/>
                      <a:miter lim="800000"/>
                      <a:headEnd/>
                      <a:tailEnd/>
                    </a:ln>
                  </pic:spPr>
                </pic:pic>
              </a:graphicData>
            </a:graphic>
          </wp:inline>
        </w:drawing>
      </w:r>
      <w:r>
        <w:rPr>
          <w:noProof/>
        </w:rPr>
        <w:drawing>
          <wp:inline distT="0" distB="0" distL="0" distR="0">
            <wp:extent cx="3103712" cy="1676368"/>
            <wp:effectExtent l="19050" t="0" r="1438" b="0"/>
            <wp:docPr id="145" name="Picture 145" descr="https://motoparapanta.files.wordpress.com/2011/08/p1010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motoparapanta.files.wordpress.com/2011/08/p1010655.jpg"/>
                    <pic:cNvPicPr>
                      <a:picLocks noChangeAspect="1" noChangeArrowheads="1"/>
                    </pic:cNvPicPr>
                  </pic:nvPicPr>
                  <pic:blipFill>
                    <a:blip r:embed="rId72" cstate="print"/>
                    <a:srcRect l="14660" t="11446" r="10868" b="34914"/>
                    <a:stretch>
                      <a:fillRect/>
                    </a:stretch>
                  </pic:blipFill>
                  <pic:spPr bwMode="auto">
                    <a:xfrm>
                      <a:off x="0" y="0"/>
                      <a:ext cx="3101530" cy="1675190"/>
                    </a:xfrm>
                    <a:prstGeom prst="rect">
                      <a:avLst/>
                    </a:prstGeom>
                    <a:noFill/>
                    <a:ln w="9525">
                      <a:noFill/>
                      <a:miter lim="800000"/>
                      <a:headEnd/>
                      <a:tailEnd/>
                    </a:ln>
                  </pic:spPr>
                </pic:pic>
              </a:graphicData>
            </a:graphic>
          </wp:inline>
        </w:drawing>
      </w:r>
    </w:p>
    <w:p w:rsidR="00740D6D" w:rsidRDefault="002A76B0" w:rsidP="00740D6D">
      <w:pPr>
        <w:spacing w:after="0" w:line="240" w:lineRule="auto"/>
        <w:jc w:val="center"/>
        <w:rPr>
          <w:rFonts w:ascii="Times New Roman" w:hAnsi="Times New Roman" w:cs="Times New Roman"/>
          <w:b/>
          <w:sz w:val="18"/>
          <w:szCs w:val="18"/>
          <w:lang w:val="fr-FR"/>
        </w:rPr>
      </w:pPr>
      <w:r>
        <w:rPr>
          <w:rFonts w:ascii="Times New Roman" w:hAnsi="Times New Roman" w:cs="Times New Roman"/>
          <w:b/>
          <w:sz w:val="18"/>
          <w:szCs w:val="18"/>
          <w:lang w:val="fr-FR"/>
        </w:rPr>
        <w:t>Fig. 23</w:t>
      </w:r>
      <w:r w:rsidR="00740D6D" w:rsidRPr="00740D6D">
        <w:rPr>
          <w:rFonts w:ascii="Times New Roman" w:hAnsi="Times New Roman" w:cs="Times New Roman"/>
          <w:b/>
          <w:sz w:val="18"/>
          <w:szCs w:val="18"/>
          <w:lang w:val="fr-FR"/>
        </w:rPr>
        <w:t xml:space="preserve">. </w:t>
      </w:r>
      <w:r w:rsidR="00740D6D">
        <w:rPr>
          <w:rFonts w:ascii="Times New Roman" w:hAnsi="Times New Roman" w:cs="Times New Roman"/>
          <w:b/>
          <w:sz w:val="18"/>
          <w:szCs w:val="18"/>
          <w:lang w:val="fr-FR"/>
        </w:rPr>
        <w:t>Efectele urbanistice ale p</w:t>
      </w:r>
      <w:r w:rsidR="00740D6D" w:rsidRPr="00740D6D">
        <w:rPr>
          <w:rFonts w:ascii="Times New Roman" w:hAnsi="Times New Roman" w:cs="Times New Roman"/>
          <w:b/>
          <w:sz w:val="18"/>
          <w:szCs w:val="18"/>
          <w:lang w:val="fr-FR"/>
        </w:rPr>
        <w:t>rocesul</w:t>
      </w:r>
      <w:r w:rsidR="00740D6D">
        <w:rPr>
          <w:rFonts w:ascii="Times New Roman" w:hAnsi="Times New Roman" w:cs="Times New Roman"/>
          <w:b/>
          <w:sz w:val="18"/>
          <w:szCs w:val="18"/>
          <w:lang w:val="fr-FR"/>
        </w:rPr>
        <w:t>ui</w:t>
      </w:r>
      <w:r w:rsidR="00740D6D" w:rsidRPr="00740D6D">
        <w:rPr>
          <w:rFonts w:ascii="Times New Roman" w:hAnsi="Times New Roman" w:cs="Times New Roman"/>
          <w:b/>
          <w:sz w:val="18"/>
          <w:szCs w:val="18"/>
          <w:lang w:val="fr-FR"/>
        </w:rPr>
        <w:t xml:space="preserve"> de contraurbanizare</w:t>
      </w:r>
      <w:r w:rsidR="00740D6D">
        <w:rPr>
          <w:rFonts w:ascii="Times New Roman" w:hAnsi="Times New Roman" w:cs="Times New Roman"/>
          <w:b/>
          <w:sz w:val="18"/>
          <w:szCs w:val="18"/>
          <w:lang w:val="fr-FR"/>
        </w:rPr>
        <w:t>,</w:t>
      </w:r>
      <w:r w:rsidR="00740D6D" w:rsidRPr="00740D6D">
        <w:rPr>
          <w:rFonts w:ascii="Times New Roman" w:hAnsi="Times New Roman" w:cs="Times New Roman"/>
          <w:b/>
          <w:sz w:val="18"/>
          <w:szCs w:val="18"/>
          <w:lang w:val="fr-FR"/>
        </w:rPr>
        <w:t xml:space="preserve"> în comunele Dumbrăvița și Giroc</w:t>
      </w:r>
    </w:p>
    <w:p w:rsidR="00740D6D" w:rsidRPr="00740D6D" w:rsidRDefault="00740D6D" w:rsidP="00740D6D">
      <w:pPr>
        <w:spacing w:after="0" w:line="240" w:lineRule="auto"/>
        <w:jc w:val="center"/>
        <w:rPr>
          <w:rFonts w:ascii="Times New Roman" w:hAnsi="Times New Roman" w:cs="Times New Roman"/>
          <w:b/>
          <w:sz w:val="18"/>
          <w:szCs w:val="18"/>
          <w:lang w:val="fr-FR"/>
        </w:rPr>
      </w:pPr>
    </w:p>
    <w:p w:rsidR="00631C9D" w:rsidRPr="00E21AF7" w:rsidRDefault="00631C9D"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Aceste sate prezintă, în acelaşi timp, nuclee periferice de dată mai recentă, dezvoltate în imediata proximitate a axelor de legătură cu oraşul, unde sunt prezente doar case noi şi aceeaşi incoerenţă a peisajului construit.</w:t>
      </w:r>
    </w:p>
    <w:p w:rsidR="00631C9D" w:rsidRPr="00E21AF7" w:rsidRDefault="00631C9D"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Pe măsură ce distanţa faţă de Muncipiul Timişoara creşte, densificarea vetrei satelor este din ce în ce mai puţin sesizabilă, caracteristice fiind cartierele noi de la periferia vetrelor rurale (Săcălaz, Moşniţa Nouă, Şag, Dudeştii Noi), dezvoltate în imediata proximitate a axelor de legătură cu oraşul; în vetrele iniţiale un număr variabil de case au fost reabilitate, în manieră pragmatică (în scopul asigurării confortului locuirii: geamuri termopan, izolaţie termică exterioară, extinderea spaţiului locuibil).</w:t>
      </w:r>
    </w:p>
    <w:p w:rsidR="00631C9D" w:rsidRPr="00E21AF7" w:rsidRDefault="00631C9D"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Peisajul rural, în absenţa unor reguli de urbanism, nu doar că şi-a pierdut aspectul tradiţional, ci şi valenţele estetice.</w:t>
      </w:r>
    </w:p>
    <w:p w:rsidR="00303191" w:rsidRPr="00E21AF7" w:rsidRDefault="00303191" w:rsidP="00AC6B99">
      <w:pPr>
        <w:spacing w:after="0" w:line="240" w:lineRule="auto"/>
        <w:ind w:firstLine="720"/>
        <w:jc w:val="both"/>
        <w:rPr>
          <w:rFonts w:ascii="Times New Roman" w:hAnsi="Times New Roman" w:cs="Times New Roman"/>
          <w:color w:val="FF0000"/>
          <w:lang w:val="fr-FR"/>
        </w:rPr>
      </w:pPr>
    </w:p>
    <w:p w:rsidR="00726C9F" w:rsidRPr="00E21AF7" w:rsidRDefault="00602178" w:rsidP="00AC6B99">
      <w:pPr>
        <w:spacing w:after="0" w:line="240" w:lineRule="auto"/>
        <w:ind w:firstLine="720"/>
        <w:jc w:val="both"/>
        <w:rPr>
          <w:rFonts w:ascii="Times New Roman" w:hAnsi="Times New Roman" w:cs="Times New Roman"/>
          <w:b/>
          <w:lang w:val="fr-FR"/>
        </w:rPr>
      </w:pPr>
      <w:r>
        <w:rPr>
          <w:rFonts w:ascii="Times New Roman" w:hAnsi="Times New Roman" w:cs="Times New Roman"/>
          <w:b/>
          <w:lang w:val="it-IT"/>
        </w:rPr>
        <w:t>6</w:t>
      </w:r>
      <w:r w:rsidR="007E0067" w:rsidRPr="00E21AF7">
        <w:rPr>
          <w:rFonts w:ascii="Times New Roman" w:hAnsi="Times New Roman" w:cs="Times New Roman"/>
          <w:b/>
          <w:lang w:val="it-IT"/>
        </w:rPr>
        <w:t xml:space="preserve">.1.3 </w:t>
      </w:r>
      <w:r w:rsidR="00303191" w:rsidRPr="00E21AF7">
        <w:rPr>
          <w:rFonts w:ascii="Times New Roman" w:hAnsi="Times New Roman" w:cs="Times New Roman"/>
          <w:b/>
          <w:lang w:val="it-IT"/>
        </w:rPr>
        <w:t xml:space="preserve">Structuri demografice şi de locuire (concentrări, dispersii, structuri şi funcţionalităţi locale, probleme, arii de intervenţie) </w:t>
      </w:r>
      <w:r w:rsidR="00726C9F" w:rsidRPr="00E21AF7">
        <w:rPr>
          <w:rFonts w:ascii="Times New Roman" w:hAnsi="Times New Roman" w:cs="Times New Roman"/>
          <w:b/>
          <w:lang w:val="fr-FR"/>
        </w:rPr>
        <w:t xml:space="preserve"> </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Din punct de vedere demografic, Timişoara se defineşte (conform legii Zipf) ca oraş de rangul 2 la nivel naţional, alături de Iaşi, Constanţa, Cluj-Napoca</w:t>
      </w:r>
      <w:r w:rsidR="000412BF" w:rsidRPr="00E21AF7">
        <w:rPr>
          <w:rFonts w:ascii="Times New Roman" w:hAnsi="Times New Roman" w:cs="Times New Roman"/>
          <w:lang w:val="it-IT"/>
        </w:rPr>
        <w:t>, Craiova</w:t>
      </w:r>
      <w:r w:rsidRPr="00E21AF7">
        <w:rPr>
          <w:rFonts w:ascii="Times New Roman" w:hAnsi="Times New Roman" w:cs="Times New Roman"/>
          <w:lang w:val="it-IT"/>
        </w:rPr>
        <w:t xml:space="preserve"> şi Braşov, cu funcţii macro-teritoriale şi având cea mai întinsă zonă de influenţă directă (cu excepţia capitalei), de circa 5000 km2.</w:t>
      </w:r>
    </w:p>
    <w:p w:rsidR="00303191" w:rsidRPr="00E21AF7" w:rsidRDefault="00303191" w:rsidP="00AC6B99">
      <w:pPr>
        <w:spacing w:after="0" w:line="240" w:lineRule="auto"/>
        <w:ind w:firstLine="720"/>
        <w:jc w:val="both"/>
        <w:rPr>
          <w:rFonts w:ascii="Times New Roman" w:hAnsi="Times New Roman" w:cs="Times New Roman"/>
          <w:color w:val="000000" w:themeColor="text1"/>
          <w:lang w:val="it-IT"/>
        </w:rPr>
      </w:pPr>
      <w:r w:rsidRPr="00E21AF7">
        <w:rPr>
          <w:rFonts w:ascii="Times New Roman" w:hAnsi="Times New Roman" w:cs="Times New Roman"/>
          <w:color w:val="000000" w:themeColor="text1"/>
          <w:lang w:val="it-IT"/>
        </w:rPr>
        <w:t>Populaţia sa reprezintă 45,07% din populaţia Judeţului Timiş, 16,07% din populaţia Regiunii Vest şi 1,44% din populaţia totală a ţării. Raportat la populaţia urbană, populaţia municipiului Timişoara reprezintă 25,7% din populaţia urbană a regiunii de Dezvoltare Vest şi 2,61% din cea urbană a ţării.</w:t>
      </w:r>
    </w:p>
    <w:p w:rsidR="00303191" w:rsidRPr="00E21AF7" w:rsidRDefault="00303191" w:rsidP="00AC6B99">
      <w:pPr>
        <w:spacing w:after="0" w:line="240" w:lineRule="auto"/>
        <w:ind w:firstLine="720"/>
        <w:jc w:val="both"/>
        <w:rPr>
          <w:rFonts w:ascii="Times New Roman" w:hAnsi="Times New Roman" w:cs="Times New Roman"/>
          <w:color w:val="000000" w:themeColor="text1"/>
          <w:lang w:val="it-IT"/>
        </w:rPr>
      </w:pPr>
      <w:r w:rsidRPr="00E21AF7">
        <w:rPr>
          <w:rFonts w:ascii="Times New Roman" w:hAnsi="Times New Roman" w:cs="Times New Roman"/>
          <w:bCs/>
          <w:color w:val="000000" w:themeColor="text1"/>
          <w:lang w:val="it-IT"/>
        </w:rPr>
        <w:t>Numărul de locuitori a</w:t>
      </w:r>
      <w:r w:rsidR="00DE2FE1" w:rsidRPr="00E21AF7">
        <w:rPr>
          <w:rFonts w:ascii="Times New Roman" w:hAnsi="Times New Roman" w:cs="Times New Roman"/>
          <w:bCs/>
          <w:color w:val="000000" w:themeColor="text1"/>
          <w:lang w:val="it-IT"/>
        </w:rPr>
        <w:t>i</w:t>
      </w:r>
      <w:r w:rsidRPr="00E21AF7">
        <w:rPr>
          <w:rFonts w:ascii="Times New Roman" w:hAnsi="Times New Roman" w:cs="Times New Roman"/>
          <w:bCs/>
          <w:color w:val="000000" w:themeColor="text1"/>
          <w:lang w:val="it-IT"/>
        </w:rPr>
        <w:t xml:space="preserve"> municipiilor reşedinţă de judeţ din partea de vest a ţării la 01.01.2012 a fost:</w:t>
      </w:r>
      <w:r w:rsidRPr="00E21AF7">
        <w:rPr>
          <w:rFonts w:ascii="Times New Roman" w:hAnsi="Times New Roman" w:cs="Times New Roman"/>
          <w:bCs/>
          <w:color w:val="000000" w:themeColor="text1"/>
          <w:lang w:val="ro-RO"/>
        </w:rPr>
        <w:t xml:space="preserve"> </w:t>
      </w:r>
      <w:r w:rsidRPr="00E21AF7">
        <w:rPr>
          <w:rFonts w:ascii="Times New Roman" w:hAnsi="Times New Roman" w:cs="Times New Roman"/>
          <w:color w:val="000000" w:themeColor="text1"/>
          <w:lang w:val="it-IT"/>
        </w:rPr>
        <w:t>Timişoara - 311.428, Arad - 163.957, Deva - 65.877, Reşiţa - 81.521.</w:t>
      </w:r>
    </w:p>
    <w:p w:rsidR="007E0067" w:rsidRPr="00E21AF7" w:rsidRDefault="00303191" w:rsidP="00AC6B99">
      <w:pPr>
        <w:spacing w:after="0" w:line="240" w:lineRule="auto"/>
        <w:ind w:firstLine="720"/>
        <w:jc w:val="both"/>
        <w:rPr>
          <w:rFonts w:ascii="Times New Roman" w:hAnsi="Times New Roman" w:cs="Times New Roman"/>
          <w:color w:val="000000" w:themeColor="text1"/>
          <w:lang w:val="it-IT"/>
        </w:rPr>
      </w:pPr>
      <w:r w:rsidRPr="00E21AF7">
        <w:rPr>
          <w:rFonts w:ascii="Times New Roman" w:hAnsi="Times New Roman" w:cs="Times New Roman"/>
          <w:color w:val="000000" w:themeColor="text1"/>
          <w:lang w:val="it-IT"/>
        </w:rPr>
        <w:t xml:space="preserve">Judeţul Timiş ocupă locul I ca suprafaţă – 8.696,7kmp - şi locul VIII ca număr de locuitori (680.042 locuitori) între judeţele din România. Municipiul Timişoara, capitala Judeţului Timiş, este al treilea oraş pe ţară </w:t>
      </w:r>
      <w:r w:rsidR="00BE15E3" w:rsidRPr="00E21AF7">
        <w:rPr>
          <w:rFonts w:ascii="Times New Roman" w:hAnsi="Times New Roman" w:cs="Times New Roman"/>
          <w:color w:val="000000" w:themeColor="text1"/>
          <w:lang w:val="it-IT"/>
        </w:rPr>
        <w:t>ca număr d</w:t>
      </w:r>
      <w:r w:rsidR="000412BF" w:rsidRPr="00E21AF7">
        <w:rPr>
          <w:rFonts w:ascii="Times New Roman" w:hAnsi="Times New Roman" w:cs="Times New Roman"/>
          <w:color w:val="000000" w:themeColor="text1"/>
          <w:lang w:val="it-IT"/>
        </w:rPr>
        <w:t>e locuitori (306.4</w:t>
      </w:r>
      <w:r w:rsidR="00BE15E3" w:rsidRPr="00E21AF7">
        <w:rPr>
          <w:rFonts w:ascii="Times New Roman" w:hAnsi="Times New Roman" w:cs="Times New Roman"/>
          <w:color w:val="000000" w:themeColor="text1"/>
          <w:lang w:val="it-IT"/>
        </w:rPr>
        <w:t>61</w:t>
      </w:r>
      <w:r w:rsidR="007E0067" w:rsidRPr="00E21AF7">
        <w:rPr>
          <w:rFonts w:ascii="Times New Roman" w:hAnsi="Times New Roman" w:cs="Times New Roman"/>
          <w:color w:val="000000" w:themeColor="text1"/>
          <w:lang w:val="it-IT"/>
        </w:rPr>
        <w:t xml:space="preserve"> rezidenți</w:t>
      </w:r>
      <w:r w:rsidR="000412BF" w:rsidRPr="00E21AF7">
        <w:rPr>
          <w:rFonts w:ascii="Times New Roman" w:hAnsi="Times New Roman" w:cs="Times New Roman"/>
          <w:color w:val="000000" w:themeColor="text1"/>
          <w:lang w:val="it-IT"/>
        </w:rPr>
        <w:t>/ 333.7</w:t>
      </w:r>
      <w:r w:rsidRPr="00E21AF7">
        <w:rPr>
          <w:rFonts w:ascii="Times New Roman" w:hAnsi="Times New Roman" w:cs="Times New Roman"/>
          <w:color w:val="000000" w:themeColor="text1"/>
          <w:lang w:val="it-IT"/>
        </w:rPr>
        <w:t>92 locuitori</w:t>
      </w:r>
      <w:r w:rsidR="007E0067" w:rsidRPr="00E21AF7">
        <w:rPr>
          <w:rFonts w:ascii="Times New Roman" w:hAnsi="Times New Roman" w:cs="Times New Roman"/>
          <w:color w:val="000000" w:themeColor="text1"/>
          <w:lang w:val="it-IT"/>
        </w:rPr>
        <w:t xml:space="preserve"> cu domiciliul</w:t>
      </w:r>
      <w:r w:rsidRPr="00E21AF7">
        <w:rPr>
          <w:rFonts w:ascii="Times New Roman" w:hAnsi="Times New Roman" w:cs="Times New Roman"/>
          <w:color w:val="000000" w:themeColor="text1"/>
          <w:lang w:val="it-IT"/>
        </w:rPr>
        <w:t>) după Bucureşti</w:t>
      </w:r>
      <w:r w:rsidR="00DE2FE1" w:rsidRPr="00E21AF7">
        <w:rPr>
          <w:rFonts w:ascii="Times New Roman" w:hAnsi="Times New Roman" w:cs="Times New Roman"/>
          <w:color w:val="000000" w:themeColor="text1"/>
          <w:lang w:val="it-IT"/>
        </w:rPr>
        <w:t xml:space="preserve"> </w:t>
      </w:r>
      <w:r w:rsidR="00DE2FE1" w:rsidRPr="00E21AF7">
        <w:rPr>
          <w:rFonts w:ascii="Times New Roman" w:hAnsi="Times New Roman" w:cs="Times New Roman"/>
          <w:color w:val="000000" w:themeColor="text1"/>
          <w:lang w:val="ro-RO"/>
        </w:rPr>
        <w:t>și Cluj-Napoca</w:t>
      </w:r>
      <w:r w:rsidRPr="00E21AF7">
        <w:rPr>
          <w:rFonts w:ascii="Times New Roman" w:hAnsi="Times New Roman" w:cs="Times New Roman"/>
          <w:color w:val="000000" w:themeColor="text1"/>
          <w:lang w:val="it-IT"/>
        </w:rPr>
        <w:t>.</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Municipiul Timişoara s-a manifestat, aproape în permanenţă, ca important polarizator al forţei de muncă pentru alte regiuni ale ţării, cu excedent demografic, îndeosebi pentru judeţele din nordul Moldovei, nord-vestul Transilvaniei (Apuseni, Maramureş) şi Oltenia. La aceasta au contribuit, în primul rând, deosebitul său dinamism economic, dar şi faptul că, în mod tradiţional, bilanţul demografic în spaţiul Banatului este negativ, inclusiv cel din mediul urban.</w:t>
      </w:r>
    </w:p>
    <w:p w:rsidR="00303191" w:rsidRPr="00E21AF7" w:rsidRDefault="00303191" w:rsidP="00AC6B99">
      <w:pPr>
        <w:spacing w:after="0" w:line="240" w:lineRule="auto"/>
        <w:ind w:firstLine="720"/>
        <w:jc w:val="both"/>
        <w:rPr>
          <w:rFonts w:ascii="Times New Roman" w:hAnsi="Times New Roman" w:cs="Times New Roman"/>
          <w:color w:val="000000" w:themeColor="text1"/>
          <w:lang w:val="it-IT"/>
        </w:rPr>
      </w:pPr>
      <w:r w:rsidRPr="00E21AF7">
        <w:rPr>
          <w:rFonts w:ascii="Times New Roman" w:hAnsi="Times New Roman" w:cs="Times New Roman"/>
          <w:color w:val="000000" w:themeColor="text1"/>
          <w:lang w:val="it-IT"/>
        </w:rPr>
        <w:t>Evoluţia numărului de locuitori la nivelul municipiului Timişoara în perioada 2007-2012 este fluctuantă. Astfel, dacă în anii 2007-2009 numărul de locuitori cu domiciliul stabil în Timişoara cunoaşte o evoluţie ascendentă, maximum fiind atins în anul 2009, cu un număr de 312.113 locuitori, începând cu anul 2010 numărul acestora este în scădere, înregistrând: 311.428 locuitori în anul 2010, 306.854 locuitori în anul 2011 şi 306.466 locuitori în anul 2012.</w:t>
      </w:r>
    </w:p>
    <w:p w:rsidR="00303191" w:rsidRPr="00E21AF7" w:rsidRDefault="00303191" w:rsidP="00AC6B99">
      <w:pPr>
        <w:spacing w:after="0" w:line="240" w:lineRule="auto"/>
        <w:ind w:firstLine="720"/>
        <w:jc w:val="both"/>
        <w:rPr>
          <w:rFonts w:ascii="Times New Roman" w:hAnsi="Times New Roman" w:cs="Times New Roman"/>
          <w:color w:val="000000" w:themeColor="text1"/>
          <w:lang w:val="it-IT"/>
        </w:rPr>
      </w:pPr>
      <w:r w:rsidRPr="00E21AF7">
        <w:rPr>
          <w:rFonts w:ascii="Times New Roman" w:hAnsi="Times New Roman" w:cs="Times New Roman"/>
          <w:color w:val="000000" w:themeColor="text1"/>
          <w:lang w:val="it-IT"/>
        </w:rPr>
        <w:t xml:space="preserve">Densitatea populaţiei cunoaşte şi ea o uşoară creştere până în anul 2009, ajungând de la 2.377 </w:t>
      </w:r>
      <w:r w:rsidR="007E0067" w:rsidRPr="00E21AF7">
        <w:rPr>
          <w:rFonts w:ascii="Times New Roman" w:hAnsi="Times New Roman" w:cs="Times New Roman"/>
          <w:color w:val="000000" w:themeColor="text1"/>
          <w:lang w:val="it-IT"/>
        </w:rPr>
        <w:t>locuitori/km2 în 2007, la</w:t>
      </w:r>
      <w:r w:rsidRPr="00E21AF7">
        <w:rPr>
          <w:rFonts w:ascii="Times New Roman" w:hAnsi="Times New Roman" w:cs="Times New Roman"/>
          <w:color w:val="000000" w:themeColor="text1"/>
          <w:lang w:val="it-IT"/>
        </w:rPr>
        <w:t xml:space="preserve"> 2.414 locuitori/km2 în 2009. Începând cu anul 2010 aceasta este în scădere, urmare firească a scăderii numărului de locuitori, respec</w:t>
      </w:r>
      <w:r w:rsidR="007E0067" w:rsidRPr="00E21AF7">
        <w:rPr>
          <w:rFonts w:ascii="Times New Roman" w:hAnsi="Times New Roman" w:cs="Times New Roman"/>
          <w:color w:val="000000" w:themeColor="text1"/>
          <w:lang w:val="it-IT"/>
        </w:rPr>
        <w:t>tiv</w:t>
      </w:r>
      <w:r w:rsidRPr="00E21AF7">
        <w:rPr>
          <w:rFonts w:ascii="Times New Roman" w:hAnsi="Times New Roman" w:cs="Times New Roman"/>
          <w:color w:val="000000" w:themeColor="text1"/>
          <w:lang w:val="it-IT"/>
        </w:rPr>
        <w:t xml:space="preserve"> 2.370 locuitori/km2 în 2012.</w:t>
      </w:r>
    </w:p>
    <w:p w:rsidR="00BB0A3E" w:rsidRPr="00E21AF7" w:rsidRDefault="00303191" w:rsidP="00AC6B99">
      <w:pPr>
        <w:spacing w:after="0" w:line="240" w:lineRule="auto"/>
        <w:ind w:firstLine="720"/>
        <w:jc w:val="both"/>
        <w:rPr>
          <w:rFonts w:ascii="Times New Roman" w:hAnsi="Times New Roman" w:cs="Times New Roman"/>
          <w:color w:val="000000" w:themeColor="text1"/>
          <w:lang w:val="it-IT"/>
        </w:rPr>
      </w:pPr>
      <w:r w:rsidRPr="00E21AF7">
        <w:rPr>
          <w:rFonts w:ascii="Times New Roman" w:hAnsi="Times New Roman" w:cs="Times New Roman"/>
          <w:color w:val="000000" w:themeColor="text1"/>
          <w:lang w:val="it-IT"/>
        </w:rPr>
        <w:lastRenderedPageBreak/>
        <w:t>Municipiul Timişoara formează cea mai dens</w:t>
      </w:r>
      <w:r w:rsidR="007E0067" w:rsidRPr="00E21AF7">
        <w:rPr>
          <w:rFonts w:ascii="Times New Roman" w:hAnsi="Times New Roman" w:cs="Times New Roman"/>
          <w:color w:val="000000" w:themeColor="text1"/>
          <w:lang w:val="it-IT"/>
        </w:rPr>
        <w:t>ă zonă locuită din Judeţul Timiș</w:t>
      </w:r>
      <w:r w:rsidRPr="00E21AF7">
        <w:rPr>
          <w:rFonts w:ascii="Times New Roman" w:hAnsi="Times New Roman" w:cs="Times New Roman"/>
          <w:color w:val="000000" w:themeColor="text1"/>
          <w:lang w:val="it-IT"/>
        </w:rPr>
        <w:t xml:space="preserve"> şi una dintre cele mai </w:t>
      </w:r>
      <w:r w:rsidR="007E0067" w:rsidRPr="00E21AF7">
        <w:rPr>
          <w:rFonts w:ascii="Times New Roman" w:hAnsi="Times New Roman" w:cs="Times New Roman"/>
          <w:color w:val="000000" w:themeColor="text1"/>
          <w:lang w:val="it-IT"/>
        </w:rPr>
        <w:t>populate la nivel naţional</w:t>
      </w:r>
      <w:r w:rsidR="00BB0A3E" w:rsidRPr="00E21AF7">
        <w:rPr>
          <w:rFonts w:ascii="Times New Roman" w:hAnsi="Times New Roman" w:cs="Times New Roman"/>
          <w:color w:val="000000" w:themeColor="text1"/>
          <w:lang w:val="it-IT"/>
        </w:rPr>
        <w:t xml:space="preserve"> </w:t>
      </w:r>
      <w:r w:rsidR="002A76B0">
        <w:rPr>
          <w:rFonts w:ascii="Times New Roman" w:hAnsi="Times New Roman" w:cs="Times New Roman"/>
          <w:color w:val="0000FF"/>
          <w:lang w:val="it-IT"/>
        </w:rPr>
        <w:t>(Fig.24</w:t>
      </w:r>
      <w:r w:rsidR="00BB0A3E" w:rsidRPr="00E21AF7">
        <w:rPr>
          <w:rFonts w:ascii="Times New Roman" w:hAnsi="Times New Roman" w:cs="Times New Roman"/>
          <w:color w:val="0000FF"/>
          <w:lang w:val="it-IT"/>
        </w:rPr>
        <w:t>)</w:t>
      </w:r>
      <w:r w:rsidRPr="00E21AF7">
        <w:rPr>
          <w:rFonts w:ascii="Times New Roman" w:hAnsi="Times New Roman" w:cs="Times New Roman"/>
          <w:color w:val="000000" w:themeColor="text1"/>
          <w:lang w:val="it-IT"/>
        </w:rPr>
        <w:t xml:space="preserve">. Valoarea medie a indicatorului suprafaţă/locuitor, în perioada analizată, este de 0,04 ha/locuitor în municipiul Timişoara (1,3 ha/locuitor la nivel de judeţ). </w:t>
      </w:r>
    </w:p>
    <w:p w:rsidR="00BB0A3E" w:rsidRPr="00E21AF7" w:rsidRDefault="00BB0A3E" w:rsidP="00BB0A3E">
      <w:pPr>
        <w:spacing w:after="0"/>
        <w:jc w:val="center"/>
        <w:rPr>
          <w:rFonts w:ascii="Times New Roman" w:hAnsi="Times New Roman" w:cs="Times New Roman"/>
          <w:b/>
          <w:lang w:val="fr-FR"/>
        </w:rPr>
      </w:pPr>
      <w:r w:rsidRPr="00E21AF7">
        <w:rPr>
          <w:rFonts w:ascii="Times New Roman" w:hAnsi="Times New Roman" w:cs="Times New Roman"/>
          <w:b/>
          <w:noProof/>
        </w:rPr>
        <w:drawing>
          <wp:inline distT="0" distB="0" distL="0" distR="0">
            <wp:extent cx="4108841" cy="3131389"/>
            <wp:effectExtent l="19050" t="0" r="5959"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srcRect/>
                    <a:stretch>
                      <a:fillRect/>
                    </a:stretch>
                  </pic:blipFill>
                  <pic:spPr bwMode="auto">
                    <a:xfrm>
                      <a:off x="0" y="0"/>
                      <a:ext cx="4110067" cy="3132323"/>
                    </a:xfrm>
                    <a:prstGeom prst="rect">
                      <a:avLst/>
                    </a:prstGeom>
                    <a:noFill/>
                    <a:ln w="9525">
                      <a:noFill/>
                      <a:miter lim="800000"/>
                      <a:headEnd/>
                      <a:tailEnd/>
                    </a:ln>
                  </pic:spPr>
                </pic:pic>
              </a:graphicData>
            </a:graphic>
          </wp:inline>
        </w:drawing>
      </w:r>
    </w:p>
    <w:p w:rsidR="00BB0A3E" w:rsidRPr="00740D6D" w:rsidRDefault="002A76B0" w:rsidP="00BB0A3E">
      <w:pPr>
        <w:spacing w:after="0"/>
        <w:jc w:val="center"/>
        <w:rPr>
          <w:rFonts w:ascii="Times New Roman" w:hAnsi="Times New Roman" w:cs="Times New Roman"/>
          <w:b/>
          <w:sz w:val="18"/>
          <w:szCs w:val="18"/>
          <w:lang w:val="it-IT"/>
        </w:rPr>
      </w:pPr>
      <w:r>
        <w:rPr>
          <w:rFonts w:ascii="Times New Roman" w:hAnsi="Times New Roman" w:cs="Times New Roman"/>
          <w:b/>
          <w:sz w:val="18"/>
          <w:szCs w:val="18"/>
          <w:lang w:val="it-IT"/>
        </w:rPr>
        <w:t>Fig. 24</w:t>
      </w:r>
      <w:r w:rsidR="00BB0A3E" w:rsidRPr="00740D6D">
        <w:rPr>
          <w:rFonts w:ascii="Times New Roman" w:hAnsi="Times New Roman" w:cs="Times New Roman"/>
          <w:b/>
          <w:sz w:val="18"/>
          <w:szCs w:val="18"/>
          <w:lang w:val="it-IT"/>
        </w:rPr>
        <w:t>. Densitatea populaţiei în Timişoara, pe microcartiere (2002)</w:t>
      </w:r>
    </w:p>
    <w:p w:rsidR="00BB0A3E" w:rsidRPr="00E21AF7" w:rsidRDefault="00BB0A3E" w:rsidP="00AC6B99">
      <w:pPr>
        <w:spacing w:after="0" w:line="240" w:lineRule="auto"/>
        <w:ind w:firstLine="720"/>
        <w:jc w:val="both"/>
        <w:rPr>
          <w:rFonts w:ascii="Times New Roman" w:hAnsi="Times New Roman" w:cs="Times New Roman"/>
          <w:color w:val="000000" w:themeColor="text1"/>
          <w:lang w:val="it-IT"/>
        </w:rPr>
      </w:pPr>
    </w:p>
    <w:p w:rsidR="00BB0A3E" w:rsidRPr="00E21AF7" w:rsidRDefault="00BB0A3E" w:rsidP="00BB0A3E">
      <w:pPr>
        <w:spacing w:after="0" w:line="240" w:lineRule="auto"/>
        <w:ind w:firstLine="720"/>
        <w:jc w:val="both"/>
        <w:rPr>
          <w:rFonts w:ascii="Times New Roman" w:hAnsi="Times New Roman" w:cs="Times New Roman"/>
          <w:color w:val="000000" w:themeColor="text1"/>
          <w:lang w:val="it-IT"/>
        </w:rPr>
      </w:pPr>
      <w:r w:rsidRPr="00E21AF7">
        <w:rPr>
          <w:rFonts w:ascii="Times New Roman" w:hAnsi="Times New Roman" w:cs="Times New Roman"/>
          <w:color w:val="000000" w:themeColor="text1"/>
          <w:lang w:val="it-IT"/>
        </w:rPr>
        <w:t xml:space="preserve">În ceea ce priveşte evoluţia celor două componente ale mişcării naturale a populaţiei Timişoarei – natalitate şi mortalitate – acestea au evoluţii ascendente. </w:t>
      </w:r>
    </w:p>
    <w:p w:rsidR="00303191" w:rsidRPr="00E21AF7" w:rsidRDefault="00303191" w:rsidP="00AC6B99">
      <w:pPr>
        <w:spacing w:after="0" w:line="240" w:lineRule="auto"/>
        <w:ind w:firstLine="720"/>
        <w:jc w:val="both"/>
        <w:rPr>
          <w:rFonts w:ascii="Times New Roman" w:hAnsi="Times New Roman" w:cs="Times New Roman"/>
          <w:color w:val="000000" w:themeColor="text1"/>
          <w:lang w:val="it-IT"/>
        </w:rPr>
      </w:pPr>
      <w:r w:rsidRPr="00E21AF7">
        <w:rPr>
          <w:rFonts w:ascii="Times New Roman" w:hAnsi="Times New Roman" w:cs="Times New Roman"/>
          <w:color w:val="000000" w:themeColor="text1"/>
          <w:lang w:val="it-IT"/>
        </w:rPr>
        <w:t>Natalitatea înregistrează în perioada 2007-2010 o tendinţă de creştere: de la 9,1‰ în 2007, la 10,1‰ în 2008, 2009 şi 10,2‰ în 2010. În anul 2011 scade la 9,67‰.</w:t>
      </w:r>
    </w:p>
    <w:p w:rsidR="00303191" w:rsidRPr="00E21AF7" w:rsidRDefault="00303191" w:rsidP="00AC6B99">
      <w:pPr>
        <w:spacing w:after="0" w:line="240" w:lineRule="auto"/>
        <w:ind w:firstLine="720"/>
        <w:jc w:val="both"/>
        <w:rPr>
          <w:rFonts w:ascii="Times New Roman" w:hAnsi="Times New Roman" w:cs="Times New Roman"/>
          <w:color w:val="000000" w:themeColor="text1"/>
          <w:lang w:val="it-IT"/>
        </w:rPr>
      </w:pPr>
      <w:r w:rsidRPr="00E21AF7">
        <w:rPr>
          <w:rFonts w:ascii="Times New Roman" w:hAnsi="Times New Roman" w:cs="Times New Roman"/>
          <w:color w:val="000000" w:themeColor="text1"/>
          <w:lang w:val="it-IT"/>
        </w:rPr>
        <w:t>Mortalitatea manifestă, la rândul ei, o tendinţă de creştere în perioada 2007-2010, astfel: de la 9,3 ‰ cât înregistra în anul 2007 ajunge la 9,8 ‰ în anul 2010. În anul 2011 înregistrează o uşoară scădere la 9,48‰. Observăm că în perioada 2007-2011, începând cu anul 2008 sporul natural cunoaşte valori pozitive.</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Din calculul indicelui vitalităţii se observă că, deşi natalitatea şi mortalitatea au tendinţe fluctuante, totuşi începând cu anul 2008 indicele vitalităţii are o valoare supraunitară (numărul născuţilor vii depăşeşte pe cel al decedaţilor) deci populaţia are tendinţa să crească în ipoteza absenţei migraţiei.</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Deşi numărul locuitorilor cu domiciliu</w:t>
      </w:r>
      <w:r w:rsidR="007E0067" w:rsidRPr="00E21AF7">
        <w:rPr>
          <w:rFonts w:ascii="Times New Roman" w:hAnsi="Times New Roman" w:cs="Times New Roman"/>
          <w:lang w:val="it-IT"/>
        </w:rPr>
        <w:t>l</w:t>
      </w:r>
      <w:r w:rsidRPr="00E21AF7">
        <w:rPr>
          <w:rFonts w:ascii="Times New Roman" w:hAnsi="Times New Roman" w:cs="Times New Roman"/>
          <w:lang w:val="it-IT"/>
        </w:rPr>
        <w:t xml:space="preserve"> stabil în municipiul Timişoara creşte în perioada 2006-2009, bilanţul demografic general cunoaşte valori fluctuante.</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Astfel dacă în anul 20</w:t>
      </w:r>
      <w:r w:rsidR="007E0067" w:rsidRPr="00E21AF7">
        <w:rPr>
          <w:rFonts w:ascii="Times New Roman" w:hAnsi="Times New Roman" w:cs="Times New Roman"/>
          <w:lang w:val="it-IT"/>
        </w:rPr>
        <w:t>08 acesta reflecta o</w:t>
      </w:r>
      <w:r w:rsidRPr="00E21AF7">
        <w:rPr>
          <w:rFonts w:ascii="Times New Roman" w:hAnsi="Times New Roman" w:cs="Times New Roman"/>
          <w:lang w:val="it-IT"/>
        </w:rPr>
        <w:t xml:space="preserve"> tendinţă descrescătoare, trecând de la valori p</w:t>
      </w:r>
      <w:r w:rsidR="007E0067" w:rsidRPr="00E21AF7">
        <w:rPr>
          <w:rFonts w:ascii="Times New Roman" w:hAnsi="Times New Roman" w:cs="Times New Roman"/>
          <w:lang w:val="it-IT"/>
        </w:rPr>
        <w:t>ozitive la valori negative</w:t>
      </w:r>
      <w:r w:rsidRPr="00E21AF7">
        <w:rPr>
          <w:rFonts w:ascii="Times New Roman" w:hAnsi="Times New Roman" w:cs="Times New Roman"/>
          <w:lang w:val="it-IT"/>
        </w:rPr>
        <w:t>, începând cu anul 2009 se redresează şi cunoaste o creştere până în anul 2010.</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Această creştere se datorează tot bilanţului migratoriu intern, care chiar dacă păstrează valori negative, raportat la anul 2008, cunoaşte o uşoară creştere la -0,70 în 2009 şi -0,28 în 2010. În cazul municipiului Timişoara, existenţa celor opt universităţi localizate pe raza municipiului oferă un potenţial de creştere a populaţiei, în condiţiile aplicării unei politici economice şi sociale constante, vizând încurajarea investitorilor şi construcţia de locuinţe.</w:t>
      </w:r>
    </w:p>
    <w:p w:rsidR="00303191" w:rsidRPr="00E21AF7" w:rsidRDefault="00AC6B99"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În acdrul structurii pe grupe de vârstă, populația cuprinsă în intervalul</w:t>
      </w:r>
      <w:r w:rsidR="00303191" w:rsidRPr="00E21AF7">
        <w:rPr>
          <w:rFonts w:ascii="Times New Roman" w:hAnsi="Times New Roman" w:cs="Times New Roman"/>
          <w:lang w:val="it-IT"/>
        </w:rPr>
        <w:t xml:space="preserve"> 20 şi 59 de ani deţine un procent de 64,80% din totalul populaţiei municipiului Timişoara în anul 2012, în scădere comparativ cu anul 2011 (65,15%).</w:t>
      </w:r>
      <w:r w:rsidRPr="00E21AF7">
        <w:rPr>
          <w:rFonts w:ascii="Times New Roman" w:hAnsi="Times New Roman" w:cs="Times New Roman"/>
          <w:lang w:val="it-IT"/>
        </w:rPr>
        <w:t xml:space="preserve"> </w:t>
      </w:r>
      <w:r w:rsidR="00303191" w:rsidRPr="00E21AF7">
        <w:rPr>
          <w:rFonts w:ascii="Times New Roman" w:hAnsi="Times New Roman" w:cs="Times New Roman"/>
          <w:lang w:val="it-IT"/>
        </w:rPr>
        <w:t>În perioada analizată, se observă că, din păcate, ponderea populaţiei tinere (grupa de vârstă 0-19 ani) este în scădere în timp ce populaţia vârstnică înregistrează o creştere. Constatăm o uşoară îmbătrânire a populaţiei municipiului Timişoara în această perioadă, vârsta medie a populaţiei fiind de 39,7 ani la 1 ianuarie 2012, în creştere de la 39,49 ani în 2010.</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Structura după nivelul de instruire al populaţiei stabile de 10 ani şi peste, la recensământul populaţiei din anul 2002, reflectă existenţa unui potenţial uman bine instruit. Astfel ponderea </w:t>
      </w:r>
      <w:r w:rsidRPr="00E21AF7">
        <w:rPr>
          <w:rFonts w:ascii="Times New Roman" w:hAnsi="Times New Roman" w:cs="Times New Roman"/>
          <w:lang w:val="fr-FR"/>
        </w:rPr>
        <w:lastRenderedPageBreak/>
        <w:t>populaţiei cu studii elementare este de 30%, cu studii medii de 51,5%, iar cea cu studii superioare este de 16,3%, procentul de analfabetism în Timişoara fiind extrem de redus (0,6% din totalul populaţiei).</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 În Timişoara coexistă paşnic cetăţeni grupaţi în 17 etnii şi 16 religii, aceste ultime două aspecte reflectând două trăsături majore ale populaţiei din zonă şi anume interculturalitatea şi gradul ridicat de toleranţă.</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bCs/>
          <w:lang w:val="fr-FR"/>
        </w:rPr>
        <w:t>Structura economică a populaţiei, caracteristică demografică cu multiple valenţe în analiza potenţialului de dezvoltare economică şi socială a unei localităţi, relevă o utilizare bună a resurselor de forţă de muncă existente. Un prim argument în acest sens este faptul că grupa de vârstă adultă (20-59 ani) care deţine 64,80% din totalul populaţiei, înregistrează o rată a şomajului scăzută.</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Rata oficială a şomajului în judeţul Timiş prezintă oscilaţii de la un an la altul. În perioada 2005-2008 aceasta înregistra o tendinţă generală de descreştere, fiind de circa 3% în 2005 şi respectiv 1,6% în 2007 şi 2008 - unul dintre cele mai scăzute niveluri din România.</w:t>
      </w:r>
      <w:r w:rsidRPr="00E21AF7">
        <w:rPr>
          <w:rFonts w:ascii="Times New Roman" w:hAnsi="Times New Roman" w:cs="Times New Roman"/>
          <w:lang w:val="fr-FR"/>
        </w:rPr>
        <w:br/>
        <w:t>Începând cu anul 2009 criza economică se face simţită şi în cea mai prosperă regiune a ţării, astfel că rata şomajului a înregistrat la finele acestui an o creştere de 2,9% faţă de aceeaşi perioadă a anului 2008, ajungând la un procent de 4,5%.</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Anul 2010 aduce însă o amortizare în evoluţia ratei şomajului, aceasta cunoscând până la finele anului 2011 o scădere spectaculoasă faţă de anul 2009. Astfel de la un procent de 4,5% înregistrat în anul 2009, rata şomajului scade la 3,7% în 2010 şi ajunge la 2% în 2012.</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Raportându-ne la aceeaşi perioadă şi în municipiul Timişoara ponderea şomerilor faţă de populaţia stabilă 18-62 ani cunoaşte o evoluţie oscilantă, între 0,52% şi 2,54%, minimul fiind atins în anul 2007 iar maximul în anul 2009. Începând cu anul 2010 numărul şomerilor scade simţitor, astfel că la finele anului 2012 ponderea şomerilor faţă de populaţia stabilă între 18-62 înregistra în jur de 1,03% faţă de 2,33% în 2010.</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Cele mai multe persoane fără loc de muncă au vârste cuprinse între 30 şi 49 de ani şi au un nivel de instruire liceal si postliceal. Numărul total de persoane disponibilizate în cursul anului 2012 a fost de 1.888 persoane, înregistrând o uşoară scădere raportat la anul 2011 (1.939 persoane).</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Faţă de anul 2007 când oferta locurilor de muncă atingea un nivel foarte înalt (29.374), în anii următori aceasta cunoaşte o scădere. Astfel că, în 2008 numărul locurilor de muncă vacante este mai mic cu 8.350 de locuri faţă de anul precedent (un total de 21.024 locuri de muncă) iar în anul 2009 numărul acestora s-a înjumătăţit, ajungând la 12.988 locuri.</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Oferta locurilor de muncă este din nou în creştere începând cu anul 2010, când sunt înregistrate 19.902 locuri de muncă,iar în anul 2011 ajunge la 23.236. În anul 2012 numărul locurilor de muncă vacante scade cu 4.075 de locuri faţă de anul precedent, ajungând la 19.161 locuri. </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Analiza ratei de activitate şi a ratei de ocupare la nivelul judeţului Timiş confirmă situaţia economică de la nivel naţional, aceste două rate fiind în scădere începând cu anul 2009 faţă de anul precedent.</w:t>
      </w:r>
      <w:r w:rsidR="00CC517B" w:rsidRPr="00E21AF7">
        <w:rPr>
          <w:rFonts w:ascii="Times New Roman" w:hAnsi="Times New Roman" w:cs="Times New Roman"/>
          <w:lang w:val="fr-FR"/>
        </w:rPr>
        <w:t xml:space="preserve"> </w:t>
      </w:r>
      <w:r w:rsidRPr="00E21AF7">
        <w:rPr>
          <w:rFonts w:ascii="Times New Roman" w:hAnsi="Times New Roman" w:cs="Times New Roman"/>
          <w:lang w:val="fr-FR"/>
        </w:rPr>
        <w:t>Rata de activitate a scăzut de la 74,4% în 2009 la 72,3% în 2011, menţinându-se la acelaşi nivel şi în 2012.</w:t>
      </w:r>
    </w:p>
    <w:p w:rsidR="00303191" w:rsidRPr="00E21AF7" w:rsidRDefault="00303191"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Rata de ocupare a forţei de muncă reflectă modul în care sectorul economic reuşeste să includă resursele locale de forţă de muncă. Analiza evoluţiei acestui indicator reflectă o uşoară scădere de la 73,1% în 2007 la 69,1% în 2010, scăderea fiind cauzată în principal de creşterea ratei şomajului ca efect al crizei economice. O altă cauză pentru scăderea ratei de activitate şi de ocupare este, probabil, numărul mare de persoane pensionate înainte de termen sau a persoanelor implicate în alte activităţi nelucrative (studii, burse de specializare, plecări la muncă în străinătate, etc.). Începând cu anul 2011, odată cu scăderea ratei şomajului, aceasta manifestă tendinţa de creştere, ajungând în 2012 la un procent de 70,9%.</w:t>
      </w:r>
    </w:p>
    <w:p w:rsidR="00303191" w:rsidRPr="00E21AF7" w:rsidRDefault="00303191" w:rsidP="005C6014">
      <w:pPr>
        <w:spacing w:after="0"/>
        <w:jc w:val="both"/>
        <w:rPr>
          <w:rFonts w:ascii="Times New Roman" w:hAnsi="Times New Roman" w:cs="Times New Roman"/>
          <w:b/>
          <w:lang w:val="it-IT"/>
        </w:rPr>
      </w:pPr>
    </w:p>
    <w:p w:rsidR="0000274E" w:rsidRPr="00E21AF7" w:rsidRDefault="00602178" w:rsidP="00AC6B99">
      <w:pPr>
        <w:spacing w:after="0" w:line="240" w:lineRule="auto"/>
        <w:ind w:firstLine="720"/>
        <w:jc w:val="both"/>
        <w:rPr>
          <w:rFonts w:ascii="Times New Roman" w:hAnsi="Times New Roman" w:cs="Times New Roman"/>
          <w:b/>
          <w:lang w:val="fr-FR"/>
        </w:rPr>
      </w:pPr>
      <w:r>
        <w:rPr>
          <w:rFonts w:ascii="Times New Roman" w:hAnsi="Times New Roman" w:cs="Times New Roman"/>
          <w:b/>
          <w:lang w:val="fr-FR"/>
        </w:rPr>
        <w:t>6</w:t>
      </w:r>
      <w:r w:rsidR="00AC6B99" w:rsidRPr="00E21AF7">
        <w:rPr>
          <w:rFonts w:ascii="Times New Roman" w:hAnsi="Times New Roman" w:cs="Times New Roman"/>
          <w:b/>
          <w:lang w:val="fr-FR"/>
        </w:rPr>
        <w:t xml:space="preserve">.1.4. </w:t>
      </w:r>
      <w:r w:rsidR="00303191" w:rsidRPr="00E21AF7">
        <w:rPr>
          <w:rFonts w:ascii="Times New Roman" w:hAnsi="Times New Roman" w:cs="Times New Roman"/>
          <w:b/>
          <w:lang w:val="fr-FR"/>
        </w:rPr>
        <w:t>E</w:t>
      </w:r>
      <w:r w:rsidR="0000274E" w:rsidRPr="00E21AF7">
        <w:rPr>
          <w:rFonts w:ascii="Times New Roman" w:hAnsi="Times New Roman" w:cs="Times New Roman"/>
          <w:b/>
          <w:lang w:val="fr-FR"/>
        </w:rPr>
        <w:t xml:space="preserve">lemente peisagere (naturale și antropice) </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Prin moştenirea culturală şi prin diversitatea ofertei culturale actuale, Timişoara a fost şi este cel mai puternic centru cultural din vestul României, fiind recunoscută pe plan internaţional pentru manifestările culturale de calita</w:t>
      </w:r>
      <w:r w:rsidR="00E76A3C" w:rsidRPr="00E21AF7">
        <w:rPr>
          <w:rFonts w:ascii="Times New Roman" w:hAnsi="Times New Roman" w:cs="Times New Roman"/>
          <w:lang w:val="it-IT"/>
        </w:rPr>
        <w:t>te pe care le oferă</w:t>
      </w:r>
      <w:r w:rsidR="000412BF" w:rsidRPr="00E21AF7">
        <w:rPr>
          <w:rFonts w:ascii="Times New Roman" w:hAnsi="Times New Roman" w:cs="Times New Roman"/>
          <w:lang w:val="it-IT"/>
        </w:rPr>
        <w:t>. Î</w:t>
      </w:r>
      <w:r w:rsidRPr="00E21AF7">
        <w:rPr>
          <w:rFonts w:ascii="Times New Roman" w:hAnsi="Times New Roman" w:cs="Times New Roman"/>
          <w:lang w:val="it-IT"/>
        </w:rPr>
        <w:t>n</w:t>
      </w:r>
      <w:r w:rsidR="000412BF" w:rsidRPr="00E21AF7">
        <w:rPr>
          <w:rFonts w:ascii="Times New Roman" w:hAnsi="Times New Roman" w:cs="Times New Roman"/>
          <w:lang w:val="it-IT"/>
        </w:rPr>
        <w:t xml:space="preserve"> municipiul Timişoara există</w:t>
      </w:r>
      <w:r w:rsidRPr="00E21AF7">
        <w:rPr>
          <w:rFonts w:ascii="Times New Roman" w:hAnsi="Times New Roman" w:cs="Times New Roman"/>
          <w:lang w:val="it-IT"/>
        </w:rPr>
        <w:t xml:space="preserve"> un număr de 8 </w:t>
      </w:r>
      <w:r w:rsidR="006145E4" w:rsidRPr="00E21AF7">
        <w:rPr>
          <w:rFonts w:ascii="Times New Roman" w:hAnsi="Times New Roman" w:cs="Times New Roman"/>
          <w:lang w:val="it-IT"/>
        </w:rPr>
        <w:t>teatre şi instituţii muzicale,</w:t>
      </w:r>
      <w:r w:rsidRPr="00E21AF7">
        <w:rPr>
          <w:rFonts w:ascii="Times New Roman" w:hAnsi="Times New Roman" w:cs="Times New Roman"/>
          <w:lang w:val="it-IT"/>
        </w:rPr>
        <w:t xml:space="preserve"> 11</w:t>
      </w:r>
      <w:r w:rsidR="000412BF" w:rsidRPr="00E21AF7">
        <w:rPr>
          <w:rFonts w:ascii="Times New Roman" w:hAnsi="Times New Roman" w:cs="Times New Roman"/>
          <w:lang w:val="it-IT"/>
        </w:rPr>
        <w:t>7 biblioteci (din care o</w:t>
      </w:r>
      <w:r w:rsidRPr="00E21AF7">
        <w:rPr>
          <w:rFonts w:ascii="Times New Roman" w:hAnsi="Times New Roman" w:cs="Times New Roman"/>
          <w:lang w:val="it-IT"/>
        </w:rPr>
        <w:t xml:space="preserve"> bibliotecă publică)</w:t>
      </w:r>
      <w:r w:rsidR="006145E4" w:rsidRPr="00E21AF7">
        <w:rPr>
          <w:rFonts w:ascii="Times New Roman" w:hAnsi="Times New Roman" w:cs="Times New Roman"/>
          <w:lang w:val="it-IT"/>
        </w:rPr>
        <w:t xml:space="preserve">, 8 galerii de artă, din care 6 sunt publice, </w:t>
      </w:r>
      <w:r w:rsidR="00347300" w:rsidRPr="00E21AF7">
        <w:rPr>
          <w:rFonts w:ascii="Times New Roman" w:hAnsi="Times New Roman" w:cs="Times New Roman"/>
          <w:lang w:val="it-IT"/>
        </w:rPr>
        <w:t>11 muzee, din care 4 muzee publice etc</w:t>
      </w:r>
      <w:r w:rsidRPr="00E21AF7">
        <w:rPr>
          <w:rFonts w:ascii="Times New Roman" w:hAnsi="Times New Roman" w:cs="Times New Roman"/>
          <w:lang w:val="it-IT"/>
        </w:rPr>
        <w:t xml:space="preserve">. Viaţa culturală deosebit de activă a Timişoarei poate fi apreciată şi prin frecvenţa organizării de festivaluri şi manifestări, însă majoritatea acestora sunt mediatizate şi recunoscute doar pe plan local. Pot fi amintite: Zilele Cetăţii, Timişoara-Mica Vienă, </w:t>
      </w:r>
      <w:r w:rsidRPr="00E21AF7">
        <w:rPr>
          <w:rFonts w:ascii="Times New Roman" w:hAnsi="Times New Roman" w:cs="Times New Roman"/>
          <w:lang w:val="it-IT"/>
        </w:rPr>
        <w:lastRenderedPageBreak/>
        <w:t>Festivalul Inimilor, Ziua Timişoarei, Ruga Timişoarei, Festivalul Berii, Festivalul Vinului, Concertul din Peştera Româneşti etc.</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Oraşul deţine un fond arhitectural valoros, mai mult de 14.500 de clădiri istorice, fiind cel mai amplu patrimoniu de monumente istorice din România. Majoritatea ansamblurilor arhitecturale datează din secolele XVIII – XIX, identificându-se trei cartiere istorice importante: Cetate, Iosefin şi Fabric. Principala caracteristică a acestor zone o reprezintă procentul ridicat al clădirilor istorice valoroase. Din păcate însă, un procent extrem de mic (mai puţin de 10%) din construcţiile istorice sunt reabilitate, parţial sau în întregime.</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Istoria Cetăţii Timişoara (prima atestare istorică documentară datează din anul 1266) se îmbină cu oferta culturală (în fiecare lună în Timişoara se organizează cel puţin un eveniment cultural major, există un număr mare de muzee, teatre, săli de cultură şi galerii de artă) şi cu posibilităţile de agrement (renumele de oraş al florilor şi al parcurilor vine de la numărul mare de parcuri şi de la faptul că oraşul poate fi traversat trecând dintr-un parc în altul), la care se adaugă o serie de pionierate tehnice (în anul 1857 s-a introdus iluminatul public pe gaz, în 1884 Timişoara a devenit primul oraş din Europa cu străzile iluminate electric, în 1899 s-a pus în funcţiune tramvaiul electric etc.).</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Municipiul Timişoara deţine un important element de patrimoniu imobil – Cetatea  Bastionul, structură fortificată medievală – zidită într-un spaţiu geografic semilacustru – unicat din acest punct de vedere, reprezentativă la nivel naţional şi internaţional, al cărui potenţial este însă subutilizat – Bastionul Terezia din Cetatea medievală a Timişoarei (singurul care s-a păstrat până astăzi) se încadrează în fortificaţiile de tip Vauban.</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Pilonul central al activităţilor culturale din comunele arealului de influenţă îl constituie Căminele Culturale, în cadrul cărora activează ansambluri de dansuri populare şi formaţii corale.</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De asemenea, în aproape fiecare localitate din arealul de influenţă există o bibliotecă. În lista muzeelor din Polul de creştere se înscriu şi două muzee situate în arealul de influenţă; e vorba de Muzeul „Dimitrie Ţichindeal“ în Becicherecu Mic şi de Muzeul Etnografic al Şvabilor în Giarmata.</w:t>
      </w:r>
    </w:p>
    <w:p w:rsidR="00303191" w:rsidRPr="00E21AF7" w:rsidRDefault="00303191" w:rsidP="00AC6B99">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 xml:space="preserve">În comunele din arealul de influenţă, un rol important în păstrarea tradiţiilor şi spiritualităţii locurilor îl au bisericile şi mănăstirile, în special cele ortodoxe. </w:t>
      </w:r>
    </w:p>
    <w:p w:rsidR="00303191" w:rsidRPr="00E21AF7" w:rsidRDefault="00303191" w:rsidP="00AC6B99">
      <w:pPr>
        <w:spacing w:after="0" w:line="240" w:lineRule="auto"/>
        <w:ind w:firstLine="720"/>
        <w:jc w:val="both"/>
        <w:rPr>
          <w:rFonts w:ascii="Times New Roman" w:hAnsi="Times New Roman" w:cs="Times New Roman"/>
          <w:lang w:val="pt-BR"/>
        </w:rPr>
      </w:pPr>
      <w:r w:rsidRPr="00E21AF7">
        <w:rPr>
          <w:rFonts w:ascii="Times New Roman" w:hAnsi="Times New Roman" w:cs="Times New Roman"/>
          <w:lang w:val="pt-BR"/>
        </w:rPr>
        <w:t>De exemplu în comuna Dumbrăviţa, monumentele culturale reprezentative sunt:</w:t>
      </w:r>
    </w:p>
    <w:p w:rsidR="00303191" w:rsidRPr="00E21AF7" w:rsidRDefault="00303191" w:rsidP="00AC6B99">
      <w:pPr>
        <w:spacing w:after="0" w:line="240" w:lineRule="auto"/>
        <w:ind w:firstLine="720"/>
        <w:jc w:val="both"/>
        <w:rPr>
          <w:rFonts w:ascii="Times New Roman" w:hAnsi="Times New Roman" w:cs="Times New Roman"/>
          <w:lang w:val="pt-BR"/>
        </w:rPr>
      </w:pPr>
      <w:r w:rsidRPr="00E21AF7">
        <w:rPr>
          <w:rFonts w:ascii="Times New Roman" w:hAnsi="Times New Roman" w:cs="Times New Roman"/>
          <w:lang w:val="pt-BR"/>
        </w:rPr>
        <w:t>• Monumentele comemorative închinate eroilor căzuţi în primul şi în al doilea război mondial, situate în centrul comunei, în faţa Bisericii Reformate;</w:t>
      </w:r>
    </w:p>
    <w:p w:rsidR="00303191" w:rsidRPr="00E21AF7" w:rsidRDefault="00303191" w:rsidP="00AC6B99">
      <w:pPr>
        <w:spacing w:after="0" w:line="240" w:lineRule="auto"/>
        <w:ind w:firstLine="720"/>
        <w:jc w:val="both"/>
        <w:rPr>
          <w:rFonts w:ascii="Times New Roman" w:hAnsi="Times New Roman" w:cs="Times New Roman"/>
          <w:lang w:val="pt-BR"/>
        </w:rPr>
      </w:pPr>
      <w:r w:rsidRPr="00E21AF7">
        <w:rPr>
          <w:rFonts w:ascii="Times New Roman" w:hAnsi="Times New Roman" w:cs="Times New Roman"/>
          <w:lang w:val="pt-BR"/>
        </w:rPr>
        <w:t>• Biserica Catolică; este un locaş reprezentativ în special prin arhitectura clădirii sale (în România există doar două biserici cu o astfel de arhitectură);</w:t>
      </w:r>
    </w:p>
    <w:p w:rsidR="00303191" w:rsidRPr="00E21AF7" w:rsidRDefault="00303191" w:rsidP="00AC6B99">
      <w:pPr>
        <w:spacing w:after="0" w:line="240" w:lineRule="auto"/>
        <w:ind w:firstLine="720"/>
        <w:jc w:val="both"/>
        <w:rPr>
          <w:rFonts w:ascii="Times New Roman" w:hAnsi="Times New Roman" w:cs="Times New Roman"/>
          <w:lang w:val="pt-BR"/>
        </w:rPr>
      </w:pPr>
      <w:r w:rsidRPr="00E21AF7">
        <w:rPr>
          <w:rFonts w:ascii="Times New Roman" w:hAnsi="Times New Roman" w:cs="Times New Roman"/>
          <w:lang w:val="pt-BR"/>
        </w:rPr>
        <w:t>• Biserica Reformată; are 111 ani vechime, fiind prima biserică construită în localitatea Dumbrăviţa, la 2 ani de la înfiinţare;</w:t>
      </w:r>
    </w:p>
    <w:p w:rsidR="00303191" w:rsidRPr="00E21AF7" w:rsidRDefault="00303191" w:rsidP="00AC6B99">
      <w:pPr>
        <w:spacing w:after="0" w:line="240" w:lineRule="auto"/>
        <w:ind w:firstLine="720"/>
        <w:jc w:val="both"/>
        <w:rPr>
          <w:rFonts w:ascii="Times New Roman" w:hAnsi="Times New Roman" w:cs="Times New Roman"/>
          <w:lang w:val="pt-BR"/>
        </w:rPr>
      </w:pPr>
      <w:r w:rsidRPr="00E21AF7">
        <w:rPr>
          <w:rFonts w:ascii="Times New Roman" w:hAnsi="Times New Roman" w:cs="Times New Roman"/>
          <w:lang w:val="pt-BR"/>
        </w:rPr>
        <w:t>• Biserica Ortodoxă, care în prezent se află în construcţie.</w:t>
      </w:r>
    </w:p>
    <w:p w:rsidR="00303191" w:rsidRPr="00E21AF7" w:rsidRDefault="00303191" w:rsidP="00AC6B99">
      <w:pPr>
        <w:spacing w:after="0" w:line="240" w:lineRule="auto"/>
        <w:ind w:firstLine="720"/>
        <w:jc w:val="both"/>
        <w:rPr>
          <w:rFonts w:ascii="Times New Roman" w:hAnsi="Times New Roman" w:cs="Times New Roman"/>
          <w:lang w:val="pt-BR"/>
        </w:rPr>
      </w:pPr>
      <w:r w:rsidRPr="00E21AF7">
        <w:rPr>
          <w:rFonts w:ascii="Times New Roman" w:hAnsi="Times New Roman" w:cs="Times New Roman"/>
          <w:lang w:val="pt-BR"/>
        </w:rPr>
        <w:t xml:space="preserve">Printre principalele manifestări culturale organizate anual în diverse comune din zona de influenţă se numără: </w:t>
      </w:r>
    </w:p>
    <w:p w:rsidR="00303191" w:rsidRPr="00E21AF7" w:rsidRDefault="00303191" w:rsidP="00AC6B99">
      <w:pPr>
        <w:spacing w:after="0" w:line="240" w:lineRule="auto"/>
        <w:ind w:firstLine="720"/>
        <w:jc w:val="both"/>
        <w:rPr>
          <w:rFonts w:ascii="Times New Roman" w:hAnsi="Times New Roman" w:cs="Times New Roman"/>
          <w:lang w:val="pt-BR"/>
        </w:rPr>
      </w:pPr>
      <w:r w:rsidRPr="00E21AF7">
        <w:rPr>
          <w:rFonts w:ascii="Times New Roman" w:hAnsi="Times New Roman" w:cs="Times New Roman"/>
          <w:lang w:val="pt-BR"/>
        </w:rPr>
        <w:t>• Şezători pentru încondeierea ouălor de Paşti, martie-aprilie;</w:t>
      </w:r>
    </w:p>
    <w:p w:rsidR="00303191" w:rsidRPr="00E21AF7" w:rsidRDefault="00303191" w:rsidP="00AC6B99">
      <w:pPr>
        <w:spacing w:after="0" w:line="240" w:lineRule="auto"/>
        <w:ind w:firstLine="720"/>
        <w:jc w:val="both"/>
        <w:rPr>
          <w:rFonts w:ascii="Times New Roman" w:hAnsi="Times New Roman" w:cs="Times New Roman"/>
          <w:lang w:val="pt-BR"/>
        </w:rPr>
      </w:pPr>
      <w:r w:rsidRPr="00E21AF7">
        <w:rPr>
          <w:rFonts w:ascii="Times New Roman" w:hAnsi="Times New Roman" w:cs="Times New Roman"/>
          <w:lang w:val="pt-BR"/>
        </w:rPr>
        <w:t>• Festivalul judeţean al cântecului popular;</w:t>
      </w:r>
    </w:p>
    <w:p w:rsidR="00303191" w:rsidRPr="00E21AF7" w:rsidRDefault="00303191" w:rsidP="00AC6B99">
      <w:pPr>
        <w:spacing w:after="0" w:line="240" w:lineRule="auto"/>
        <w:ind w:firstLine="720"/>
        <w:jc w:val="both"/>
        <w:rPr>
          <w:rFonts w:ascii="Times New Roman" w:hAnsi="Times New Roman" w:cs="Times New Roman"/>
          <w:lang w:val="pt-BR"/>
        </w:rPr>
      </w:pPr>
      <w:r w:rsidRPr="00E21AF7">
        <w:rPr>
          <w:rFonts w:ascii="Times New Roman" w:hAnsi="Times New Roman" w:cs="Times New Roman"/>
          <w:lang w:val="pt-BR"/>
        </w:rPr>
        <w:t>• Balul Tradiţional al Strugurilor, octombrie, Dumbrăvita ;</w:t>
      </w:r>
    </w:p>
    <w:p w:rsidR="00303191" w:rsidRPr="00E21AF7" w:rsidRDefault="00303191" w:rsidP="00AC6B99">
      <w:pPr>
        <w:spacing w:after="0" w:line="240" w:lineRule="auto"/>
        <w:ind w:firstLine="720"/>
        <w:jc w:val="both"/>
        <w:rPr>
          <w:rFonts w:ascii="Times New Roman" w:hAnsi="Times New Roman" w:cs="Times New Roman"/>
          <w:lang w:val="pt-BR"/>
        </w:rPr>
      </w:pPr>
      <w:r w:rsidRPr="00E21AF7">
        <w:rPr>
          <w:rFonts w:ascii="Times New Roman" w:hAnsi="Times New Roman" w:cs="Times New Roman"/>
          <w:lang w:val="pt-BR"/>
        </w:rPr>
        <w:t>• Festivalul interjudeţean de colinde, decembrie;</w:t>
      </w:r>
    </w:p>
    <w:p w:rsidR="00303191" w:rsidRPr="00E21AF7" w:rsidRDefault="00303191" w:rsidP="00AC6B99">
      <w:pPr>
        <w:spacing w:after="0" w:line="240" w:lineRule="auto"/>
        <w:ind w:firstLine="720"/>
        <w:jc w:val="both"/>
        <w:rPr>
          <w:rFonts w:ascii="Times New Roman" w:hAnsi="Times New Roman" w:cs="Times New Roman"/>
          <w:lang w:val="pt-BR"/>
        </w:rPr>
      </w:pPr>
      <w:r w:rsidRPr="00E21AF7">
        <w:rPr>
          <w:rFonts w:ascii="Times New Roman" w:hAnsi="Times New Roman" w:cs="Times New Roman"/>
          <w:lang w:val="pt-BR"/>
        </w:rPr>
        <w:t>• Spectacol tradiţional de Crăciun, decembrie.</w:t>
      </w:r>
    </w:p>
    <w:p w:rsidR="00303191" w:rsidRPr="00E21AF7" w:rsidRDefault="00303191" w:rsidP="00AC6B99">
      <w:pPr>
        <w:spacing w:after="0" w:line="240" w:lineRule="auto"/>
        <w:ind w:firstLine="720"/>
        <w:jc w:val="both"/>
        <w:rPr>
          <w:rFonts w:ascii="Times New Roman" w:hAnsi="Times New Roman" w:cs="Times New Roman"/>
          <w:lang w:val="pt-BR"/>
        </w:rPr>
      </w:pPr>
      <w:r w:rsidRPr="00E21AF7">
        <w:rPr>
          <w:rFonts w:ascii="Times New Roman" w:hAnsi="Times New Roman" w:cs="Times New Roman"/>
          <w:lang w:val="pt-BR"/>
        </w:rPr>
        <w:t xml:space="preserve">Referitor la </w:t>
      </w:r>
      <w:r w:rsidRPr="00E21AF7">
        <w:rPr>
          <w:rFonts w:ascii="Times New Roman" w:hAnsi="Times New Roman" w:cs="Times New Roman"/>
          <w:bCs/>
          <w:lang w:val="pt-BR"/>
        </w:rPr>
        <w:t>rezervaţiile şi monumentele naturii</w:t>
      </w:r>
      <w:r w:rsidRPr="00E21AF7">
        <w:rPr>
          <w:rFonts w:ascii="Times New Roman" w:hAnsi="Times New Roman" w:cs="Times New Roman"/>
          <w:lang w:val="pt-BR"/>
        </w:rPr>
        <w:t xml:space="preserve">, trebuie amintit în primul rând Parcul Dendrologic de la Bazoş (la cca. 15 km sud-est de Timişoara, la 8 km sud de Remetea Mare), rezervaţie forestieră, de mare importanţă ştiinţifică, pe o suprafată de 60 hectare, constituit dintr-o pădure de stejar amenajată in stil peisajer. </w:t>
      </w:r>
      <w:r w:rsidRPr="00E21AF7">
        <w:rPr>
          <w:rFonts w:ascii="Times New Roman" w:hAnsi="Times New Roman" w:cs="Times New Roman"/>
          <w:bCs/>
          <w:lang w:val="pt-BR"/>
        </w:rPr>
        <w:t xml:space="preserve">Parcul Dendrologic – Arboretumul de la Bazoş </w:t>
      </w:r>
      <w:r w:rsidRPr="00E21AF7">
        <w:rPr>
          <w:rFonts w:ascii="Times New Roman" w:hAnsi="Times New Roman" w:cs="Times New Roman"/>
          <w:lang w:val="pt-BR"/>
        </w:rPr>
        <w:t>este în prezent singura bază recreativă amenajată din zona periurbană a municipiului Timişoara, reprezentând în acelaşi timp un obiectiv naţional de importanţă deosebită, datorită colecţiei sale de arbori şi arbuşti din mai multe continente. Are statut de rezervaţie ştiinţifică din 1954 şi monument al naturii din 1988. Din 1994 este considerat arie protejată pentru ocrotirea biodiversităţii genofondului şi ecofondului.</w:t>
      </w:r>
    </w:p>
    <w:p w:rsidR="00303191" w:rsidRDefault="00303191" w:rsidP="00AC6B99">
      <w:pPr>
        <w:spacing w:after="0" w:line="240" w:lineRule="auto"/>
        <w:ind w:firstLine="720"/>
        <w:jc w:val="both"/>
        <w:rPr>
          <w:rFonts w:ascii="Times New Roman" w:hAnsi="Times New Roman" w:cs="Times New Roman"/>
          <w:lang w:val="pt-BR"/>
        </w:rPr>
      </w:pPr>
      <w:r w:rsidRPr="00E21AF7">
        <w:rPr>
          <w:rFonts w:ascii="Times New Roman" w:hAnsi="Times New Roman" w:cs="Times New Roman"/>
          <w:i/>
          <w:iCs/>
          <w:lang w:val="pt-BR"/>
        </w:rPr>
        <w:t xml:space="preserve">Zona de turism alternativ şi de vânătoare Pişchia-Maşloc </w:t>
      </w:r>
      <w:r w:rsidRPr="00E21AF7">
        <w:rPr>
          <w:rFonts w:ascii="Times New Roman" w:hAnsi="Times New Roman" w:cs="Times New Roman"/>
          <w:lang w:val="pt-BR"/>
        </w:rPr>
        <w:t>se situează în zona de nord a judeţului Timiş, cuprinzând comunele Orţişoara, Maşloc, Pişchia şi Bogda. Potenţialul zonei de turism alternativ de vânătoare Pişchia-Maşloc se sprijină pe existenţa în zonă a două amenajări turistice: Băile Calacea şi Tabăra pentru tineret Bogda.</w:t>
      </w:r>
    </w:p>
    <w:p w:rsidR="00AC2C64" w:rsidRPr="00E21AF7" w:rsidRDefault="00F971B0" w:rsidP="00F971B0">
      <w:pPr>
        <w:pBdr>
          <w:top w:val="single" w:sz="4" w:space="1" w:color="auto"/>
          <w:left w:val="single" w:sz="4" w:space="1" w:color="auto"/>
          <w:bottom w:val="single" w:sz="4" w:space="1" w:color="auto"/>
          <w:right w:val="single" w:sz="4" w:space="4" w:color="auto"/>
        </w:pBdr>
        <w:spacing w:after="0" w:line="240" w:lineRule="auto"/>
        <w:jc w:val="center"/>
        <w:rPr>
          <w:rFonts w:ascii="Times New Roman" w:hAnsi="Times New Roman" w:cs="Times New Roman"/>
          <w:lang w:val="pt-BR"/>
        </w:rPr>
      </w:pPr>
      <w:r>
        <w:rPr>
          <w:noProof/>
        </w:rPr>
        <w:lastRenderedPageBreak/>
        <w:drawing>
          <wp:inline distT="0" distB="0" distL="0" distR="0">
            <wp:extent cx="1979007" cy="1224951"/>
            <wp:effectExtent l="19050" t="0" r="2193" b="0"/>
            <wp:docPr id="154" name="Picture 154" descr="http://www.primariadudestiinoi.ro/upload/stiri/51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www.primariadudestiinoi.ro/upload/stiri/511_1.jpg"/>
                    <pic:cNvPicPr>
                      <a:picLocks noChangeAspect="1" noChangeArrowheads="1"/>
                    </pic:cNvPicPr>
                  </pic:nvPicPr>
                  <pic:blipFill>
                    <a:blip r:embed="rId74" cstate="print"/>
                    <a:srcRect/>
                    <a:stretch>
                      <a:fillRect/>
                    </a:stretch>
                  </pic:blipFill>
                  <pic:spPr bwMode="auto">
                    <a:xfrm>
                      <a:off x="0" y="0"/>
                      <a:ext cx="1983340" cy="1227633"/>
                    </a:xfrm>
                    <a:prstGeom prst="rect">
                      <a:avLst/>
                    </a:prstGeom>
                    <a:noFill/>
                    <a:ln w="9525">
                      <a:noFill/>
                      <a:miter lim="800000"/>
                      <a:headEnd/>
                      <a:tailEnd/>
                    </a:ln>
                  </pic:spPr>
                </pic:pic>
              </a:graphicData>
            </a:graphic>
          </wp:inline>
        </w:drawing>
      </w:r>
      <w:r>
        <w:rPr>
          <w:noProof/>
        </w:rPr>
        <w:drawing>
          <wp:inline distT="0" distB="0" distL="0" distR="0">
            <wp:extent cx="1507826" cy="1232912"/>
            <wp:effectExtent l="19050" t="0" r="0" b="0"/>
            <wp:docPr id="71" name="Picture 151" descr="http://adevarul.ro/assets/adevarul.ro/MRImage/2013/09/13/5232dd76c7b855ff567afd02/646x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adevarul.ro/assets/adevarul.ro/MRImage/2013/09/13/5232dd76c7b855ff567afd02/646x528.jpg"/>
                    <pic:cNvPicPr>
                      <a:picLocks noChangeAspect="1" noChangeArrowheads="1"/>
                    </pic:cNvPicPr>
                  </pic:nvPicPr>
                  <pic:blipFill>
                    <a:blip r:embed="rId75" cstate="print"/>
                    <a:srcRect/>
                    <a:stretch>
                      <a:fillRect/>
                    </a:stretch>
                  </pic:blipFill>
                  <pic:spPr bwMode="auto">
                    <a:xfrm>
                      <a:off x="0" y="0"/>
                      <a:ext cx="1510707" cy="1235268"/>
                    </a:xfrm>
                    <a:prstGeom prst="rect">
                      <a:avLst/>
                    </a:prstGeom>
                    <a:noFill/>
                    <a:ln w="9525">
                      <a:noFill/>
                      <a:miter lim="800000"/>
                      <a:headEnd/>
                      <a:tailEnd/>
                    </a:ln>
                  </pic:spPr>
                </pic:pic>
              </a:graphicData>
            </a:graphic>
          </wp:inline>
        </w:drawing>
      </w:r>
      <w:r w:rsidR="00AC2C64">
        <w:rPr>
          <w:noProof/>
        </w:rPr>
        <w:drawing>
          <wp:inline distT="0" distB="0" distL="0" distR="0">
            <wp:extent cx="2047902" cy="1233577"/>
            <wp:effectExtent l="19050" t="0" r="9498" b="0"/>
            <wp:docPr id="148" name="Picture 148" descr="http://static.panoramio.com/photos/original/74308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tatic.panoramio.com/photos/original/74308689.jpg"/>
                    <pic:cNvPicPr>
                      <a:picLocks noChangeAspect="1" noChangeArrowheads="1"/>
                    </pic:cNvPicPr>
                  </pic:nvPicPr>
                  <pic:blipFill>
                    <a:blip r:embed="rId76" cstate="print"/>
                    <a:srcRect t="5442" r="2810" b="6344"/>
                    <a:stretch>
                      <a:fillRect/>
                    </a:stretch>
                  </pic:blipFill>
                  <pic:spPr bwMode="auto">
                    <a:xfrm>
                      <a:off x="0" y="0"/>
                      <a:ext cx="2052105" cy="1236109"/>
                    </a:xfrm>
                    <a:prstGeom prst="rect">
                      <a:avLst/>
                    </a:prstGeom>
                    <a:noFill/>
                    <a:ln w="9525">
                      <a:noFill/>
                      <a:miter lim="800000"/>
                      <a:headEnd/>
                      <a:tailEnd/>
                    </a:ln>
                  </pic:spPr>
                </pic:pic>
              </a:graphicData>
            </a:graphic>
          </wp:inline>
        </w:drawing>
      </w:r>
    </w:p>
    <w:p w:rsidR="00F971B0" w:rsidRDefault="002A76B0" w:rsidP="00F971B0">
      <w:pPr>
        <w:spacing w:after="0" w:line="240" w:lineRule="auto"/>
        <w:jc w:val="center"/>
        <w:rPr>
          <w:rFonts w:ascii="Times New Roman" w:hAnsi="Times New Roman" w:cs="Times New Roman"/>
          <w:b/>
          <w:sz w:val="18"/>
          <w:szCs w:val="18"/>
          <w:lang w:val="pt-BR"/>
        </w:rPr>
      </w:pPr>
      <w:r>
        <w:rPr>
          <w:rFonts w:ascii="Times New Roman" w:hAnsi="Times New Roman" w:cs="Times New Roman"/>
          <w:b/>
          <w:sz w:val="18"/>
          <w:szCs w:val="18"/>
          <w:lang w:val="pt-BR"/>
        </w:rPr>
        <w:t>Fig. 25</w:t>
      </w:r>
      <w:r w:rsidR="00F971B0" w:rsidRPr="00F971B0">
        <w:rPr>
          <w:rFonts w:ascii="Times New Roman" w:hAnsi="Times New Roman" w:cs="Times New Roman"/>
          <w:b/>
          <w:sz w:val="18"/>
          <w:szCs w:val="18"/>
          <w:lang w:val="pt-BR"/>
        </w:rPr>
        <w:t>. Peisaje rurale di</w:t>
      </w:r>
      <w:r w:rsidR="00B1214D">
        <w:rPr>
          <w:rFonts w:ascii="Times New Roman" w:hAnsi="Times New Roman" w:cs="Times New Roman"/>
          <w:b/>
          <w:sz w:val="18"/>
          <w:szCs w:val="18"/>
          <w:lang w:val="pt-BR"/>
        </w:rPr>
        <w:t>n</w:t>
      </w:r>
      <w:r w:rsidR="00F971B0" w:rsidRPr="00F971B0">
        <w:rPr>
          <w:rFonts w:ascii="Times New Roman" w:hAnsi="Times New Roman" w:cs="Times New Roman"/>
          <w:b/>
          <w:sz w:val="18"/>
          <w:szCs w:val="18"/>
          <w:lang w:val="pt-BR"/>
        </w:rPr>
        <w:t xml:space="preserve"> arealul PCT: Dudeștii Noi, Charlottenburg și Bencecul de Jos.</w:t>
      </w:r>
    </w:p>
    <w:p w:rsidR="00F971B0" w:rsidRPr="00F971B0" w:rsidRDefault="00F971B0" w:rsidP="00F971B0">
      <w:pPr>
        <w:spacing w:after="0" w:line="240" w:lineRule="auto"/>
        <w:jc w:val="center"/>
        <w:rPr>
          <w:rFonts w:ascii="Times New Roman" w:hAnsi="Times New Roman" w:cs="Times New Roman"/>
          <w:b/>
          <w:sz w:val="18"/>
          <w:szCs w:val="18"/>
          <w:lang w:val="pt-BR"/>
        </w:rPr>
      </w:pPr>
    </w:p>
    <w:p w:rsidR="00303191" w:rsidRPr="00E21AF7" w:rsidRDefault="00303191" w:rsidP="00AC6B99">
      <w:pPr>
        <w:spacing w:after="0" w:line="240" w:lineRule="auto"/>
        <w:ind w:firstLine="720"/>
        <w:jc w:val="both"/>
        <w:rPr>
          <w:rFonts w:ascii="Times New Roman" w:hAnsi="Times New Roman" w:cs="Times New Roman"/>
          <w:lang w:val="pt-BR"/>
        </w:rPr>
      </w:pPr>
      <w:r w:rsidRPr="00E21AF7">
        <w:rPr>
          <w:rFonts w:ascii="Times New Roman" w:hAnsi="Times New Roman" w:cs="Times New Roman"/>
          <w:lang w:val="pt-BR"/>
        </w:rPr>
        <w:t>Pe lângă pescuitul sportiv posibil de practicat în zona descrisă, în lacurile şi bălţile din zona Pişchia - Maşloc există şi un potenţial cinegetic important. Din totalul de şapte zone cinegetice ale judeţului Timiş, cu o suprafaţă de 9.814 ha, patru aparţin zonei (Pişchia, Alioş, Şarlota Mare, Şarlota-Hodoş) şi totalizează 6.649 ha, adică 68% din totalul suprafeţei fondului cinegetic.</w:t>
      </w:r>
    </w:p>
    <w:p w:rsidR="00303191" w:rsidRPr="00E21AF7" w:rsidRDefault="00303191" w:rsidP="00AC6B99">
      <w:pPr>
        <w:spacing w:after="0" w:line="240" w:lineRule="auto"/>
        <w:ind w:firstLine="720"/>
        <w:jc w:val="both"/>
        <w:rPr>
          <w:rFonts w:ascii="Times New Roman" w:hAnsi="Times New Roman" w:cs="Times New Roman"/>
          <w:lang w:val="pt-BR"/>
        </w:rPr>
      </w:pPr>
      <w:r w:rsidRPr="00E21AF7">
        <w:rPr>
          <w:rFonts w:ascii="Times New Roman" w:hAnsi="Times New Roman" w:cs="Times New Roman"/>
          <w:lang w:val="pt-BR"/>
        </w:rPr>
        <w:t>De asemenea, poate fi menţionată comuna Ghiroda, străbătută în partea de est de canalul Bega şi oferind doritorilor de divertisment diferite modalităţi de recreere, cum ar fi pescuitul, plimbări cu barca, înot sau plajă cu nisip.</w:t>
      </w:r>
    </w:p>
    <w:p w:rsidR="00303191" w:rsidRPr="00E21AF7" w:rsidRDefault="00303191" w:rsidP="00AC6B99">
      <w:pPr>
        <w:spacing w:after="0" w:line="240" w:lineRule="auto"/>
        <w:ind w:firstLine="720"/>
        <w:jc w:val="both"/>
        <w:rPr>
          <w:rFonts w:ascii="Times New Roman" w:hAnsi="Times New Roman" w:cs="Times New Roman"/>
          <w:lang w:val="pt-BR"/>
        </w:rPr>
      </w:pPr>
      <w:r w:rsidRPr="00E21AF7">
        <w:rPr>
          <w:rFonts w:ascii="Times New Roman" w:hAnsi="Times New Roman" w:cs="Times New Roman"/>
          <w:lang w:val="pt-BR"/>
        </w:rPr>
        <w:t xml:space="preserve">Pe raza comunei Sînmihaiu Român, unul dintre locurile care poate fi exploatat din punct de vedere turistic este </w:t>
      </w:r>
      <w:r w:rsidR="00AC2C64">
        <w:rPr>
          <w:rFonts w:ascii="Times New Roman" w:hAnsi="Times New Roman" w:cs="Times New Roman"/>
          <w:i/>
          <w:iCs/>
          <w:lang w:val="pt-BR"/>
        </w:rPr>
        <w:t>ştrandul termal din Sâ</w:t>
      </w:r>
      <w:r w:rsidRPr="00E21AF7">
        <w:rPr>
          <w:rFonts w:ascii="Times New Roman" w:hAnsi="Times New Roman" w:cs="Times New Roman"/>
          <w:i/>
          <w:iCs/>
          <w:lang w:val="pt-BR"/>
        </w:rPr>
        <w:t xml:space="preserve">nmihaiul German. </w:t>
      </w:r>
      <w:r w:rsidRPr="00E21AF7">
        <w:rPr>
          <w:rFonts w:ascii="Times New Roman" w:hAnsi="Times New Roman" w:cs="Times New Roman"/>
          <w:lang w:val="pt-BR"/>
        </w:rPr>
        <w:t>În prezent acesta este concesionat către S.C. Radulov S.R.L. Modernizarea bazei materiale, inclusiv amenajarea unui bazin acoperit, care asigură funcţionarea şi pe timp de iarnă, corelată cu calităţile deosebite ale apei, duc la obţinerea unor rezultate bune, care ar putea constitui un punct de plecare în dezvoltarea acestui loc, ca un complex de agrement la standarde europene.</w:t>
      </w:r>
    </w:p>
    <w:p w:rsidR="00303191" w:rsidRPr="00E21AF7" w:rsidRDefault="00303191" w:rsidP="00AC6B99">
      <w:pPr>
        <w:spacing w:after="0" w:line="240" w:lineRule="auto"/>
        <w:ind w:firstLine="720"/>
        <w:jc w:val="both"/>
        <w:rPr>
          <w:rFonts w:ascii="Times New Roman" w:hAnsi="Times New Roman" w:cs="Times New Roman"/>
          <w:b/>
          <w:lang w:val="pt-BR"/>
        </w:rPr>
      </w:pPr>
    </w:p>
    <w:p w:rsidR="00631C9D" w:rsidRPr="00E21AF7" w:rsidRDefault="00602178" w:rsidP="00AC6B99">
      <w:pPr>
        <w:spacing w:after="0" w:line="240" w:lineRule="auto"/>
        <w:ind w:firstLine="720"/>
        <w:jc w:val="both"/>
        <w:rPr>
          <w:rFonts w:ascii="Times New Roman" w:hAnsi="Times New Roman" w:cs="Times New Roman"/>
          <w:b/>
          <w:lang w:val="fr-FR"/>
        </w:rPr>
      </w:pPr>
      <w:r>
        <w:rPr>
          <w:rFonts w:ascii="Times New Roman" w:hAnsi="Times New Roman" w:cs="Times New Roman"/>
          <w:b/>
          <w:lang w:val="fr-FR"/>
        </w:rPr>
        <w:t>6</w:t>
      </w:r>
      <w:r w:rsidR="00AC6B99" w:rsidRPr="00E21AF7">
        <w:rPr>
          <w:rFonts w:ascii="Times New Roman" w:hAnsi="Times New Roman" w:cs="Times New Roman"/>
          <w:b/>
          <w:lang w:val="fr-FR"/>
        </w:rPr>
        <w:t xml:space="preserve">.1.5 </w:t>
      </w:r>
      <w:r w:rsidR="00631C9D" w:rsidRPr="00E21AF7">
        <w:rPr>
          <w:rFonts w:ascii="Times New Roman" w:hAnsi="Times New Roman" w:cs="Times New Roman"/>
          <w:b/>
          <w:lang w:val="fr-FR"/>
        </w:rPr>
        <w:t xml:space="preserve">Caracteristicile funcţionale ale zonei de influenţă </w:t>
      </w:r>
    </w:p>
    <w:p w:rsidR="00631C9D" w:rsidRPr="00E21AF7" w:rsidRDefault="00631C9D"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Zona de influenţă prezintă un profil funcţional mixt, dominat, în genere, de sectorul serviciilor, însă destul de diferenţait la nivelul satelor-reşedinţă de comună şi al satelor aparţinătoare, principalul factor care a indus această  diferenţiere fiind distanţa faţă de oraşul-centru, poziţia în raport cu axele de acces înspre Timişoara şi importanţa acestora, respectiv tipul funcţional al ţesutului urban din proximitate.</w:t>
      </w:r>
    </w:p>
    <w:p w:rsidR="00631C9D" w:rsidRPr="00E21AF7" w:rsidRDefault="00631C9D"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Funcţia terţiară predomină, rezultantă a accentuării fluxului migratoriu pozitiv in satele periurbane, ce a asigurat viabilitatea serviciilor administrative, educaţionale, respectiv dezvoltarea unităţilor private din domeniul sanitar, turistic şi comercial. </w:t>
      </w:r>
    </w:p>
    <w:p w:rsidR="00631C9D" w:rsidRPr="00E21AF7" w:rsidRDefault="00631C9D"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Unele sate au beneficiat şi de implantarea unor mari suprafeţe comerciale care au definit zone funcţinale speccifice (Supermarket-ul Kaufland, la Dumbrăviţa, complexul Praktiker, Auchan, la Giroc).</w:t>
      </w:r>
    </w:p>
    <w:p w:rsidR="00631C9D" w:rsidRPr="00E21AF7" w:rsidRDefault="00631C9D"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Satele din imediata proximitate a oraşului – Ghiroda, Remetea Mare, Giroc,– , traversate sau delimitate de axe rutiere majore (E70), respectiv satele din proximitatea unor zone industriale consacrate ale oraşului (Sânmihaiu Român) prezintă micro-zone industriale, unităţile industriale având şi ponderi semnificative în cifra de afaceri a localităţii (peste 40%, chiar peste 50% - în cazul Girocului). O situaţie similară, dar la o scară mai redusă, prezintă şi satele Dudeştii Noi, (de-a lungul axei DN 6, Timişoara-Jimbolia), respectiv Giarmata (pe DN 691) sau Moşniţa</w:t>
      </w:r>
      <w:r w:rsidR="00DD2C6B" w:rsidRPr="00E21AF7">
        <w:rPr>
          <w:rFonts w:ascii="Times New Roman" w:hAnsi="Times New Roman" w:cs="Times New Roman"/>
          <w:lang w:val="fr-FR"/>
        </w:rPr>
        <w:t xml:space="preserve"> Nouă (</w:t>
      </w:r>
      <w:r w:rsidRPr="00E21AF7">
        <w:rPr>
          <w:rFonts w:ascii="Times New Roman" w:hAnsi="Times New Roman" w:cs="Times New Roman"/>
          <w:lang w:val="fr-FR"/>
        </w:rPr>
        <w:t>pe DN 592, în continuarea zonei industriale Calea Buziaşului),  cu ponderi ale industriei de 30-17%.</w:t>
      </w:r>
    </w:p>
    <w:p w:rsidR="00631C9D" w:rsidRPr="00E21AF7" w:rsidRDefault="00631C9D"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În general, agricultura ocupă un rol minor în profilul funcţional al zonei de influenţă, fie din cauza blocării terenurilor în aşteptarea tranzacţiilor funciare cu scop rezidenţial, fie datorită implicării populaţiei active în alte activităţi economice (din oraş, mai ales) şi reducerii persoanelor active sau vârstnice interesate să practice agricultura în contextul concurenţial al produselor ce ajung facil din alte state europene. </w:t>
      </w:r>
    </w:p>
    <w:p w:rsidR="00631C9D" w:rsidRPr="00E21AF7" w:rsidRDefault="00631C9D"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Se pot conse</w:t>
      </w:r>
      <w:r w:rsidR="00DD2C6B" w:rsidRPr="00E21AF7">
        <w:rPr>
          <w:rFonts w:ascii="Times New Roman" w:hAnsi="Times New Roman" w:cs="Times New Roman"/>
          <w:lang w:val="fr-FR"/>
        </w:rPr>
        <w:t xml:space="preserve">mna doar câteva cazuri în care </w:t>
      </w:r>
      <w:r w:rsidRPr="00E21AF7">
        <w:rPr>
          <w:rFonts w:ascii="Times New Roman" w:hAnsi="Times New Roman" w:cs="Times New Roman"/>
          <w:lang w:val="fr-FR"/>
        </w:rPr>
        <w:t>agricultura să fie practicată în maniera modernă, a agriculturii de piaţă, iar unităţile agricole să deţină ponderi însemnate din cifra de afaceri a comunei : 38%, la Săcălaz, 24%, la Becicherecu Mic, 13%, la Orţişoara, 11%, la Giarmata.</w:t>
      </w:r>
    </w:p>
    <w:p w:rsidR="00AF5037" w:rsidRPr="00E21AF7" w:rsidRDefault="00AF5037" w:rsidP="00AC6B99">
      <w:pPr>
        <w:spacing w:after="0" w:line="240" w:lineRule="auto"/>
        <w:ind w:firstLine="720"/>
        <w:jc w:val="both"/>
        <w:rPr>
          <w:rFonts w:ascii="Times New Roman" w:hAnsi="Times New Roman" w:cs="Times New Roman"/>
          <w:color w:val="FF0000"/>
          <w:lang w:val="fr-FR"/>
        </w:rPr>
      </w:pPr>
    </w:p>
    <w:p w:rsidR="00E66FC9" w:rsidRDefault="00E66FC9">
      <w:pPr>
        <w:rPr>
          <w:rFonts w:ascii="Times New Roman" w:hAnsi="Times New Roman" w:cs="Times New Roman"/>
          <w:b/>
        </w:rPr>
      </w:pPr>
      <w:r>
        <w:rPr>
          <w:rFonts w:ascii="Times New Roman" w:hAnsi="Times New Roman" w:cs="Times New Roman"/>
          <w:b/>
        </w:rPr>
        <w:br w:type="page"/>
      </w:r>
    </w:p>
    <w:p w:rsidR="0000274E" w:rsidRPr="00E21AF7" w:rsidRDefault="00602178" w:rsidP="00AC6B99">
      <w:pPr>
        <w:spacing w:after="0" w:line="240" w:lineRule="auto"/>
        <w:ind w:firstLine="720"/>
        <w:jc w:val="both"/>
        <w:rPr>
          <w:rFonts w:ascii="Times New Roman" w:hAnsi="Times New Roman" w:cs="Times New Roman"/>
          <w:b/>
        </w:rPr>
      </w:pPr>
      <w:r>
        <w:rPr>
          <w:rFonts w:ascii="Times New Roman" w:hAnsi="Times New Roman" w:cs="Times New Roman"/>
          <w:b/>
        </w:rPr>
        <w:lastRenderedPageBreak/>
        <w:t>CAP. 6</w:t>
      </w:r>
      <w:r w:rsidR="008D7358" w:rsidRPr="00E21AF7">
        <w:rPr>
          <w:rFonts w:ascii="Times New Roman" w:hAnsi="Times New Roman" w:cs="Times New Roman"/>
          <w:b/>
        </w:rPr>
        <w:t>.2. ARII PROBLEMĂ</w:t>
      </w:r>
      <w:r w:rsidR="0000274E" w:rsidRPr="00E21AF7">
        <w:rPr>
          <w:rFonts w:ascii="Times New Roman" w:hAnsi="Times New Roman" w:cs="Times New Roman"/>
          <w:b/>
        </w:rPr>
        <w:t xml:space="preserve"> Ș</w:t>
      </w:r>
      <w:r w:rsidR="008D7358" w:rsidRPr="00E21AF7">
        <w:rPr>
          <w:rFonts w:ascii="Times New Roman" w:hAnsi="Times New Roman" w:cs="Times New Roman"/>
          <w:b/>
        </w:rPr>
        <w:t>I TENDINȚE DE EVOLUȚIE SPAȚIALĂ</w:t>
      </w:r>
    </w:p>
    <w:p w:rsidR="00602178" w:rsidRDefault="00602178" w:rsidP="00AC6B99">
      <w:pPr>
        <w:spacing w:after="0" w:line="240" w:lineRule="auto"/>
        <w:ind w:firstLine="720"/>
        <w:jc w:val="both"/>
        <w:rPr>
          <w:rFonts w:ascii="Times New Roman" w:hAnsi="Times New Roman" w:cs="Times New Roman"/>
          <w:b/>
        </w:rPr>
      </w:pPr>
    </w:p>
    <w:p w:rsidR="0000274E" w:rsidRPr="00E21AF7" w:rsidRDefault="00602178" w:rsidP="00AC6B99">
      <w:pPr>
        <w:spacing w:after="0" w:line="240" w:lineRule="auto"/>
        <w:ind w:firstLine="720"/>
        <w:jc w:val="both"/>
        <w:rPr>
          <w:rFonts w:ascii="Times New Roman" w:hAnsi="Times New Roman" w:cs="Times New Roman"/>
          <w:b/>
        </w:rPr>
      </w:pPr>
      <w:r>
        <w:rPr>
          <w:rFonts w:ascii="Times New Roman" w:hAnsi="Times New Roman" w:cs="Times New Roman"/>
          <w:b/>
        </w:rPr>
        <w:t>6</w:t>
      </w:r>
      <w:r w:rsidR="0000274E" w:rsidRPr="00E21AF7">
        <w:rPr>
          <w:rFonts w:ascii="Times New Roman" w:hAnsi="Times New Roman" w:cs="Times New Roman"/>
          <w:b/>
        </w:rPr>
        <w:t>.2.1. Localizarea teritorială a problemelor s</w:t>
      </w:r>
      <w:r w:rsidR="008D7358" w:rsidRPr="00E21AF7">
        <w:rPr>
          <w:rFonts w:ascii="Times New Roman" w:hAnsi="Times New Roman" w:cs="Times New Roman"/>
          <w:b/>
        </w:rPr>
        <w:t>e</w:t>
      </w:r>
      <w:r w:rsidR="0000274E" w:rsidRPr="00E21AF7">
        <w:rPr>
          <w:rFonts w:ascii="Times New Roman" w:hAnsi="Times New Roman" w:cs="Times New Roman"/>
          <w:b/>
        </w:rPr>
        <w:t>ctoriale :</w:t>
      </w:r>
    </w:p>
    <w:p w:rsidR="002808FA" w:rsidRPr="00E21AF7" w:rsidRDefault="002808FA" w:rsidP="00AC6B99">
      <w:pPr>
        <w:spacing w:after="0" w:line="240" w:lineRule="auto"/>
        <w:ind w:firstLine="720"/>
        <w:jc w:val="both"/>
        <w:rPr>
          <w:rFonts w:ascii="Times New Roman" w:hAnsi="Times New Roman" w:cs="Times New Roman"/>
        </w:rPr>
      </w:pPr>
      <w:r w:rsidRPr="00E21AF7">
        <w:rPr>
          <w:rFonts w:ascii="Times New Roman" w:hAnsi="Times New Roman" w:cs="Times New Roman"/>
        </w:rPr>
        <w:t>Problemele majore ale Polului de creștere Timișoara sunt legate de disparitățile acumulate în timp între orașul centru și aria sa de influență, ca urmare a evoluției în unități administrative independente, neobișnuite să coopereze în elaborarea proiectelor de dezvoltare și amenjare teritorială. Ca urmare, persistă o serie de dificultăți de racord infrastructural și de specializare funcțională, datorate încetinelii cu care sunt discutate, armonizate și puse în practică soluții de amenajare care să privilegieze coerența funcțională a polului în ansamblul său.</w:t>
      </w:r>
    </w:p>
    <w:p w:rsidR="002808FA" w:rsidRPr="00E21AF7" w:rsidRDefault="002808FA" w:rsidP="00AC6B99">
      <w:pPr>
        <w:spacing w:after="0" w:line="240" w:lineRule="auto"/>
        <w:ind w:firstLine="720"/>
        <w:jc w:val="both"/>
        <w:rPr>
          <w:rFonts w:ascii="Times New Roman" w:hAnsi="Times New Roman" w:cs="Times New Roman"/>
        </w:rPr>
      </w:pPr>
      <w:r w:rsidRPr="00E21AF7">
        <w:rPr>
          <w:rFonts w:ascii="Times New Roman" w:hAnsi="Times New Roman" w:cs="Times New Roman"/>
        </w:rPr>
        <w:t>O altă problemă majoră constă în lipsa unei viziuni de ansamblu, asumate politic, asupra perspectivelor de dezvoltare socio-teritorială a PCT. Deși a încercat acest lucru, în absența unui cadru administrativ deschis către abordările integrate, Primăria Timișoara nu și-a putut asuma competențe care exced prevederilor legale, iar armonizarea colegială, event</w:t>
      </w:r>
      <w:r w:rsidR="00DD2C6B" w:rsidRPr="00E21AF7">
        <w:rPr>
          <w:rFonts w:ascii="Times New Roman" w:hAnsi="Times New Roman" w:cs="Times New Roman"/>
        </w:rPr>
        <w:t>ual în regim asociativ, continuă</w:t>
      </w:r>
      <w:r w:rsidRPr="00E21AF7">
        <w:rPr>
          <w:rFonts w:ascii="Times New Roman" w:hAnsi="Times New Roman" w:cs="Times New Roman"/>
        </w:rPr>
        <w:t xml:space="preserve"> să fie o pârghie cu rezultate incerte.  </w:t>
      </w:r>
    </w:p>
    <w:p w:rsidR="00602178" w:rsidRPr="00207DCE" w:rsidRDefault="00602178" w:rsidP="00AC6B99">
      <w:pPr>
        <w:spacing w:after="0" w:line="240" w:lineRule="auto"/>
        <w:ind w:firstLine="720"/>
        <w:rPr>
          <w:rFonts w:ascii="Times New Roman" w:hAnsi="Times New Roman" w:cs="Times New Roman"/>
          <w:b/>
        </w:rPr>
      </w:pPr>
    </w:p>
    <w:p w:rsidR="00186112" w:rsidRPr="00E21AF7" w:rsidRDefault="005C6014" w:rsidP="00AC6B99">
      <w:pPr>
        <w:spacing w:after="0" w:line="240" w:lineRule="auto"/>
        <w:ind w:firstLine="720"/>
        <w:rPr>
          <w:rFonts w:ascii="Times New Roman" w:hAnsi="Times New Roman" w:cs="Times New Roman"/>
          <w:lang w:val="fr-FR"/>
        </w:rPr>
      </w:pPr>
      <w:r w:rsidRPr="00E21AF7">
        <w:rPr>
          <w:rFonts w:ascii="Times New Roman" w:hAnsi="Times New Roman" w:cs="Times New Roman"/>
          <w:b/>
          <w:lang w:val="fr-FR"/>
        </w:rPr>
        <w:t>N</w:t>
      </w:r>
      <w:r w:rsidR="002808FA" w:rsidRPr="00E21AF7">
        <w:rPr>
          <w:rFonts w:ascii="Times New Roman" w:hAnsi="Times New Roman" w:cs="Times New Roman"/>
          <w:b/>
          <w:lang w:val="fr-FR"/>
        </w:rPr>
        <w:t>ivelul oraşului centru:</w:t>
      </w:r>
      <w:r w:rsidR="002808FA" w:rsidRPr="00E21AF7">
        <w:rPr>
          <w:rFonts w:ascii="Times New Roman" w:hAnsi="Times New Roman" w:cs="Times New Roman"/>
          <w:lang w:val="fr-FR"/>
        </w:rPr>
        <w:t xml:space="preserve"> </w:t>
      </w:r>
    </w:p>
    <w:p w:rsidR="002808FA" w:rsidRPr="00E21AF7" w:rsidRDefault="00DD2C6B" w:rsidP="00AC6B99">
      <w:pPr>
        <w:spacing w:after="0" w:line="240" w:lineRule="auto"/>
        <w:ind w:firstLine="720"/>
        <w:rPr>
          <w:rFonts w:ascii="Times New Roman" w:hAnsi="Times New Roman" w:cs="Times New Roman"/>
          <w:lang w:val="fr-FR"/>
        </w:rPr>
      </w:pPr>
      <w:r w:rsidRPr="00E21AF7">
        <w:rPr>
          <w:rFonts w:ascii="Times New Roman" w:hAnsi="Times New Roman" w:cs="Times New Roman"/>
          <w:lang w:val="fr-FR"/>
        </w:rPr>
        <w:t>Multe din</w:t>
      </w:r>
      <w:r w:rsidR="002808FA" w:rsidRPr="00E21AF7">
        <w:rPr>
          <w:rFonts w:ascii="Times New Roman" w:hAnsi="Times New Roman" w:cs="Times New Roman"/>
          <w:lang w:val="fr-FR"/>
        </w:rPr>
        <w:t xml:space="preserve"> problemele existente în Timişoara acoperă suprafeţe largi. Pentru acestea nu pot fi descrise arii problemă. Totuși, se constată că anumite probleme au intensităţi diferite în funcție de structurile urbane, pe diferite cartiere. Unele din zone prezintă probleme specifice.   </w:t>
      </w:r>
    </w:p>
    <w:p w:rsidR="002808FA" w:rsidRPr="00E21AF7" w:rsidRDefault="002808FA" w:rsidP="00AC6B99">
      <w:pPr>
        <w:spacing w:after="0" w:line="240" w:lineRule="auto"/>
        <w:ind w:firstLine="720"/>
        <w:rPr>
          <w:rFonts w:ascii="Times New Roman" w:hAnsi="Times New Roman" w:cs="Times New Roman"/>
          <w:b/>
          <w:lang w:val="fr-FR"/>
        </w:rPr>
      </w:pPr>
      <w:r w:rsidRPr="00E21AF7">
        <w:rPr>
          <w:rFonts w:ascii="Times New Roman" w:hAnsi="Times New Roman" w:cs="Times New Roman"/>
          <w:b/>
          <w:lang w:val="fr-FR"/>
        </w:rPr>
        <w:t xml:space="preserve">Probleme spaţiale generale: </w:t>
      </w:r>
    </w:p>
    <w:p w:rsidR="002808FA" w:rsidRPr="00E21AF7" w:rsidRDefault="002808FA"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fr-FR"/>
        </w:rPr>
        <w:t>O problem</w:t>
      </w:r>
      <w:r w:rsidRPr="00E21AF7">
        <w:rPr>
          <w:rFonts w:ascii="Times New Roman" w:hAnsi="Times New Roman" w:cs="Times New Roman"/>
          <w:lang w:val="ro-RO"/>
        </w:rPr>
        <w:t xml:space="preserve">ă cu impact general asupra structurii și vieții urbane o constituie </w:t>
      </w:r>
      <w:r w:rsidRPr="00E21AF7">
        <w:rPr>
          <w:rFonts w:ascii="Times New Roman" w:hAnsi="Times New Roman" w:cs="Times New Roman"/>
          <w:b/>
          <w:lang w:val="ro-RO"/>
        </w:rPr>
        <w:t>separarea orașului în două părți, de nord și de sud</w:t>
      </w:r>
      <w:r w:rsidRPr="00E21AF7">
        <w:rPr>
          <w:rFonts w:ascii="Times New Roman" w:hAnsi="Times New Roman" w:cs="Times New Roman"/>
          <w:lang w:val="ro-RO"/>
        </w:rPr>
        <w:t>, prin două obstacole cvasiparalele, orientate aproximativ est-vest, calea ferată și canalul Bega. Numărul de traversări nord-sud este insuficient pentru fluxurile în creștere ale orașului. Unele proiecte de rezolvare a acestei ptrobleme structurale există, dar punerea lor în aplicare întârzie, datorită costurilor mari și implicațiilor în circulația de ansamblu pe perioada de executie a lucrărilor.</w:t>
      </w:r>
    </w:p>
    <w:p w:rsidR="002808FA" w:rsidRPr="00E21AF7" w:rsidRDefault="002808FA"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O a doua problema structurală derivă din evoluția istorică a orașului, format prin reunirea </w:t>
      </w:r>
      <w:r w:rsidRPr="00E21AF7">
        <w:rPr>
          <w:rFonts w:ascii="Times New Roman" w:hAnsi="Times New Roman" w:cs="Times New Roman"/>
          <w:b/>
          <w:lang w:val="ro-RO"/>
        </w:rPr>
        <w:t>mai multor nuclee separate, a căror sudare este încă incompletă</w:t>
      </w:r>
      <w:r w:rsidRPr="00E21AF7">
        <w:rPr>
          <w:rFonts w:ascii="Times New Roman" w:hAnsi="Times New Roman" w:cs="Times New Roman"/>
          <w:lang w:val="ro-RO"/>
        </w:rPr>
        <w:t xml:space="preserve">. Numeroase spații încă neocupate sau parțial abandonate separă cartierele de locuit și zonele de activități, creind un peisaj urban dezordonat, cu dificultăți de acomodare a funcțiilor locale și de asigurare a coerenței urbane. </w:t>
      </w:r>
      <w:r w:rsidRPr="00E21AF7">
        <w:rPr>
          <w:rFonts w:ascii="Times New Roman" w:hAnsi="Times New Roman" w:cs="Times New Roman"/>
          <w:b/>
          <w:lang w:val="ro-RO"/>
        </w:rPr>
        <w:t>Densitatea urbană redusă</w:t>
      </w:r>
      <w:r w:rsidRPr="00E21AF7">
        <w:rPr>
          <w:rFonts w:ascii="Times New Roman" w:hAnsi="Times New Roman" w:cs="Times New Roman"/>
          <w:lang w:val="ro-RO"/>
        </w:rPr>
        <w:t xml:space="preserve"> duce la costuri mari de gestionare a spațiilor publice, a infrastructurilor de transport etc. Avantajul acestei situații este că orașul dispune încă de importante rezerve funciare interne pentru proiectele viitoare de dezvoltare.</w:t>
      </w:r>
    </w:p>
    <w:p w:rsidR="002808FA" w:rsidRPr="00E21AF7" w:rsidRDefault="002808FA"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b/>
          <w:lang w:val="ro-RO"/>
        </w:rPr>
        <w:t>Extinderea masivă și dezordonată a orașului</w:t>
      </w:r>
      <w:r w:rsidRPr="00E21AF7">
        <w:rPr>
          <w:rFonts w:ascii="Times New Roman" w:hAnsi="Times New Roman" w:cs="Times New Roman"/>
          <w:lang w:val="ro-RO"/>
        </w:rPr>
        <w:t xml:space="preserve"> în zonele învecinate și transferul de populație și activități spre comunele suburbane sunt de asemenea problematice, în condițiile în care densitatea urbană rămâne redusă. Cresc astfel dificultățile de asigurare a infrastucturilor și utilităților publice, ca și dificultățile de racordare a nolior spații amenajate din comunele periurbane cu zonele urbane ale municipiului.</w:t>
      </w:r>
    </w:p>
    <w:p w:rsidR="002808FA" w:rsidRPr="00E21AF7" w:rsidRDefault="002808FA"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O problemă care rămâne de rezolvat este aceea a </w:t>
      </w:r>
      <w:r w:rsidRPr="00E21AF7">
        <w:rPr>
          <w:rFonts w:ascii="Times New Roman" w:hAnsi="Times New Roman" w:cs="Times New Roman"/>
          <w:b/>
          <w:lang w:val="ro-RO"/>
        </w:rPr>
        <w:t>reechilibrării teritoriale a dispersiei funcțiilor comerciale</w:t>
      </w:r>
      <w:r w:rsidRPr="00E21AF7">
        <w:rPr>
          <w:rFonts w:ascii="Times New Roman" w:hAnsi="Times New Roman" w:cs="Times New Roman"/>
          <w:lang w:val="ro-RO"/>
        </w:rPr>
        <w:t>, tipic urbane, și a asigurării fluenței circulației între acestea și car</w:t>
      </w:r>
      <w:r w:rsidR="00DD2C6B" w:rsidRPr="00E21AF7">
        <w:rPr>
          <w:rFonts w:ascii="Times New Roman" w:hAnsi="Times New Roman" w:cs="Times New Roman"/>
          <w:lang w:val="ro-RO"/>
        </w:rPr>
        <w:t>tierele rezidențiale. Un bun ec</w:t>
      </w:r>
      <w:r w:rsidRPr="00E21AF7">
        <w:rPr>
          <w:rFonts w:ascii="Times New Roman" w:hAnsi="Times New Roman" w:cs="Times New Roman"/>
          <w:lang w:val="ro-RO"/>
        </w:rPr>
        <w:t>hilibru trebuie stabilit între spațiile comerciale de înalt nivel din Cetate și</w:t>
      </w:r>
      <w:r w:rsidR="00DD2C6B" w:rsidRPr="00E21AF7">
        <w:rPr>
          <w:rFonts w:ascii="Times New Roman" w:hAnsi="Times New Roman" w:cs="Times New Roman"/>
          <w:lang w:val="ro-RO"/>
        </w:rPr>
        <w:t>, respectiv,</w:t>
      </w:r>
      <w:r w:rsidRPr="00E21AF7">
        <w:rPr>
          <w:rFonts w:ascii="Times New Roman" w:hAnsi="Times New Roman" w:cs="Times New Roman"/>
          <w:lang w:val="ro-RO"/>
        </w:rPr>
        <w:t xml:space="preserve"> noii poli comerciali centrați pe mall-uri și supermarket-uri. Polarizarea excesivă a marilor suprafețe comerciale în jumătatea nordică a orașului, în condițiile în care obstacolele în calea circulației nord-sud se mențin, trebuie contrabalansată, pentru a reduce presiunea la orele de vârf asupra principalelor puncte de trecere obligatorie (podurile peste Bega, pasajele de nivelate sau la nivel cu calea ferata).</w:t>
      </w:r>
    </w:p>
    <w:p w:rsidR="002808FA" w:rsidRPr="00E21AF7" w:rsidRDefault="002808FA"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Poziția nord-estică a celor două infrastructuri majore de </w:t>
      </w:r>
      <w:r w:rsidRPr="00E21AF7">
        <w:rPr>
          <w:rFonts w:ascii="Times New Roman" w:hAnsi="Times New Roman" w:cs="Times New Roman"/>
          <w:b/>
          <w:lang w:val="ro-RO"/>
        </w:rPr>
        <w:t>racord al orașului la spațiul național și internațional, autostrada A1 și Aeroportul internațional</w:t>
      </w:r>
      <w:r w:rsidRPr="00E21AF7">
        <w:rPr>
          <w:rFonts w:ascii="Times New Roman" w:hAnsi="Times New Roman" w:cs="Times New Roman"/>
          <w:lang w:val="ro-RO"/>
        </w:rPr>
        <w:t>, introduce dezechilibre în plus între nord și sud, în condițiile în care mai mult de jumătate din populația orașului trăiește în jumătatea sudică, iar centura de sud lipseș</w:t>
      </w:r>
      <w:r w:rsidR="00DD2C6B" w:rsidRPr="00E21AF7">
        <w:rPr>
          <w:rFonts w:ascii="Times New Roman" w:hAnsi="Times New Roman" w:cs="Times New Roman"/>
          <w:lang w:val="ro-RO"/>
        </w:rPr>
        <w:t>te. Este necesar sa se gasească</w:t>
      </w:r>
      <w:r w:rsidRPr="00E21AF7">
        <w:rPr>
          <w:rFonts w:ascii="Times New Roman" w:hAnsi="Times New Roman" w:cs="Times New Roman"/>
          <w:lang w:val="ro-RO"/>
        </w:rPr>
        <w:t xml:space="preserve"> variante de racord flexibil cu aces</w:t>
      </w:r>
      <w:r w:rsidR="00DD2C6B" w:rsidRPr="00E21AF7">
        <w:rPr>
          <w:rFonts w:ascii="Times New Roman" w:hAnsi="Times New Roman" w:cs="Times New Roman"/>
          <w:lang w:val="ro-RO"/>
        </w:rPr>
        <w:t>te doua infrastructuri, astfel încât accesul să</w:t>
      </w:r>
      <w:r w:rsidRPr="00E21AF7">
        <w:rPr>
          <w:rFonts w:ascii="Times New Roman" w:hAnsi="Times New Roman" w:cs="Times New Roman"/>
          <w:lang w:val="ro-RO"/>
        </w:rPr>
        <w:t xml:space="preserve"> fie</w:t>
      </w:r>
      <w:r w:rsidR="00DD2C6B" w:rsidRPr="00E21AF7">
        <w:rPr>
          <w:rFonts w:ascii="Times New Roman" w:hAnsi="Times New Roman" w:cs="Times New Roman"/>
          <w:lang w:val="ro-RO"/>
        </w:rPr>
        <w:t xml:space="preserve"> facil din toate cartierele orașului, fără</w:t>
      </w:r>
      <w:r w:rsidRPr="00E21AF7">
        <w:rPr>
          <w:rFonts w:ascii="Times New Roman" w:hAnsi="Times New Roman" w:cs="Times New Roman"/>
          <w:lang w:val="ro-RO"/>
        </w:rPr>
        <w:t xml:space="preserve"> a suprasolicita punctele obligatorii de trecere.</w:t>
      </w:r>
    </w:p>
    <w:p w:rsidR="002808FA" w:rsidRPr="00E21AF7" w:rsidRDefault="002808FA"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De asemenea, noi raporturi trebuie gândite în relația </w:t>
      </w:r>
      <w:r w:rsidRPr="00E21AF7">
        <w:rPr>
          <w:rFonts w:ascii="Times New Roman" w:hAnsi="Times New Roman" w:cs="Times New Roman"/>
          <w:b/>
          <w:lang w:val="ro-RO"/>
        </w:rPr>
        <w:t>dintre localizarea cartierelor rezidențiale și distribuția spațiilor verzi</w:t>
      </w:r>
      <w:r w:rsidRPr="00E21AF7">
        <w:rPr>
          <w:rFonts w:ascii="Times New Roman" w:hAnsi="Times New Roman" w:cs="Times New Roman"/>
          <w:lang w:val="ro-RO"/>
        </w:rPr>
        <w:t xml:space="preserve">. Pe de o parte, trebuie găsite soluții de integrare mai bună a </w:t>
      </w:r>
      <w:r w:rsidRPr="00E21AF7">
        <w:rPr>
          <w:rFonts w:ascii="Times New Roman" w:hAnsi="Times New Roman" w:cs="Times New Roman"/>
          <w:lang w:val="ro-RO"/>
        </w:rPr>
        <w:lastRenderedPageBreak/>
        <w:t>canalului Bega și a parcurilor care îl însoțesc, în ansamblul urban, iar pe de altă parte trebuie amenajate parcuri publice în preajma cartierelor de blocuri și în cadrul noilor zone rezidențiale externe, asociate unor spații edilitare de cartier.</w:t>
      </w:r>
    </w:p>
    <w:p w:rsidR="002808FA" w:rsidRPr="00E21AF7" w:rsidRDefault="002808FA"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Pe de altă parte, închiderea a numeroase uzine din cadrul vechilor platforme industriale a dus la </w:t>
      </w:r>
      <w:r w:rsidRPr="00E21AF7">
        <w:rPr>
          <w:rFonts w:ascii="Times New Roman" w:hAnsi="Times New Roman" w:cs="Times New Roman"/>
          <w:b/>
          <w:lang w:val="ro-RO"/>
        </w:rPr>
        <w:t>înmulțirea excesivă a spațiilor industriale derelicte</w:t>
      </w:r>
      <w:r w:rsidRPr="00E21AF7">
        <w:rPr>
          <w:rFonts w:ascii="Times New Roman" w:hAnsi="Times New Roman" w:cs="Times New Roman"/>
          <w:lang w:val="ro-RO"/>
        </w:rPr>
        <w:t>, abandonate, cu probleme de contaminare și cu dificultăți de reabilitare și de integrare în peisajul urban. Trebuie găsite soluții viabile de reconversie/restructurare funcțională, de integrare în rețeaua de relații urbane și de asumare publică a acestor spații.</w:t>
      </w:r>
    </w:p>
    <w:p w:rsidR="002808FA" w:rsidRPr="00E21AF7" w:rsidRDefault="002808FA"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O problemă remanentă, cu relevanță ridicată, este aceea a asigurării unui bun </w:t>
      </w:r>
      <w:r w:rsidRPr="00E21AF7">
        <w:rPr>
          <w:rFonts w:ascii="Times New Roman" w:hAnsi="Times New Roman" w:cs="Times New Roman"/>
          <w:b/>
          <w:lang w:val="ro-RO"/>
        </w:rPr>
        <w:t>echilibru între circulația motorizată, puternic dominantă în prezent, și cea pietonală sau asistată de mijloace fără motor</w:t>
      </w:r>
      <w:r w:rsidRPr="00E21AF7">
        <w:rPr>
          <w:rFonts w:ascii="Times New Roman" w:hAnsi="Times New Roman" w:cs="Times New Roman"/>
          <w:lang w:val="ro-RO"/>
        </w:rPr>
        <w:t xml:space="preserve">. De asemenea, printr-o planificare inteligentă trebuie încurajat transportul în comun, în defavoarea celorlalte tipuri de mobilitate urbană motorizată, de care sunt legate </w:t>
      </w:r>
      <w:r w:rsidRPr="00E21AF7">
        <w:rPr>
          <w:rFonts w:ascii="Times New Roman" w:hAnsi="Times New Roman" w:cs="Times New Roman"/>
          <w:b/>
          <w:lang w:val="ro-RO"/>
        </w:rPr>
        <w:t>fenomenele de poluare</w:t>
      </w:r>
      <w:r w:rsidRPr="00E21AF7">
        <w:rPr>
          <w:rFonts w:ascii="Times New Roman" w:hAnsi="Times New Roman" w:cs="Times New Roman"/>
          <w:lang w:val="ro-RO"/>
        </w:rPr>
        <w:t xml:space="preserve"> (chimică, fonică, pulberi sedimentabile). Prioritare pentru dezvoltarea viitoare a orașului sunt realizarea unei rețele coerente de piste ciclabile care să deservească principalii poli de interes urban, respectiv ameliorarea </w:t>
      </w:r>
      <w:r w:rsidRPr="00E21AF7">
        <w:rPr>
          <w:rFonts w:ascii="Times New Roman" w:hAnsi="Times New Roman" w:cs="Times New Roman"/>
          <w:b/>
          <w:lang w:val="ro-RO"/>
        </w:rPr>
        <w:t>condițiilor de circulație și acces pentru persoanele cu nevoi speciale</w:t>
      </w:r>
      <w:r w:rsidRPr="00E21AF7">
        <w:rPr>
          <w:rFonts w:ascii="Times New Roman" w:hAnsi="Times New Roman" w:cs="Times New Roman"/>
          <w:lang w:val="ro-RO"/>
        </w:rPr>
        <w:t>.</w:t>
      </w:r>
    </w:p>
    <w:p w:rsidR="00DD2C6B" w:rsidRPr="00E21AF7" w:rsidRDefault="00DD2C6B" w:rsidP="00AC6B99">
      <w:pPr>
        <w:spacing w:after="0" w:line="240" w:lineRule="auto"/>
        <w:ind w:firstLine="720"/>
        <w:rPr>
          <w:rFonts w:ascii="Times New Roman" w:hAnsi="Times New Roman" w:cs="Times New Roman"/>
          <w:b/>
          <w:lang w:val="ro-RO"/>
        </w:rPr>
      </w:pPr>
    </w:p>
    <w:p w:rsidR="002808FA" w:rsidRPr="00E21AF7" w:rsidRDefault="002808FA" w:rsidP="00AC6B99">
      <w:pPr>
        <w:spacing w:after="0" w:line="240" w:lineRule="auto"/>
        <w:ind w:firstLine="720"/>
        <w:rPr>
          <w:rFonts w:ascii="Times New Roman" w:hAnsi="Times New Roman" w:cs="Times New Roman"/>
          <w:b/>
          <w:lang w:val="fr-FR"/>
        </w:rPr>
      </w:pPr>
      <w:r w:rsidRPr="00E21AF7">
        <w:rPr>
          <w:rFonts w:ascii="Times New Roman" w:hAnsi="Times New Roman" w:cs="Times New Roman"/>
          <w:b/>
          <w:lang w:val="fr-FR"/>
        </w:rPr>
        <w:t xml:space="preserve">Problemele specifice ale tipurilor structurale  </w:t>
      </w:r>
    </w:p>
    <w:p w:rsidR="002808FA" w:rsidRPr="00E21AF7" w:rsidRDefault="002808FA"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Tipurile structurale descrise mai sus pun în evidenţă următoarele probleme specifice:  </w:t>
      </w:r>
    </w:p>
    <w:p w:rsidR="00AC6B99" w:rsidRPr="00E21AF7" w:rsidRDefault="002808FA"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În </w:t>
      </w:r>
      <w:r w:rsidRPr="00E21AF7">
        <w:rPr>
          <w:rFonts w:ascii="Times New Roman" w:hAnsi="Times New Roman" w:cs="Times New Roman"/>
          <w:b/>
          <w:lang w:val="fr-FR"/>
        </w:rPr>
        <w:t>centrul oraşului</w:t>
      </w:r>
      <w:r w:rsidR="00DD2C6B" w:rsidRPr="00E21AF7">
        <w:rPr>
          <w:rFonts w:ascii="Times New Roman" w:hAnsi="Times New Roman" w:cs="Times New Roman"/>
          <w:lang w:val="fr-FR"/>
        </w:rPr>
        <w:t xml:space="preserve"> se acumulează o serie de</w:t>
      </w:r>
      <w:r w:rsidRPr="00E21AF7">
        <w:rPr>
          <w:rFonts w:ascii="Times New Roman" w:hAnsi="Times New Roman" w:cs="Times New Roman"/>
          <w:lang w:val="fr-FR"/>
        </w:rPr>
        <w:t xml:space="preserve"> probleme. Cele mai multe dintre clădiri, atât cele private, cât şi cele publice</w:t>
      </w:r>
      <w:r w:rsidR="00DD2C6B" w:rsidRPr="00E21AF7">
        <w:rPr>
          <w:rFonts w:ascii="Times New Roman" w:hAnsi="Times New Roman" w:cs="Times New Roman"/>
          <w:lang w:val="fr-FR"/>
        </w:rPr>
        <w:t>,</w:t>
      </w:r>
      <w:r w:rsidRPr="00E21AF7">
        <w:rPr>
          <w:rFonts w:ascii="Times New Roman" w:hAnsi="Times New Roman" w:cs="Times New Roman"/>
          <w:lang w:val="fr-FR"/>
        </w:rPr>
        <w:t xml:space="preserve"> sunt în stare avansată de degradare. Aceasta este o problemă extre</w:t>
      </w:r>
      <w:r w:rsidR="00DD2C6B" w:rsidRPr="00E21AF7">
        <w:rPr>
          <w:rFonts w:ascii="Times New Roman" w:hAnsi="Times New Roman" w:cs="Times New Roman"/>
          <w:lang w:val="fr-FR"/>
        </w:rPr>
        <w:t>m de importantă, deoarece</w:t>
      </w:r>
      <w:r w:rsidRPr="00E21AF7">
        <w:rPr>
          <w:rFonts w:ascii="Times New Roman" w:hAnsi="Times New Roman" w:cs="Times New Roman"/>
          <w:lang w:val="fr-FR"/>
        </w:rPr>
        <w:t xml:space="preserve"> clădiri</w:t>
      </w:r>
      <w:r w:rsidR="00DD2C6B" w:rsidRPr="00E21AF7">
        <w:rPr>
          <w:rFonts w:ascii="Times New Roman" w:hAnsi="Times New Roman" w:cs="Times New Roman"/>
          <w:lang w:val="fr-FR"/>
        </w:rPr>
        <w:t>le respective</w:t>
      </w:r>
      <w:r w:rsidRPr="00E21AF7">
        <w:rPr>
          <w:rFonts w:ascii="Times New Roman" w:hAnsi="Times New Roman" w:cs="Times New Roman"/>
          <w:lang w:val="fr-FR"/>
        </w:rPr>
        <w:t xml:space="preserve"> sunt cu precădere monumente istorice sau se află în zone de monument istoric. Pierderea substanţei istorice a centrului orașului este amenințată nu numai prin dezintegrare din cauza deteriorării, dar și datorită demolărilor intenționate, pentru a face loc unor costrucții noi, cu arhitectură neadecvată stilului arhitectural al cartierului, sau datorită tehnicilor de reconstrucţie/reabilitare necorespunzătoare aplicate unora dintre aceste clădiri. Sunt necesare reglementări arhitecturale și urbanistice locale mult mai stricte, dublate de pârghii de intervenție publică rapidă atunci când acestea sunt încălcate. În acelaşi timp</w:t>
      </w:r>
      <w:r w:rsidR="00F901BB" w:rsidRPr="00E21AF7">
        <w:rPr>
          <w:rFonts w:ascii="Times New Roman" w:hAnsi="Times New Roman" w:cs="Times New Roman"/>
          <w:color w:val="0000FF"/>
          <w:lang w:val="fr-FR"/>
        </w:rPr>
        <w:t>,</w:t>
      </w:r>
      <w:r w:rsidRPr="00E21AF7">
        <w:rPr>
          <w:rFonts w:ascii="Times New Roman" w:hAnsi="Times New Roman" w:cs="Times New Roman"/>
          <w:lang w:val="fr-FR"/>
        </w:rPr>
        <w:t xml:space="preserve"> spaţiul public este într-o stare necorespunzătoare. Calitatea amenajării acestuia nu corespunde cerinţelor care se desprind din importanţa superioară a centrului oraşului, din utilizările dominante şi din valoarea cultural istorică a construcţiilor. În aceste cazuri, au fost utilizate materiale de calitate redusă. Nu există o amenajare și o personalizare clară a spaţiilor importante. Doar în puţine locuri se poate hoinări în voie. </w:t>
      </w:r>
    </w:p>
    <w:p w:rsidR="002808FA" w:rsidRPr="00E21AF7" w:rsidRDefault="002808FA"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rPr>
        <w:t xml:space="preserve">Pe majoritatea străzilor, pietonii intră în conflict cu circulaţia auto. </w:t>
      </w:r>
      <w:r w:rsidRPr="00E21AF7">
        <w:rPr>
          <w:rFonts w:ascii="Times New Roman" w:hAnsi="Times New Roman" w:cs="Times New Roman"/>
          <w:lang w:val="fr-FR"/>
        </w:rPr>
        <w:t>Multe trotuare sunt blocate de autovehicule parcate, inclusiv pentru că cererea de locuri de parcare depăşeşte cu mult oferta. Un program susținut de realizare de parcări (subterane, supraterane) în proximitatea inelului pericentral este absolut necesar, în paralel cu pietonizarea majorității străzilor din Cetate. Multe dintre instituţiile publice amplasate în centrul oraşului (primărie, prefectură, şcoli, spitale) dispun de foarte puţin spaţiu propriu şi beneficiază de spaţii publice strâmte, cu vecinătăți dificile. În ciuda executării unor lucrări de rebilitare, multe din aceste clădiri sunt degradate, impunându-se realizarea unor lucrări de consolid</w:t>
      </w:r>
      <w:r w:rsidR="00AC6B99" w:rsidRPr="00E21AF7">
        <w:rPr>
          <w:rFonts w:ascii="Times New Roman" w:hAnsi="Times New Roman" w:cs="Times New Roman"/>
          <w:lang w:val="fr-FR"/>
        </w:rPr>
        <w:t>are la infrastructura tehnică</w:t>
      </w:r>
      <w:r w:rsidRPr="00E21AF7">
        <w:rPr>
          <w:rFonts w:ascii="Times New Roman" w:hAnsi="Times New Roman" w:cs="Times New Roman"/>
          <w:color w:val="0000FF"/>
          <w:lang w:val="fr-FR"/>
        </w:rPr>
        <w:t>.</w:t>
      </w:r>
      <w:r w:rsidRPr="00E21AF7">
        <w:rPr>
          <w:rFonts w:ascii="Times New Roman" w:hAnsi="Times New Roman" w:cs="Times New Roman"/>
          <w:lang w:val="fr-FR"/>
        </w:rPr>
        <w:t xml:space="preserve"> Continuă, de asemenea, să existe o insuficientă adaptare a rețelei comerciale la statutul cartierului central, care rămâne subexploatat, datorită concurenței cu mall-ul din apropiere (Iulius Mall), stării avansate de degradare a patrimoniului arhitectural din Cetate, respectiv ocupării spațiului public de către mijloacele auto. Rezolvarea acestor probleme, trebuie dublată de creșterea numărului și calității obiectivelor de interes cultural și turistic, prin înființarea și labelizarea unei rețele de instituții de cultură, muzee tematice, case memoriale, spații de entertainment și performing stradal, capabile să atragă populația orașului, dar și turiștii, și să creeze o atmosferă de efervescență culturală. </w:t>
      </w:r>
    </w:p>
    <w:p w:rsidR="002808FA" w:rsidRPr="00E21AF7" w:rsidRDefault="002808FA"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Şi în celelalte </w:t>
      </w:r>
      <w:r w:rsidRPr="00E21AF7">
        <w:rPr>
          <w:rFonts w:ascii="Times New Roman" w:hAnsi="Times New Roman" w:cs="Times New Roman"/>
          <w:b/>
          <w:lang w:val="fr-FR"/>
        </w:rPr>
        <w:t>cartiere istorice</w:t>
      </w:r>
      <w:r w:rsidRPr="00E21AF7">
        <w:rPr>
          <w:rFonts w:ascii="Times New Roman" w:hAnsi="Times New Roman" w:cs="Times New Roman"/>
          <w:lang w:val="fr-FR"/>
        </w:rPr>
        <w:t xml:space="preserve"> problema pregnantă este starea necorespunzătoare a patrimoniului construit, îndeosebi a clădirilor declarate monumente istorice, dar şi a spaţiilor publice. De asemenea, o problemă importantă este şi amenintarea pierderii caracteristicilor istorice ale clădirilor prin măsuri de reabilitare necorespunzătoare. Din punctul de vedere al importanţei funcţiei rezidențiale este foarte gravă lipsa spaţiilor verzi, a spatiilor libere de agrement, dar şi a spaţiilor amenajate de joacă pentru copii. Şi în suburbiile istorice există un raport neechilibrat între cererea şi oferta de locuri de parcare, chiar dacă acesta nu este atât de accentuat ca în centrul oraşului. O problemă majoră a celorlalte cartiere istorice este declinul lor funcțional, datorat dificultăților de </w:t>
      </w:r>
      <w:r w:rsidRPr="00E21AF7">
        <w:rPr>
          <w:rFonts w:ascii="Times New Roman" w:hAnsi="Times New Roman" w:cs="Times New Roman"/>
          <w:lang w:val="fr-FR"/>
        </w:rPr>
        <w:lastRenderedPageBreak/>
        <w:t>adaptare la economia postindustrială. Ca urmare, în suburbiile istorice (în special în Fabric) se poate observa o acumulare de probleme sociale</w:t>
      </w:r>
      <w:r w:rsidRPr="00E21AF7">
        <w:rPr>
          <w:rFonts w:ascii="Times New Roman" w:hAnsi="Times New Roman" w:cs="Times New Roman"/>
          <w:color w:val="0000FF"/>
          <w:lang w:val="fr-FR"/>
        </w:rPr>
        <w:t>.</w:t>
      </w:r>
      <w:r w:rsidRPr="00E21AF7">
        <w:rPr>
          <w:rFonts w:ascii="Times New Roman" w:hAnsi="Times New Roman" w:cs="Times New Roman"/>
          <w:lang w:val="fr-FR"/>
        </w:rPr>
        <w:t xml:space="preserve"> </w:t>
      </w:r>
    </w:p>
    <w:p w:rsidR="002808FA" w:rsidRPr="00E21AF7" w:rsidRDefault="002808FA"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În cadrul </w:t>
      </w:r>
      <w:r w:rsidRPr="00E21AF7">
        <w:rPr>
          <w:rFonts w:ascii="Times New Roman" w:hAnsi="Times New Roman" w:cs="Times New Roman"/>
          <w:b/>
          <w:lang w:val="fr-FR"/>
        </w:rPr>
        <w:t>structurilor de habitat cu caracteristici rurale</w:t>
      </w:r>
      <w:r w:rsidRPr="00E21AF7">
        <w:rPr>
          <w:rFonts w:ascii="Times New Roman" w:hAnsi="Times New Roman" w:cs="Times New Roman"/>
          <w:lang w:val="fr-FR"/>
        </w:rPr>
        <w:t>, problema dominantă rezidă în ameninţarea pierderii caracterului echilibrat</w:t>
      </w:r>
      <w:r w:rsidR="00F901BB" w:rsidRPr="00E21AF7">
        <w:rPr>
          <w:rFonts w:ascii="Times New Roman" w:hAnsi="Times New Roman" w:cs="Times New Roman"/>
          <w:color w:val="0000FF"/>
          <w:lang w:val="fr-FR"/>
        </w:rPr>
        <w:t>,</w:t>
      </w:r>
      <w:r w:rsidR="00F901BB" w:rsidRPr="00E21AF7">
        <w:rPr>
          <w:rFonts w:ascii="Times New Roman" w:hAnsi="Times New Roman" w:cs="Times New Roman"/>
          <w:lang w:val="fr-FR"/>
        </w:rPr>
        <w:t xml:space="preserve"> prin acumulare necontrolată datora</w:t>
      </w:r>
      <w:r w:rsidRPr="00E21AF7">
        <w:rPr>
          <w:rFonts w:ascii="Times New Roman" w:hAnsi="Times New Roman" w:cs="Times New Roman"/>
          <w:lang w:val="fr-FR"/>
        </w:rPr>
        <w:t>tă presiunii imobiliare, având în vedere cadrul generos și apropierea de polii urbani de interes</w:t>
      </w:r>
      <w:r w:rsidRPr="00E21AF7">
        <w:rPr>
          <w:rFonts w:ascii="Times New Roman" w:hAnsi="Times New Roman" w:cs="Times New Roman"/>
          <w:color w:val="0000FF"/>
          <w:lang w:val="fr-FR"/>
        </w:rPr>
        <w:t>.</w:t>
      </w:r>
      <w:r w:rsidRPr="00E21AF7">
        <w:rPr>
          <w:rFonts w:ascii="Times New Roman" w:hAnsi="Times New Roman" w:cs="Times New Roman"/>
          <w:lang w:val="fr-FR"/>
        </w:rPr>
        <w:t xml:space="preserve">  </w:t>
      </w:r>
    </w:p>
    <w:p w:rsidR="002808FA" w:rsidRPr="00E21AF7" w:rsidRDefault="002808FA"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b/>
          <w:lang w:val="fr-FR"/>
        </w:rPr>
        <w:t xml:space="preserve">Vechile zone industriale </w:t>
      </w:r>
      <w:r w:rsidRPr="00E21AF7">
        <w:rPr>
          <w:rFonts w:ascii="Times New Roman" w:hAnsi="Times New Roman" w:cs="Times New Roman"/>
          <w:lang w:val="fr-FR"/>
        </w:rPr>
        <w:t>sunt - din punctul de vedere al construcţiilor și al infrastructurii - zone dezordonate, parţial cu probleme de poluare a mediului și de securitate socială. În cazul acestora, există şi problema spaţiilor şi clădirilor părăsite şi în paragină, care dăunează peisajului urban și pun unele probleme de securitate pentru locuitori</w:t>
      </w:r>
      <w:r w:rsidRPr="00E21AF7">
        <w:rPr>
          <w:rFonts w:ascii="Times New Roman" w:hAnsi="Times New Roman" w:cs="Times New Roman"/>
          <w:color w:val="0000FF"/>
          <w:lang w:val="fr-FR"/>
        </w:rPr>
        <w:t>.</w:t>
      </w:r>
      <w:r w:rsidRPr="00E21AF7">
        <w:rPr>
          <w:rFonts w:ascii="Times New Roman" w:hAnsi="Times New Roman" w:cs="Times New Roman"/>
          <w:lang w:val="fr-FR"/>
        </w:rPr>
        <w:t xml:space="preserve">  </w:t>
      </w:r>
    </w:p>
    <w:p w:rsidR="002808FA" w:rsidRPr="00E21AF7" w:rsidRDefault="002808FA"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În vechile cartierele de vile nu există probleme grave</w:t>
      </w:r>
      <w:r w:rsidRPr="00E21AF7">
        <w:rPr>
          <w:rFonts w:ascii="Times New Roman" w:hAnsi="Times New Roman" w:cs="Times New Roman"/>
          <w:color w:val="0000FF"/>
          <w:lang w:val="fr-FR"/>
        </w:rPr>
        <w:t>.</w:t>
      </w:r>
      <w:r w:rsidRPr="00E21AF7">
        <w:rPr>
          <w:rFonts w:ascii="Times New Roman" w:hAnsi="Times New Roman" w:cs="Times New Roman"/>
          <w:lang w:val="fr-FR"/>
        </w:rPr>
        <w:t xml:space="preserve">  </w:t>
      </w:r>
    </w:p>
    <w:p w:rsidR="002808FA" w:rsidRPr="00E21AF7" w:rsidRDefault="002808FA"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Structura </w:t>
      </w:r>
      <w:r w:rsidRPr="00E21AF7">
        <w:rPr>
          <w:rFonts w:ascii="Times New Roman" w:hAnsi="Times New Roman" w:cs="Times New Roman"/>
          <w:b/>
          <w:lang w:val="fr-FR"/>
        </w:rPr>
        <w:t>zonelor de locuit din perioada socialistă</w:t>
      </w:r>
      <w:r w:rsidRPr="00E21AF7">
        <w:rPr>
          <w:rFonts w:ascii="Times New Roman" w:hAnsi="Times New Roman" w:cs="Times New Roman"/>
          <w:lang w:val="fr-FR"/>
        </w:rPr>
        <w:t>, cartierele de blocuri, este caracterizată printr-o stare parţial necorespunzătoare a clădirilor, care pun probleme de estetică urbană, de design peisager și de efeciență energetic</w:t>
      </w:r>
      <w:r w:rsidR="00F901BB" w:rsidRPr="00E21AF7">
        <w:rPr>
          <w:rFonts w:ascii="Times New Roman" w:hAnsi="Times New Roman" w:cs="Times New Roman"/>
          <w:lang w:val="fr-FR"/>
        </w:rPr>
        <w:t>ă. Regimul de coproprietate ridică</w:t>
      </w:r>
      <w:r w:rsidRPr="00E21AF7">
        <w:rPr>
          <w:rFonts w:ascii="Times New Roman" w:hAnsi="Times New Roman" w:cs="Times New Roman"/>
          <w:lang w:val="fr-FR"/>
        </w:rPr>
        <w:t xml:space="preserve"> o serie de piedici în gestionarea eficientă a clădirilor și în executarea lucrărilor de reabilitare. Aceste cartiere se caracterizează prin existenţa unui număr redus de spaţii verzi, spaţii libere de agrement şi spaţii de joacă amenajate pentru copii, ca și prin transformarea multor suprafețe vegetale în spații de parcare spontană</w:t>
      </w:r>
      <w:r w:rsidRPr="00E21AF7">
        <w:rPr>
          <w:rFonts w:ascii="Times New Roman" w:hAnsi="Times New Roman" w:cs="Times New Roman"/>
          <w:color w:val="0000FF"/>
          <w:lang w:val="fr-FR"/>
        </w:rPr>
        <w:t>,</w:t>
      </w:r>
      <w:r w:rsidRPr="00E21AF7">
        <w:rPr>
          <w:rFonts w:ascii="Times New Roman" w:hAnsi="Times New Roman" w:cs="Times New Roman"/>
          <w:lang w:val="fr-FR"/>
        </w:rPr>
        <w:t xml:space="preserve"> datorită densității mari a clădirilor și insuficienței spațiilor amenajate pentru parcare.  </w:t>
      </w:r>
    </w:p>
    <w:p w:rsidR="002808FA" w:rsidRPr="00E21AF7" w:rsidRDefault="002808FA"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Probleme evidente în </w:t>
      </w:r>
      <w:r w:rsidRPr="00E21AF7">
        <w:rPr>
          <w:rFonts w:ascii="Times New Roman" w:hAnsi="Times New Roman" w:cs="Times New Roman"/>
          <w:b/>
          <w:lang w:val="fr-FR"/>
        </w:rPr>
        <w:t>noile zone de locuit cu construcţii individuale</w:t>
      </w:r>
      <w:r w:rsidRPr="00E21AF7">
        <w:rPr>
          <w:rFonts w:ascii="Times New Roman" w:hAnsi="Times New Roman" w:cs="Times New Roman"/>
          <w:lang w:val="fr-FR"/>
        </w:rPr>
        <w:t xml:space="preserve"> sunt lipsa unor elemente de unitate arhitecturală a clădirilor și a unei logici urbanistice care să confere o anumită personalitate microcartierelor, menținerea multor străzi încă neamenajate şi lipsa legăturilor acestora cu amenajările existente şi cu mijloacele de transport în comun. Extinderea lor dezordonată a creat o serie de probleme, de la densitatea exesivă a construcțiilor în unele areale, până la dispersia exagerată, care face dificilă deserviresa unităților de habitat cu infrastructuri și utilități adecvate. O problemă este, de asemenea, lipsa dotărilor cu elementele de infrastructură socială, în special în ceea ce priveşte grădiniţele şi şcolile, dar și precaritatea infrastructurilor sociale, culturale și chiar comerciale, pentru care nu au fost rezervate spații cu poziție de polarizare locală</w:t>
      </w:r>
      <w:r w:rsidRPr="00E21AF7">
        <w:rPr>
          <w:rFonts w:ascii="Times New Roman" w:hAnsi="Times New Roman" w:cs="Times New Roman"/>
          <w:color w:val="0000FF"/>
          <w:lang w:val="fr-FR"/>
        </w:rPr>
        <w:t>.</w:t>
      </w:r>
    </w:p>
    <w:p w:rsidR="002808FA" w:rsidRDefault="002808FA" w:rsidP="00485AE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Şi zonele cu </w:t>
      </w:r>
      <w:r w:rsidRPr="00E21AF7">
        <w:rPr>
          <w:rFonts w:ascii="Times New Roman" w:hAnsi="Times New Roman" w:cs="Times New Roman"/>
          <w:b/>
          <w:lang w:val="fr-FR"/>
        </w:rPr>
        <w:t>noi construcţii industriale şi comerciale</w:t>
      </w:r>
      <w:r w:rsidRPr="00E21AF7">
        <w:rPr>
          <w:rFonts w:ascii="Times New Roman" w:hAnsi="Times New Roman" w:cs="Times New Roman"/>
          <w:lang w:val="fr-FR"/>
        </w:rPr>
        <w:t xml:space="preserve"> </w:t>
      </w:r>
      <w:r w:rsidR="00485AE9" w:rsidRPr="00321DCD">
        <w:rPr>
          <w:rFonts w:ascii="Times New Roman" w:hAnsi="Times New Roman" w:cs="Times New Roman"/>
          <w:color w:val="0000CC"/>
          <w:lang w:val="fr-FR"/>
        </w:rPr>
        <w:t>(fig.</w:t>
      </w:r>
      <w:r w:rsidR="00321DCD" w:rsidRPr="00321DCD">
        <w:rPr>
          <w:rFonts w:ascii="Times New Roman" w:hAnsi="Times New Roman" w:cs="Times New Roman"/>
          <w:color w:val="0000CC"/>
          <w:lang w:val="fr-FR"/>
        </w:rPr>
        <w:t>2</w:t>
      </w:r>
      <w:r w:rsidR="002A76B0">
        <w:rPr>
          <w:rFonts w:ascii="Times New Roman" w:hAnsi="Times New Roman" w:cs="Times New Roman"/>
          <w:color w:val="0000CC"/>
          <w:lang w:val="fr-FR"/>
        </w:rPr>
        <w:t>6</w:t>
      </w:r>
      <w:r w:rsidR="00485AE9">
        <w:rPr>
          <w:rFonts w:ascii="Times New Roman" w:hAnsi="Times New Roman" w:cs="Times New Roman"/>
          <w:lang w:val="fr-FR"/>
        </w:rPr>
        <w:t>)</w:t>
      </w:r>
      <w:r w:rsidR="00321DCD">
        <w:rPr>
          <w:rFonts w:ascii="Times New Roman" w:hAnsi="Times New Roman" w:cs="Times New Roman"/>
          <w:lang w:val="fr-FR"/>
        </w:rPr>
        <w:t xml:space="preserve"> </w:t>
      </w:r>
      <w:r w:rsidRPr="00E21AF7">
        <w:rPr>
          <w:rFonts w:ascii="Times New Roman" w:hAnsi="Times New Roman" w:cs="Times New Roman"/>
          <w:lang w:val="fr-FR"/>
        </w:rPr>
        <w:t>sunt caracterizate de o anumită dezordine a construcţiilor, parțial datorată localizării defectuoase, moștenind locații ale vechilor platforme indiustriale. Problematice sunt și legăturile dificile ale acestora cu infrastructurile de deservire, vecinătățile conflictuale în cazul structurilor amplasate în zone dens locuite, ca şi accesibilitatea limitată la m</w:t>
      </w:r>
      <w:r w:rsidR="00F901BB" w:rsidRPr="00E21AF7">
        <w:rPr>
          <w:rFonts w:ascii="Times New Roman" w:hAnsi="Times New Roman" w:cs="Times New Roman"/>
          <w:lang w:val="fr-FR"/>
        </w:rPr>
        <w:t>ijloacele de transport în comun</w:t>
      </w:r>
      <w:r w:rsidR="00F901BB" w:rsidRPr="00E21AF7">
        <w:rPr>
          <w:rFonts w:ascii="Times New Roman" w:hAnsi="Times New Roman" w:cs="Times New Roman"/>
          <w:color w:val="0000FF"/>
          <w:lang w:val="fr-FR"/>
        </w:rPr>
        <w:t>.</w:t>
      </w:r>
      <w:r w:rsidRPr="00E21AF7">
        <w:rPr>
          <w:rFonts w:ascii="Times New Roman" w:hAnsi="Times New Roman" w:cs="Times New Roman"/>
          <w:lang w:val="fr-FR"/>
        </w:rPr>
        <w:t xml:space="preserve">  </w:t>
      </w:r>
    </w:p>
    <w:p w:rsidR="00485AE9" w:rsidRDefault="00485AE9" w:rsidP="00485AE9">
      <w:pPr>
        <w:spacing w:after="0" w:line="240" w:lineRule="auto"/>
        <w:ind w:firstLine="720"/>
        <w:jc w:val="both"/>
        <w:rPr>
          <w:rFonts w:ascii="Times New Roman" w:hAnsi="Times New Roman" w:cs="Times New Roman"/>
          <w:lang w:val="fr-FR"/>
        </w:rPr>
      </w:pPr>
    </w:p>
    <w:p w:rsidR="00485AE9" w:rsidRDefault="00485AE9" w:rsidP="00485AE9">
      <w:pPr>
        <w:spacing w:after="0"/>
        <w:jc w:val="center"/>
        <w:rPr>
          <w:rFonts w:ascii="Times New Roman" w:hAnsi="Times New Roman" w:cs="Times New Roman"/>
          <w:lang w:val="fr-FR"/>
        </w:rPr>
      </w:pPr>
      <w:r>
        <w:rPr>
          <w:noProof/>
        </w:rPr>
        <w:drawing>
          <wp:inline distT="0" distB="0" distL="0" distR="0">
            <wp:extent cx="2794082" cy="1931392"/>
            <wp:effectExtent l="19050" t="0" r="6268" b="0"/>
            <wp:docPr id="169" name="Picture 169" descr="http://timpolis.ro/library/editions/1932/parcul%20industrial%20timisoara%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timpolis.ro/library/editions/1932/parcul%20industrial%20timisoara%203.jpg"/>
                    <pic:cNvPicPr>
                      <a:picLocks noChangeAspect="1" noChangeArrowheads="1"/>
                    </pic:cNvPicPr>
                  </pic:nvPicPr>
                  <pic:blipFill>
                    <a:blip r:embed="rId77"/>
                    <a:srcRect/>
                    <a:stretch>
                      <a:fillRect/>
                    </a:stretch>
                  </pic:blipFill>
                  <pic:spPr bwMode="auto">
                    <a:xfrm>
                      <a:off x="0" y="0"/>
                      <a:ext cx="2797131" cy="1933499"/>
                    </a:xfrm>
                    <a:prstGeom prst="rect">
                      <a:avLst/>
                    </a:prstGeom>
                    <a:noFill/>
                    <a:ln w="9525">
                      <a:noFill/>
                      <a:miter lim="800000"/>
                      <a:headEnd/>
                      <a:tailEnd/>
                    </a:ln>
                  </pic:spPr>
                </pic:pic>
              </a:graphicData>
            </a:graphic>
          </wp:inline>
        </w:drawing>
      </w:r>
      <w:r>
        <w:rPr>
          <w:noProof/>
        </w:rPr>
        <w:drawing>
          <wp:inline distT="0" distB="0" distL="0" distR="0">
            <wp:extent cx="2767282" cy="1927198"/>
            <wp:effectExtent l="19050" t="0" r="0" b="0"/>
            <wp:docPr id="172" name="Picture 172" descr="http://timpolis.ro/wp-content/uploads/2014/10/Incubox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timpolis.ro/wp-content/uploads/2014/10/Incuboxx2.jpg"/>
                    <pic:cNvPicPr>
                      <a:picLocks noChangeAspect="1" noChangeArrowheads="1"/>
                    </pic:cNvPicPr>
                  </pic:nvPicPr>
                  <pic:blipFill>
                    <a:blip r:embed="rId78" cstate="print"/>
                    <a:srcRect/>
                    <a:stretch>
                      <a:fillRect/>
                    </a:stretch>
                  </pic:blipFill>
                  <pic:spPr bwMode="auto">
                    <a:xfrm>
                      <a:off x="0" y="0"/>
                      <a:ext cx="2767738" cy="1927515"/>
                    </a:xfrm>
                    <a:prstGeom prst="rect">
                      <a:avLst/>
                    </a:prstGeom>
                    <a:noFill/>
                    <a:ln w="9525">
                      <a:noFill/>
                      <a:miter lim="800000"/>
                      <a:headEnd/>
                      <a:tailEnd/>
                    </a:ln>
                  </pic:spPr>
                </pic:pic>
              </a:graphicData>
            </a:graphic>
          </wp:inline>
        </w:drawing>
      </w:r>
    </w:p>
    <w:p w:rsidR="00485AE9" w:rsidRPr="00321DCD" w:rsidRDefault="002A76B0" w:rsidP="00485AE9">
      <w:pPr>
        <w:spacing w:after="0"/>
        <w:jc w:val="center"/>
        <w:rPr>
          <w:rFonts w:ascii="Times New Roman" w:hAnsi="Times New Roman" w:cs="Times New Roman"/>
          <w:b/>
          <w:sz w:val="18"/>
          <w:szCs w:val="18"/>
          <w:lang w:val="fr-FR"/>
        </w:rPr>
        <w:sectPr w:rsidR="00485AE9" w:rsidRPr="00321DCD" w:rsidSect="00A92501">
          <w:headerReference w:type="even" r:id="rId79"/>
          <w:headerReference w:type="default" r:id="rId80"/>
          <w:footerReference w:type="even" r:id="rId81"/>
          <w:footerReference w:type="default" r:id="rId82"/>
          <w:headerReference w:type="first" r:id="rId83"/>
          <w:footerReference w:type="first" r:id="rId84"/>
          <w:pgSz w:w="11906" w:h="16838"/>
          <w:pgMar w:top="1105" w:right="1440" w:bottom="1440" w:left="1440" w:header="708" w:footer="0" w:gutter="0"/>
          <w:pgNumType w:start="275"/>
          <w:cols w:space="708"/>
          <w:docGrid w:linePitch="360"/>
        </w:sectPr>
      </w:pPr>
      <w:r>
        <w:rPr>
          <w:rFonts w:ascii="Times New Roman" w:hAnsi="Times New Roman" w:cs="Times New Roman"/>
          <w:b/>
          <w:sz w:val="18"/>
          <w:szCs w:val="18"/>
          <w:lang w:val="fr-FR"/>
        </w:rPr>
        <w:t>Fig. 26</w:t>
      </w:r>
      <w:r w:rsidR="00485AE9" w:rsidRPr="00321DCD">
        <w:rPr>
          <w:rFonts w:ascii="Times New Roman" w:hAnsi="Times New Roman" w:cs="Times New Roman"/>
          <w:b/>
          <w:sz w:val="18"/>
          <w:szCs w:val="18"/>
          <w:lang w:val="fr-FR"/>
        </w:rPr>
        <w:t>.  Parcul industrial și tehnologic (PIT) și Incubo</w:t>
      </w:r>
      <w:r w:rsidR="005B33C7">
        <w:rPr>
          <w:rFonts w:ascii="Times New Roman" w:hAnsi="Times New Roman" w:cs="Times New Roman"/>
          <w:b/>
          <w:sz w:val="18"/>
          <w:szCs w:val="18"/>
          <w:lang w:val="fr-FR"/>
        </w:rPr>
        <w:t>x</w:t>
      </w:r>
      <w:r w:rsidR="00485AE9" w:rsidRPr="00321DCD">
        <w:rPr>
          <w:rFonts w:ascii="Times New Roman" w:hAnsi="Times New Roman" w:cs="Times New Roman"/>
          <w:b/>
          <w:sz w:val="18"/>
          <w:szCs w:val="18"/>
          <w:lang w:val="fr-FR"/>
        </w:rPr>
        <w:t>x, Timișoara</w:t>
      </w:r>
    </w:p>
    <w:p w:rsidR="002808FA" w:rsidRPr="00E21AF7" w:rsidRDefault="002808FA" w:rsidP="005C6014">
      <w:pPr>
        <w:jc w:val="both"/>
        <w:rPr>
          <w:rFonts w:ascii="Times New Roman" w:hAnsi="Times New Roman" w:cs="Times New Roman"/>
          <w:lang w:val="fr-FR"/>
        </w:rPr>
      </w:pPr>
      <w:r w:rsidRPr="00E21AF7">
        <w:rPr>
          <w:rFonts w:ascii="Times New Roman" w:hAnsi="Times New Roman" w:cs="Times New Roman"/>
          <w:b/>
          <w:lang w:val="fr-FR"/>
        </w:rPr>
        <w:lastRenderedPageBreak/>
        <w:t>Concluzie.</w:t>
      </w:r>
      <w:r w:rsidRPr="00E21AF7">
        <w:rPr>
          <w:rFonts w:ascii="Times New Roman" w:hAnsi="Times New Roman" w:cs="Times New Roman"/>
          <w:lang w:val="fr-FR"/>
        </w:rPr>
        <w:t xml:space="preserve"> Tabelul următor sintetizează starea problematică a fiecărui tip structural, clasificarea fiind făcută în funcţie de intensitatea generală a problemelor. Se poate observa faptul că aproape toate tipurile structurale prezintă probleme semnificative, chiar dacă acestea au localizări diferite. De aceea</w:t>
      </w:r>
      <w:r w:rsidR="00F901BB" w:rsidRPr="00E21AF7">
        <w:rPr>
          <w:rFonts w:ascii="Times New Roman" w:hAnsi="Times New Roman" w:cs="Times New Roman"/>
          <w:lang w:val="fr-FR"/>
        </w:rPr>
        <w:t>,</w:t>
      </w:r>
      <w:r w:rsidRPr="00E21AF7">
        <w:rPr>
          <w:rFonts w:ascii="Times New Roman" w:hAnsi="Times New Roman" w:cs="Times New Roman"/>
          <w:lang w:val="fr-FR"/>
        </w:rPr>
        <w:t xml:space="preserve"> însă</w:t>
      </w:r>
      <w:r w:rsidR="00F901BB" w:rsidRPr="00E21AF7">
        <w:rPr>
          <w:rFonts w:ascii="Times New Roman" w:hAnsi="Times New Roman" w:cs="Times New Roman"/>
          <w:lang w:val="fr-FR"/>
        </w:rPr>
        <w:t>,</w:t>
      </w:r>
      <w:r w:rsidRPr="00E21AF7">
        <w:rPr>
          <w:rFonts w:ascii="Times New Roman" w:hAnsi="Times New Roman" w:cs="Times New Roman"/>
          <w:lang w:val="fr-FR"/>
        </w:rPr>
        <w:t xml:space="preserve"> intensitatea problemelor nu poate fi singurul criteriu de determinare a zonelor prioritare de intervenţie. Alte criterii sunt descrise în paragrafele următoare.</w:t>
      </w:r>
    </w:p>
    <w:tbl>
      <w:tblPr>
        <w:tblStyle w:val="TableGrid"/>
        <w:tblW w:w="0" w:type="auto"/>
        <w:jc w:val="center"/>
        <w:tblLayout w:type="fixed"/>
        <w:tblLook w:val="04A0"/>
      </w:tblPr>
      <w:tblGrid>
        <w:gridCol w:w="2093"/>
        <w:gridCol w:w="1276"/>
        <w:gridCol w:w="1275"/>
        <w:gridCol w:w="1276"/>
        <w:gridCol w:w="1418"/>
        <w:gridCol w:w="1559"/>
        <w:gridCol w:w="1276"/>
        <w:gridCol w:w="1275"/>
        <w:gridCol w:w="1397"/>
        <w:gridCol w:w="1329"/>
      </w:tblGrid>
      <w:tr w:rsidR="002808FA" w:rsidRPr="00E21AF7" w:rsidTr="00303191">
        <w:trPr>
          <w:trHeight w:val="2095"/>
          <w:jc w:val="center"/>
        </w:trPr>
        <w:tc>
          <w:tcPr>
            <w:tcW w:w="2093" w:type="dxa"/>
          </w:tcPr>
          <w:p w:rsidR="002808FA" w:rsidRPr="00E21AF7" w:rsidRDefault="002808FA" w:rsidP="00AC6B99">
            <w:pPr>
              <w:spacing w:line="276" w:lineRule="auto"/>
              <w:jc w:val="center"/>
              <w:rPr>
                <w:rFonts w:ascii="Times New Roman" w:hAnsi="Times New Roman" w:cs="Times New Roman"/>
              </w:rPr>
            </w:pPr>
            <w:r w:rsidRPr="00E21AF7">
              <w:rPr>
                <w:rFonts w:ascii="Times New Roman" w:hAnsi="Times New Roman" w:cs="Times New Roman"/>
              </w:rPr>
              <w:t>Intensitatea problemelor : x – redusă ; xx – medie;</w:t>
            </w:r>
          </w:p>
          <w:p w:rsidR="002808FA" w:rsidRPr="00E21AF7" w:rsidRDefault="002808FA" w:rsidP="00AC6B99">
            <w:pPr>
              <w:spacing w:line="276" w:lineRule="auto"/>
              <w:jc w:val="center"/>
              <w:rPr>
                <w:rFonts w:ascii="Times New Roman" w:hAnsi="Times New Roman" w:cs="Times New Roman"/>
              </w:rPr>
            </w:pPr>
            <w:r w:rsidRPr="00E21AF7">
              <w:rPr>
                <w:rFonts w:ascii="Times New Roman" w:hAnsi="Times New Roman" w:cs="Times New Roman"/>
              </w:rPr>
              <w:t>Xxx - ridicată</w:t>
            </w:r>
          </w:p>
        </w:tc>
        <w:tc>
          <w:tcPr>
            <w:tcW w:w="1276" w:type="dxa"/>
          </w:tcPr>
          <w:p w:rsidR="002808FA" w:rsidRPr="00E21AF7" w:rsidRDefault="002808FA" w:rsidP="00AC6B99">
            <w:pPr>
              <w:spacing w:line="276" w:lineRule="auto"/>
              <w:jc w:val="center"/>
              <w:rPr>
                <w:rFonts w:ascii="Times New Roman" w:hAnsi="Times New Roman" w:cs="Times New Roman"/>
              </w:rPr>
            </w:pPr>
            <w:r w:rsidRPr="00E21AF7">
              <w:rPr>
                <w:rFonts w:ascii="Times New Roman" w:hAnsi="Times New Roman" w:cs="Times New Roman"/>
              </w:rPr>
              <w:t>Starea problematică a clădirilor</w:t>
            </w:r>
          </w:p>
          <w:p w:rsidR="002808FA" w:rsidRPr="00E21AF7" w:rsidRDefault="002808FA" w:rsidP="00AC6B99">
            <w:pPr>
              <w:spacing w:line="276" w:lineRule="auto"/>
              <w:jc w:val="center"/>
              <w:rPr>
                <w:rFonts w:ascii="Times New Roman" w:hAnsi="Times New Roman" w:cs="Times New Roman"/>
              </w:rPr>
            </w:pPr>
          </w:p>
        </w:tc>
        <w:tc>
          <w:tcPr>
            <w:tcW w:w="1275" w:type="dxa"/>
          </w:tcPr>
          <w:p w:rsidR="002808FA" w:rsidRPr="00E21AF7" w:rsidRDefault="002808FA" w:rsidP="00AC6B99">
            <w:pPr>
              <w:spacing w:line="276" w:lineRule="auto"/>
              <w:jc w:val="center"/>
              <w:rPr>
                <w:rFonts w:ascii="Times New Roman" w:hAnsi="Times New Roman" w:cs="Times New Roman"/>
              </w:rPr>
            </w:pPr>
            <w:r w:rsidRPr="00E21AF7">
              <w:rPr>
                <w:rFonts w:ascii="Times New Roman" w:hAnsi="Times New Roman" w:cs="Times New Roman"/>
              </w:rPr>
              <w:t>Monumente istorice în pericol</w:t>
            </w:r>
          </w:p>
          <w:p w:rsidR="002808FA" w:rsidRPr="00E21AF7" w:rsidRDefault="002808FA" w:rsidP="00AC6B99">
            <w:pPr>
              <w:spacing w:line="276" w:lineRule="auto"/>
              <w:jc w:val="center"/>
              <w:rPr>
                <w:rFonts w:ascii="Times New Roman" w:hAnsi="Times New Roman" w:cs="Times New Roman"/>
              </w:rPr>
            </w:pPr>
          </w:p>
        </w:tc>
        <w:tc>
          <w:tcPr>
            <w:tcW w:w="1276" w:type="dxa"/>
          </w:tcPr>
          <w:p w:rsidR="002808FA" w:rsidRPr="00E21AF7" w:rsidRDefault="002808FA" w:rsidP="00AC6B99">
            <w:pPr>
              <w:spacing w:line="276" w:lineRule="auto"/>
              <w:jc w:val="center"/>
              <w:rPr>
                <w:rFonts w:ascii="Times New Roman" w:hAnsi="Times New Roman" w:cs="Times New Roman"/>
              </w:rPr>
            </w:pPr>
            <w:r w:rsidRPr="00E21AF7">
              <w:rPr>
                <w:rFonts w:ascii="Times New Roman" w:hAnsi="Times New Roman" w:cs="Times New Roman"/>
              </w:rPr>
              <w:t>Starea problematică a spaţiului public</w:t>
            </w:r>
          </w:p>
          <w:p w:rsidR="002808FA" w:rsidRPr="00E21AF7" w:rsidRDefault="002808FA" w:rsidP="00AC6B99">
            <w:pPr>
              <w:spacing w:line="276" w:lineRule="auto"/>
              <w:jc w:val="center"/>
              <w:rPr>
                <w:rFonts w:ascii="Times New Roman" w:hAnsi="Times New Roman" w:cs="Times New Roman"/>
              </w:rPr>
            </w:pPr>
          </w:p>
        </w:tc>
        <w:tc>
          <w:tcPr>
            <w:tcW w:w="1418" w:type="dxa"/>
          </w:tcPr>
          <w:p w:rsidR="002808FA" w:rsidRPr="00E21AF7" w:rsidRDefault="002808FA" w:rsidP="00AC6B99">
            <w:pPr>
              <w:spacing w:line="276" w:lineRule="auto"/>
              <w:jc w:val="center"/>
              <w:rPr>
                <w:rFonts w:ascii="Times New Roman" w:hAnsi="Times New Roman" w:cs="Times New Roman"/>
              </w:rPr>
            </w:pPr>
            <w:r w:rsidRPr="00E21AF7">
              <w:rPr>
                <w:rFonts w:ascii="Times New Roman" w:hAnsi="Times New Roman" w:cs="Times New Roman"/>
              </w:rPr>
              <w:t>Starea problematică a infrastructurii tehnice</w:t>
            </w:r>
          </w:p>
          <w:p w:rsidR="002808FA" w:rsidRPr="00E21AF7" w:rsidRDefault="002808FA" w:rsidP="00AC6B99">
            <w:pPr>
              <w:spacing w:line="276" w:lineRule="auto"/>
              <w:jc w:val="center"/>
              <w:rPr>
                <w:rFonts w:ascii="Times New Roman" w:hAnsi="Times New Roman" w:cs="Times New Roman"/>
              </w:rPr>
            </w:pPr>
          </w:p>
        </w:tc>
        <w:tc>
          <w:tcPr>
            <w:tcW w:w="1559" w:type="dxa"/>
          </w:tcPr>
          <w:p w:rsidR="002808FA" w:rsidRPr="00E21AF7" w:rsidRDefault="002808FA" w:rsidP="00AC6B99">
            <w:pPr>
              <w:spacing w:line="276" w:lineRule="auto"/>
              <w:jc w:val="center"/>
              <w:rPr>
                <w:rFonts w:ascii="Times New Roman" w:hAnsi="Times New Roman" w:cs="Times New Roman"/>
                <w:lang w:val="fr-FR"/>
              </w:rPr>
            </w:pPr>
            <w:r w:rsidRPr="00E21AF7">
              <w:rPr>
                <w:rFonts w:ascii="Times New Roman" w:hAnsi="Times New Roman" w:cs="Times New Roman"/>
                <w:lang w:val="fr-FR"/>
              </w:rPr>
              <w:t>Problemele mediului (substanţe poluante, poluare fonică, densitate mare, etc.)</w:t>
            </w:r>
          </w:p>
        </w:tc>
        <w:tc>
          <w:tcPr>
            <w:tcW w:w="1276" w:type="dxa"/>
          </w:tcPr>
          <w:p w:rsidR="002808FA" w:rsidRPr="00E21AF7" w:rsidRDefault="002808FA" w:rsidP="00AC6B99">
            <w:pPr>
              <w:spacing w:line="276" w:lineRule="auto"/>
              <w:jc w:val="center"/>
              <w:rPr>
                <w:rFonts w:ascii="Times New Roman" w:hAnsi="Times New Roman" w:cs="Times New Roman"/>
                <w:lang w:val="fr-FR"/>
              </w:rPr>
            </w:pPr>
            <w:r w:rsidRPr="00E21AF7">
              <w:rPr>
                <w:rFonts w:ascii="Times New Roman" w:hAnsi="Times New Roman" w:cs="Times New Roman"/>
                <w:lang w:val="fr-FR"/>
              </w:rPr>
              <w:t>Lipsesc spaţiile de parcare</w:t>
            </w:r>
          </w:p>
          <w:p w:rsidR="002808FA" w:rsidRPr="00E21AF7" w:rsidRDefault="002808FA" w:rsidP="00AC6B99">
            <w:pPr>
              <w:spacing w:line="276" w:lineRule="auto"/>
              <w:jc w:val="center"/>
              <w:rPr>
                <w:rFonts w:ascii="Times New Roman" w:hAnsi="Times New Roman" w:cs="Times New Roman"/>
                <w:lang w:val="fr-FR"/>
              </w:rPr>
            </w:pPr>
          </w:p>
        </w:tc>
        <w:tc>
          <w:tcPr>
            <w:tcW w:w="1275" w:type="dxa"/>
          </w:tcPr>
          <w:p w:rsidR="002808FA" w:rsidRPr="00E21AF7" w:rsidRDefault="002808FA" w:rsidP="00AC6B99">
            <w:pPr>
              <w:spacing w:line="276" w:lineRule="auto"/>
              <w:jc w:val="center"/>
              <w:rPr>
                <w:rFonts w:ascii="Times New Roman" w:hAnsi="Times New Roman" w:cs="Times New Roman"/>
                <w:lang w:val="fr-FR"/>
              </w:rPr>
            </w:pPr>
            <w:r w:rsidRPr="00E21AF7">
              <w:rPr>
                <w:rFonts w:ascii="Times New Roman" w:hAnsi="Times New Roman" w:cs="Times New Roman"/>
                <w:lang w:val="fr-FR"/>
              </w:rPr>
              <w:t>Lipseşte transportul public - sau este insuficient dezvoltat</w:t>
            </w:r>
          </w:p>
        </w:tc>
        <w:tc>
          <w:tcPr>
            <w:tcW w:w="1397" w:type="dxa"/>
          </w:tcPr>
          <w:p w:rsidR="002808FA" w:rsidRPr="00E21AF7" w:rsidRDefault="002808FA" w:rsidP="00AC6B99">
            <w:pPr>
              <w:spacing w:line="276" w:lineRule="auto"/>
              <w:jc w:val="center"/>
              <w:rPr>
                <w:rFonts w:ascii="Times New Roman" w:hAnsi="Times New Roman" w:cs="Times New Roman"/>
                <w:lang w:val="fr-FR"/>
              </w:rPr>
            </w:pPr>
            <w:r w:rsidRPr="00E21AF7">
              <w:rPr>
                <w:rFonts w:ascii="Times New Roman" w:hAnsi="Times New Roman" w:cs="Times New Roman"/>
                <w:lang w:val="fr-FR"/>
              </w:rPr>
              <w:t>Lipseşte infrastructura socială - sau este insuficient dezvoltată</w:t>
            </w:r>
          </w:p>
        </w:tc>
        <w:tc>
          <w:tcPr>
            <w:tcW w:w="1329" w:type="dxa"/>
          </w:tcPr>
          <w:p w:rsidR="002808FA" w:rsidRPr="00E21AF7" w:rsidRDefault="002808FA" w:rsidP="00AC6B99">
            <w:pPr>
              <w:spacing w:line="276" w:lineRule="auto"/>
              <w:jc w:val="center"/>
              <w:rPr>
                <w:rFonts w:ascii="Times New Roman" w:hAnsi="Times New Roman" w:cs="Times New Roman"/>
              </w:rPr>
            </w:pPr>
            <w:r w:rsidRPr="00E21AF7">
              <w:rPr>
                <w:rFonts w:ascii="Times New Roman" w:hAnsi="Times New Roman" w:cs="Times New Roman"/>
              </w:rPr>
              <w:t>Concluzia: Intensitatea generală a problemelor</w:t>
            </w:r>
          </w:p>
          <w:p w:rsidR="002808FA" w:rsidRPr="00E21AF7" w:rsidRDefault="002808FA" w:rsidP="00AC6B99">
            <w:pPr>
              <w:spacing w:line="276" w:lineRule="auto"/>
              <w:jc w:val="center"/>
              <w:rPr>
                <w:rFonts w:ascii="Times New Roman" w:hAnsi="Times New Roman" w:cs="Times New Roman"/>
                <w:lang w:val="fr-FR"/>
              </w:rPr>
            </w:pPr>
          </w:p>
        </w:tc>
      </w:tr>
      <w:tr w:rsidR="002808FA" w:rsidRPr="00E21AF7" w:rsidTr="00303191">
        <w:trPr>
          <w:jc w:val="center"/>
        </w:trPr>
        <w:tc>
          <w:tcPr>
            <w:tcW w:w="2093"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Centrul orașului</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275"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418"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559"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275"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w:t>
            </w:r>
          </w:p>
        </w:tc>
        <w:tc>
          <w:tcPr>
            <w:tcW w:w="1397"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w:t>
            </w:r>
          </w:p>
        </w:tc>
        <w:tc>
          <w:tcPr>
            <w:tcW w:w="1329"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r>
      <w:tr w:rsidR="002808FA" w:rsidRPr="00E21AF7" w:rsidTr="00303191">
        <w:trPr>
          <w:jc w:val="center"/>
        </w:trPr>
        <w:tc>
          <w:tcPr>
            <w:tcW w:w="2093"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Cartierele istorice</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275"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418"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559"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275"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397"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329"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r>
      <w:tr w:rsidR="002808FA" w:rsidRPr="00E21AF7" w:rsidTr="00303191">
        <w:trPr>
          <w:jc w:val="center"/>
        </w:trPr>
        <w:tc>
          <w:tcPr>
            <w:tcW w:w="2093"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Zonele de locuit din perioada socialistă</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275"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418"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w:t>
            </w:r>
          </w:p>
        </w:tc>
        <w:tc>
          <w:tcPr>
            <w:tcW w:w="1559"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275"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397"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329"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r>
      <w:tr w:rsidR="002808FA" w:rsidRPr="00E21AF7" w:rsidTr="00303191">
        <w:trPr>
          <w:jc w:val="center"/>
        </w:trPr>
        <w:tc>
          <w:tcPr>
            <w:tcW w:w="2093"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Cartierele de vile</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275"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w:t>
            </w:r>
          </w:p>
        </w:tc>
        <w:tc>
          <w:tcPr>
            <w:tcW w:w="1418"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559"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w:t>
            </w:r>
          </w:p>
        </w:tc>
        <w:tc>
          <w:tcPr>
            <w:tcW w:w="1275"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397"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329"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w:t>
            </w:r>
          </w:p>
        </w:tc>
      </w:tr>
      <w:tr w:rsidR="002808FA" w:rsidRPr="00E21AF7" w:rsidTr="00303191">
        <w:trPr>
          <w:jc w:val="center"/>
        </w:trPr>
        <w:tc>
          <w:tcPr>
            <w:tcW w:w="2093"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Noi zone de locuit cu construcții individuale</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w:t>
            </w:r>
          </w:p>
        </w:tc>
        <w:tc>
          <w:tcPr>
            <w:tcW w:w="1275"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418"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559"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w:t>
            </w:r>
          </w:p>
        </w:tc>
        <w:tc>
          <w:tcPr>
            <w:tcW w:w="1275"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397"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329"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r>
      <w:tr w:rsidR="002808FA" w:rsidRPr="00E21AF7" w:rsidTr="00303191">
        <w:trPr>
          <w:jc w:val="center"/>
        </w:trPr>
        <w:tc>
          <w:tcPr>
            <w:tcW w:w="2093"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Zonele de locuit cu caracter rural</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275"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418"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559"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w:t>
            </w:r>
          </w:p>
        </w:tc>
        <w:tc>
          <w:tcPr>
            <w:tcW w:w="1275"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397"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329"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r>
      <w:tr w:rsidR="002808FA" w:rsidRPr="00E21AF7" w:rsidTr="00303191">
        <w:trPr>
          <w:jc w:val="center"/>
        </w:trPr>
        <w:tc>
          <w:tcPr>
            <w:tcW w:w="2093"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Vechile zone industriale</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275"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418"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559"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w:t>
            </w:r>
          </w:p>
        </w:tc>
        <w:tc>
          <w:tcPr>
            <w:tcW w:w="1275"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397"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329"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r>
      <w:tr w:rsidR="002808FA" w:rsidRPr="00E21AF7" w:rsidTr="00303191">
        <w:trPr>
          <w:jc w:val="center"/>
        </w:trPr>
        <w:tc>
          <w:tcPr>
            <w:tcW w:w="2093"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Noi spații industrial-terțiare</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w:t>
            </w:r>
          </w:p>
        </w:tc>
        <w:tc>
          <w:tcPr>
            <w:tcW w:w="1275"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418"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w:t>
            </w:r>
          </w:p>
        </w:tc>
        <w:tc>
          <w:tcPr>
            <w:tcW w:w="1559"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276"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275"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c>
          <w:tcPr>
            <w:tcW w:w="1397"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w:t>
            </w:r>
          </w:p>
        </w:tc>
        <w:tc>
          <w:tcPr>
            <w:tcW w:w="1329" w:type="dxa"/>
          </w:tcPr>
          <w:p w:rsidR="002808FA" w:rsidRPr="00E21AF7" w:rsidRDefault="002808FA"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w:t>
            </w:r>
          </w:p>
        </w:tc>
      </w:tr>
    </w:tbl>
    <w:p w:rsidR="002808FA" w:rsidRPr="00E21AF7" w:rsidRDefault="002808FA" w:rsidP="005C6014">
      <w:pPr>
        <w:jc w:val="both"/>
        <w:rPr>
          <w:rFonts w:ascii="Times New Roman" w:hAnsi="Times New Roman" w:cs="Times New Roman"/>
          <w:lang w:val="fr-FR"/>
        </w:rPr>
        <w:sectPr w:rsidR="002808FA" w:rsidRPr="00E21AF7" w:rsidSect="00303191">
          <w:pgSz w:w="16838" w:h="11906" w:orient="landscape"/>
          <w:pgMar w:top="1440" w:right="1440" w:bottom="1440" w:left="1440" w:header="709" w:footer="709" w:gutter="0"/>
          <w:cols w:space="708"/>
          <w:docGrid w:linePitch="360"/>
        </w:sectPr>
      </w:pPr>
    </w:p>
    <w:p w:rsidR="00AF5037" w:rsidRPr="00E21AF7" w:rsidRDefault="00AF5037" w:rsidP="005C6014">
      <w:pPr>
        <w:spacing w:after="0"/>
        <w:jc w:val="both"/>
        <w:rPr>
          <w:rFonts w:ascii="Times New Roman" w:hAnsi="Times New Roman" w:cs="Times New Roman"/>
          <w:color w:val="FF0000"/>
          <w:lang w:val="fr-FR"/>
        </w:rPr>
      </w:pPr>
    </w:p>
    <w:p w:rsidR="0000274E" w:rsidRPr="00E21AF7" w:rsidRDefault="005C6014"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b/>
          <w:lang w:val="fr-FR"/>
        </w:rPr>
        <w:t>N</w:t>
      </w:r>
      <w:r w:rsidR="0000274E" w:rsidRPr="00E21AF7">
        <w:rPr>
          <w:rFonts w:ascii="Times New Roman" w:hAnsi="Times New Roman" w:cs="Times New Roman"/>
          <w:b/>
          <w:lang w:val="fr-FR"/>
        </w:rPr>
        <w:t>ivelul ariei de influență</w:t>
      </w:r>
      <w:r w:rsidR="00D2432B" w:rsidRPr="00E21AF7">
        <w:rPr>
          <w:rFonts w:ascii="Times New Roman" w:hAnsi="Times New Roman" w:cs="Times New Roman"/>
          <w:b/>
          <w:lang w:val="fr-FR"/>
        </w:rPr>
        <w:t>:</w:t>
      </w:r>
    </w:p>
    <w:p w:rsidR="001C4B52" w:rsidRPr="00E21AF7" w:rsidRDefault="001C4B52"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Concluziile rezultate din analiza diagnostic, relevă o  serie de probleme </w:t>
      </w:r>
      <w:r w:rsidR="00F901BB" w:rsidRPr="00E21AF7">
        <w:rPr>
          <w:rFonts w:ascii="Times New Roman" w:hAnsi="Times New Roman" w:cs="Times New Roman"/>
          <w:lang w:val="ro-RO"/>
        </w:rPr>
        <w:t xml:space="preserve"> privind  eliminarea disparităț</w:t>
      </w:r>
      <w:r w:rsidRPr="00E21AF7">
        <w:rPr>
          <w:rFonts w:ascii="Times New Roman" w:hAnsi="Times New Roman" w:cs="Times New Roman"/>
          <w:lang w:val="ro-RO"/>
        </w:rPr>
        <w:t>ilor  teritorial-economice  din interiorul polului de creștere.</w:t>
      </w:r>
    </w:p>
    <w:p w:rsidR="001C4B52" w:rsidRPr="00E21AF7" w:rsidRDefault="001C4B52"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 xml:space="preserve">Ca și  la nivelul </w:t>
      </w:r>
      <w:r w:rsidR="00F901BB" w:rsidRPr="00E21AF7">
        <w:rPr>
          <w:rFonts w:ascii="Times New Roman" w:hAnsi="Times New Roman" w:cs="Times New Roman"/>
          <w:lang w:val="ro-RO"/>
        </w:rPr>
        <w:t>orașului centru, și la nivelul zonei</w:t>
      </w:r>
      <w:r w:rsidRPr="00E21AF7">
        <w:rPr>
          <w:rFonts w:ascii="Times New Roman" w:hAnsi="Times New Roman" w:cs="Times New Roman"/>
          <w:lang w:val="ro-RO"/>
        </w:rPr>
        <w:t xml:space="preserve"> d</w:t>
      </w:r>
      <w:r w:rsidR="00F901BB" w:rsidRPr="00E21AF7">
        <w:rPr>
          <w:rFonts w:ascii="Times New Roman" w:hAnsi="Times New Roman" w:cs="Times New Roman"/>
          <w:lang w:val="ro-RO"/>
        </w:rPr>
        <w:t>e influență problemele cuprind arii</w:t>
      </w:r>
      <w:r w:rsidRPr="00E21AF7">
        <w:rPr>
          <w:rFonts w:ascii="Times New Roman" w:hAnsi="Times New Roman" w:cs="Times New Roman"/>
          <w:lang w:val="ro-RO"/>
        </w:rPr>
        <w:t xml:space="preserve"> extinse, motiv pentru care  pot fi conturate  destul de  greu ariile problemă.</w:t>
      </w:r>
    </w:p>
    <w:p w:rsidR="001C4B52" w:rsidRPr="00E21AF7" w:rsidRDefault="001C4B52" w:rsidP="00AC6B99">
      <w:pPr>
        <w:spacing w:after="0" w:line="240" w:lineRule="auto"/>
        <w:ind w:firstLine="720"/>
        <w:jc w:val="both"/>
        <w:rPr>
          <w:rFonts w:ascii="Times New Roman" w:hAnsi="Times New Roman" w:cs="Times New Roman"/>
          <w:i/>
          <w:lang w:val="ro-RO"/>
        </w:rPr>
      </w:pPr>
      <w:r w:rsidRPr="00E21AF7">
        <w:rPr>
          <w:rFonts w:ascii="Times New Roman" w:hAnsi="Times New Roman" w:cs="Times New Roman"/>
          <w:i/>
          <w:lang w:val="ro-RO"/>
        </w:rPr>
        <w:t>Probleme spațiale generale</w:t>
      </w:r>
    </w:p>
    <w:p w:rsidR="001C4B52" w:rsidRPr="00E21AF7" w:rsidRDefault="001C4B52"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In categoria problemelor  spațiale generale  întâlnite pe arii extinse  sunt cuprinse:</w:t>
      </w:r>
    </w:p>
    <w:p w:rsidR="001C4B52" w:rsidRPr="00E21AF7" w:rsidRDefault="001C4B52" w:rsidP="00F901BB">
      <w:pPr>
        <w:numPr>
          <w:ilvl w:val="0"/>
          <w:numId w:val="2"/>
        </w:num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Starea de deteriorare a infrastructurii tehnice</w:t>
      </w:r>
      <w:r w:rsidR="00F901BB" w:rsidRPr="00E21AF7">
        <w:rPr>
          <w:rFonts w:ascii="Times New Roman" w:hAnsi="Times New Roman" w:cs="Times New Roman"/>
          <w:lang w:val="ro-RO"/>
        </w:rPr>
        <w:t xml:space="preserve"> </w:t>
      </w:r>
      <w:r w:rsidRPr="00E21AF7">
        <w:rPr>
          <w:rFonts w:ascii="Times New Roman" w:hAnsi="Times New Roman" w:cs="Times New Roman"/>
          <w:lang w:val="ro-RO"/>
        </w:rPr>
        <w:t>(absența parțială a  canalizării, stare</w:t>
      </w:r>
      <w:r w:rsidR="00F901BB" w:rsidRPr="00E21AF7">
        <w:rPr>
          <w:rFonts w:ascii="Times New Roman" w:hAnsi="Times New Roman" w:cs="Times New Roman"/>
          <w:lang w:val="ro-RO"/>
        </w:rPr>
        <w:t>a proastă a mai  multor străzi);</w:t>
      </w:r>
    </w:p>
    <w:p w:rsidR="001C4B52" w:rsidRPr="00E21AF7" w:rsidRDefault="001C4B52" w:rsidP="00F901BB">
      <w:pPr>
        <w:numPr>
          <w:ilvl w:val="0"/>
          <w:numId w:val="2"/>
        </w:num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Slaba dezvoltare  în cele mai multe  locuri a legăturilor cu mijloacele de transport în comun</w:t>
      </w:r>
      <w:r w:rsidR="00F901BB" w:rsidRPr="00E21AF7">
        <w:rPr>
          <w:rFonts w:ascii="Times New Roman" w:hAnsi="Times New Roman" w:cs="Times New Roman"/>
          <w:lang w:val="ro-RO"/>
        </w:rPr>
        <w:t>;</w:t>
      </w:r>
    </w:p>
    <w:p w:rsidR="001C4B52" w:rsidRPr="00E21AF7" w:rsidRDefault="001C4B52" w:rsidP="00F901BB">
      <w:p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 xml:space="preserve">- </w:t>
      </w:r>
      <w:r w:rsidR="00F901BB" w:rsidRPr="00E21AF7">
        <w:rPr>
          <w:rFonts w:ascii="Times New Roman" w:hAnsi="Times New Roman" w:cs="Times New Roman"/>
          <w:lang w:val="ro-RO"/>
        </w:rPr>
        <w:t>Insuficienta rezolvare a</w:t>
      </w:r>
      <w:r w:rsidRPr="00E21AF7">
        <w:rPr>
          <w:rFonts w:ascii="Times New Roman" w:hAnsi="Times New Roman" w:cs="Times New Roman"/>
          <w:lang w:val="ro-RO"/>
        </w:rPr>
        <w:t xml:space="preserve"> accesabilităților  în zonele  de interes  ale Polului de Creștere Timișoara</w:t>
      </w:r>
      <w:r w:rsidR="008F75E9" w:rsidRPr="00E21AF7">
        <w:rPr>
          <w:rFonts w:ascii="Times New Roman" w:hAnsi="Times New Roman" w:cs="Times New Roman"/>
          <w:lang w:val="ro-RO"/>
        </w:rPr>
        <w:t>;</w:t>
      </w:r>
    </w:p>
    <w:p w:rsidR="001C4B52" w:rsidRPr="00E21AF7" w:rsidRDefault="001C4B52" w:rsidP="00F901BB">
      <w:p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   Relațiile funcționale  di</w:t>
      </w:r>
      <w:r w:rsidR="00F62DB4" w:rsidRPr="00E21AF7">
        <w:rPr>
          <w:rFonts w:ascii="Times New Roman" w:hAnsi="Times New Roman" w:cs="Times New Roman"/>
          <w:lang w:val="ro-RO"/>
        </w:rPr>
        <w:t>n unele zone  de contact  urban</w:t>
      </w:r>
      <w:r w:rsidRPr="00E21AF7">
        <w:rPr>
          <w:rFonts w:ascii="Times New Roman" w:hAnsi="Times New Roman" w:cs="Times New Roman"/>
          <w:lang w:val="ro-RO"/>
        </w:rPr>
        <w:t>–rural prezintă</w:t>
      </w:r>
      <w:r w:rsidR="008F75E9" w:rsidRPr="00E21AF7">
        <w:rPr>
          <w:rFonts w:ascii="Times New Roman" w:hAnsi="Times New Roman" w:cs="Times New Roman"/>
          <w:lang w:val="ro-RO"/>
        </w:rPr>
        <w:t xml:space="preserve"> unele disfuncționalități;</w:t>
      </w:r>
    </w:p>
    <w:p w:rsidR="001C4B52" w:rsidRPr="00E21AF7" w:rsidRDefault="001C4B52" w:rsidP="00F901BB">
      <w:p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   Lipsa  unor  relații rutiere  între localitățile  rurale, iar legăturile între aceste localități fă</w:t>
      </w:r>
      <w:r w:rsidR="008F75E9" w:rsidRPr="00E21AF7">
        <w:rPr>
          <w:rFonts w:ascii="Times New Roman" w:hAnsi="Times New Roman" w:cs="Times New Roman"/>
          <w:lang w:val="ro-RO"/>
        </w:rPr>
        <w:t>cându-se  lungi rute ocolitoare;</w:t>
      </w:r>
    </w:p>
    <w:p w:rsidR="001C4B52" w:rsidRPr="00E21AF7" w:rsidRDefault="001C4B52" w:rsidP="00F901BB">
      <w:p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   Nu toate comunele au introdus un management performant al deșeurilor;</w:t>
      </w:r>
    </w:p>
    <w:p w:rsidR="001C4B52" w:rsidRPr="00E21AF7" w:rsidRDefault="001C4B52" w:rsidP="00F901BB">
      <w:p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  Rețeaua de transport feroviar și starea tehnică a mijloacelor de transport feroviar a determinat suspendarea activității Regiotrans</w:t>
      </w:r>
      <w:r w:rsidR="008F75E9" w:rsidRPr="00E21AF7">
        <w:rPr>
          <w:rFonts w:ascii="Times New Roman" w:hAnsi="Times New Roman" w:cs="Times New Roman"/>
          <w:lang w:val="ro-RO"/>
        </w:rPr>
        <w:t>, afectând profund</w:t>
      </w:r>
      <w:r w:rsidRPr="00E21AF7">
        <w:rPr>
          <w:rFonts w:ascii="Times New Roman" w:hAnsi="Times New Roman" w:cs="Times New Roman"/>
          <w:lang w:val="ro-RO"/>
        </w:rPr>
        <w:t xml:space="preserve"> c</w:t>
      </w:r>
      <w:r w:rsidR="008F75E9" w:rsidRPr="00E21AF7">
        <w:rPr>
          <w:rFonts w:ascii="Times New Roman" w:hAnsi="Times New Roman" w:cs="Times New Roman"/>
          <w:lang w:val="ro-RO"/>
        </w:rPr>
        <w:t>irculația călătorilor navetiști;</w:t>
      </w:r>
    </w:p>
    <w:p w:rsidR="001C4B52" w:rsidRPr="00E21AF7" w:rsidRDefault="001C4B52" w:rsidP="00F901BB">
      <w:p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 Multe din așezările rurale nu au valorificat  oportunitățile  cooperării transfr</w:t>
      </w:r>
      <w:r w:rsidR="008F75E9" w:rsidRPr="00E21AF7">
        <w:rPr>
          <w:rFonts w:ascii="Times New Roman" w:hAnsi="Times New Roman" w:cs="Times New Roman"/>
          <w:lang w:val="ro-RO"/>
        </w:rPr>
        <w:t>ontaliere în urma integrării</w:t>
      </w:r>
      <w:r w:rsidRPr="00E21AF7">
        <w:rPr>
          <w:rFonts w:ascii="Times New Roman" w:hAnsi="Times New Roman" w:cs="Times New Roman"/>
          <w:lang w:val="ro-RO"/>
        </w:rPr>
        <w:t xml:space="preserve"> în Eurogiunea DKMT.</w:t>
      </w:r>
    </w:p>
    <w:p w:rsidR="001C4B52" w:rsidRPr="00E21AF7" w:rsidRDefault="001C4B52" w:rsidP="00F901BB">
      <w:p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 xml:space="preserve">- </w:t>
      </w:r>
      <w:r w:rsidR="008F75E9" w:rsidRPr="00E21AF7">
        <w:rPr>
          <w:rFonts w:ascii="Times New Roman" w:hAnsi="Times New Roman" w:cs="Times New Roman"/>
          <w:lang w:val="ro-RO"/>
        </w:rPr>
        <w:t>Nef</w:t>
      </w:r>
      <w:r w:rsidRPr="00E21AF7">
        <w:rPr>
          <w:rFonts w:ascii="Times New Roman" w:hAnsi="Times New Roman" w:cs="Times New Roman"/>
          <w:lang w:val="ro-RO"/>
        </w:rPr>
        <w:t>inalizarea centurii rutiere a  Timișoarei</w:t>
      </w:r>
      <w:r w:rsidR="008F75E9" w:rsidRPr="00E21AF7">
        <w:rPr>
          <w:rFonts w:ascii="Times New Roman" w:hAnsi="Times New Roman" w:cs="Times New Roman"/>
          <w:lang w:val="ro-RO"/>
        </w:rPr>
        <w:t>, centură</w:t>
      </w:r>
      <w:r w:rsidRPr="00E21AF7">
        <w:rPr>
          <w:rFonts w:ascii="Times New Roman" w:hAnsi="Times New Roman" w:cs="Times New Roman"/>
          <w:lang w:val="ro-RO"/>
        </w:rPr>
        <w:t xml:space="preserve"> care ar fi constituit un impuls în dezvoltarea așezărilor rurale</w:t>
      </w:r>
      <w:r w:rsidR="008F75E9" w:rsidRPr="00E21AF7">
        <w:rPr>
          <w:rFonts w:ascii="Times New Roman" w:hAnsi="Times New Roman" w:cs="Times New Roman"/>
          <w:lang w:val="ro-RO"/>
        </w:rPr>
        <w:t xml:space="preserve"> din zona de influență;</w:t>
      </w:r>
    </w:p>
    <w:p w:rsidR="001C4B52" w:rsidRPr="00E21AF7" w:rsidRDefault="001C4B52" w:rsidP="00F901BB">
      <w:p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 Aprovizionarea defectuoasă cu bunuri și servicii de larg consum</w:t>
      </w:r>
      <w:r w:rsidR="008F75E9" w:rsidRPr="00E21AF7">
        <w:rPr>
          <w:rFonts w:ascii="Times New Roman" w:hAnsi="Times New Roman" w:cs="Times New Roman"/>
          <w:lang w:val="ro-RO"/>
        </w:rPr>
        <w:t xml:space="preserve"> necesare zilnic;</w:t>
      </w:r>
    </w:p>
    <w:p w:rsidR="001C4B52" w:rsidRPr="00E21AF7" w:rsidRDefault="001C4B52" w:rsidP="00F901BB">
      <w:p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 Infrastructura socială care necesită îmbunătățiri și extinderi majore</w:t>
      </w:r>
      <w:r w:rsidR="008F75E9" w:rsidRPr="00E21AF7">
        <w:rPr>
          <w:rFonts w:ascii="Times New Roman" w:hAnsi="Times New Roman" w:cs="Times New Roman"/>
          <w:lang w:val="ro-RO"/>
        </w:rPr>
        <w:t>;</w:t>
      </w:r>
    </w:p>
    <w:p w:rsidR="001C4B52" w:rsidRPr="00E21AF7" w:rsidRDefault="001C4B52" w:rsidP="00F901BB">
      <w:p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 xml:space="preserve">- </w:t>
      </w:r>
      <w:r w:rsidR="008F75E9" w:rsidRPr="00E21AF7">
        <w:rPr>
          <w:rFonts w:ascii="Times New Roman" w:hAnsi="Times New Roman" w:cs="Times New Roman"/>
          <w:lang w:val="ro-RO"/>
        </w:rPr>
        <w:t>Lipsa</w:t>
      </w:r>
      <w:r w:rsidRPr="00E21AF7">
        <w:rPr>
          <w:rFonts w:ascii="Times New Roman" w:hAnsi="Times New Roman" w:cs="Times New Roman"/>
          <w:lang w:val="ro-RO"/>
        </w:rPr>
        <w:t xml:space="preserve"> străzilor d</w:t>
      </w:r>
      <w:r w:rsidR="008F75E9" w:rsidRPr="00E21AF7">
        <w:rPr>
          <w:rFonts w:ascii="Times New Roman" w:hAnsi="Times New Roman" w:cs="Times New Roman"/>
          <w:lang w:val="ro-RO"/>
        </w:rPr>
        <w:t xml:space="preserve">e legătură între diverse localități sau locuri de interes. </w:t>
      </w:r>
    </w:p>
    <w:p w:rsidR="001C4B52" w:rsidRPr="00E21AF7" w:rsidRDefault="001C4B52" w:rsidP="00AC6B99">
      <w:pPr>
        <w:spacing w:after="0" w:line="240" w:lineRule="auto"/>
        <w:ind w:firstLine="720"/>
        <w:jc w:val="both"/>
        <w:rPr>
          <w:rFonts w:ascii="Times New Roman" w:hAnsi="Times New Roman" w:cs="Times New Roman"/>
          <w:lang w:val="ro-RO"/>
        </w:rPr>
      </w:pPr>
    </w:p>
    <w:p w:rsidR="001C4B52" w:rsidRPr="00E21AF7" w:rsidRDefault="001C4B52" w:rsidP="00AC6B99">
      <w:pPr>
        <w:spacing w:after="0" w:line="240" w:lineRule="auto"/>
        <w:ind w:firstLine="720"/>
        <w:jc w:val="both"/>
        <w:rPr>
          <w:rFonts w:ascii="Times New Roman" w:hAnsi="Times New Roman" w:cs="Times New Roman"/>
          <w:b/>
          <w:lang w:val="ro-RO"/>
        </w:rPr>
      </w:pPr>
      <w:r w:rsidRPr="00E21AF7">
        <w:rPr>
          <w:rFonts w:ascii="Times New Roman" w:hAnsi="Times New Roman" w:cs="Times New Roman"/>
          <w:b/>
          <w:lang w:val="ro-RO"/>
        </w:rPr>
        <w:t>Probleme specifice ale tipurilor structurale</w:t>
      </w:r>
    </w:p>
    <w:p w:rsidR="001C4B52" w:rsidRPr="00E21AF7" w:rsidRDefault="001C4B52"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lang w:val="ro-RO"/>
        </w:rPr>
        <w:t>Pe de altă parte</w:t>
      </w:r>
      <w:r w:rsidR="009848A4" w:rsidRPr="00E21AF7">
        <w:rPr>
          <w:rFonts w:ascii="Times New Roman" w:hAnsi="Times New Roman" w:cs="Times New Roman"/>
          <w:lang w:val="ro-RO"/>
        </w:rPr>
        <w:t>,</w:t>
      </w:r>
      <w:r w:rsidR="008F75E9" w:rsidRPr="00E21AF7">
        <w:rPr>
          <w:rFonts w:ascii="Times New Roman" w:hAnsi="Times New Roman" w:cs="Times New Roman"/>
          <w:lang w:val="ro-RO"/>
        </w:rPr>
        <w:t xml:space="preserve"> în zonele distincte prezentate mai sus ca având</w:t>
      </w:r>
      <w:r w:rsidRPr="00E21AF7">
        <w:rPr>
          <w:rFonts w:ascii="Times New Roman" w:hAnsi="Times New Roman" w:cs="Times New Roman"/>
          <w:lang w:val="ro-RO"/>
        </w:rPr>
        <w:t xml:space="preserve"> caractere diferite</w:t>
      </w:r>
      <w:r w:rsidR="008F75E9" w:rsidRPr="00E21AF7">
        <w:rPr>
          <w:rFonts w:ascii="Times New Roman" w:hAnsi="Times New Roman" w:cs="Times New Roman"/>
          <w:lang w:val="ro-RO"/>
        </w:rPr>
        <w:t>,</w:t>
      </w:r>
      <w:r w:rsidRPr="00E21AF7">
        <w:rPr>
          <w:rFonts w:ascii="Times New Roman" w:hAnsi="Times New Roman" w:cs="Times New Roman"/>
          <w:lang w:val="ro-RO"/>
        </w:rPr>
        <w:t xml:space="preserve"> apar probleme  specifice.</w:t>
      </w:r>
    </w:p>
    <w:p w:rsidR="001C4B52" w:rsidRPr="00E21AF7" w:rsidRDefault="001C4B52" w:rsidP="00AC6B99">
      <w:pPr>
        <w:spacing w:after="0" w:line="240" w:lineRule="auto"/>
        <w:ind w:firstLine="720"/>
        <w:jc w:val="both"/>
        <w:rPr>
          <w:rFonts w:ascii="Times New Roman" w:hAnsi="Times New Roman" w:cs="Times New Roman"/>
          <w:lang w:val="ro-RO"/>
        </w:rPr>
      </w:pPr>
      <w:r w:rsidRPr="00E21AF7">
        <w:rPr>
          <w:rFonts w:ascii="Times New Roman" w:hAnsi="Times New Roman" w:cs="Times New Roman"/>
          <w:b/>
          <w:lang w:val="ro-RO"/>
        </w:rPr>
        <w:t>Zonele afectate de tendințele de dezvoltare recentă</w:t>
      </w:r>
      <w:r w:rsidR="008F75E9" w:rsidRPr="00E21AF7">
        <w:rPr>
          <w:rFonts w:ascii="Times New Roman" w:hAnsi="Times New Roman" w:cs="Times New Roman"/>
          <w:lang w:val="ro-RO"/>
        </w:rPr>
        <w:t xml:space="preserve"> și remodelate corespunzător,</w:t>
      </w:r>
      <w:r w:rsidRPr="00E21AF7">
        <w:rPr>
          <w:rFonts w:ascii="Times New Roman" w:hAnsi="Times New Roman" w:cs="Times New Roman"/>
          <w:lang w:val="ro-RO"/>
        </w:rPr>
        <w:t xml:space="preserve"> situate în special în apropiere</w:t>
      </w:r>
      <w:r w:rsidR="008F75E9" w:rsidRPr="00E21AF7">
        <w:rPr>
          <w:rFonts w:ascii="Times New Roman" w:hAnsi="Times New Roman" w:cs="Times New Roman"/>
          <w:lang w:val="ro-RO"/>
        </w:rPr>
        <w:t xml:space="preserve"> </w:t>
      </w:r>
      <w:r w:rsidRPr="00E21AF7">
        <w:rPr>
          <w:rFonts w:ascii="Times New Roman" w:hAnsi="Times New Roman" w:cs="Times New Roman"/>
          <w:lang w:val="ro-RO"/>
        </w:rPr>
        <w:t>a orașului Timișoara, precum și pe raza art</w:t>
      </w:r>
      <w:r w:rsidR="008F75E9" w:rsidRPr="00E21AF7">
        <w:rPr>
          <w:rFonts w:ascii="Times New Roman" w:hAnsi="Times New Roman" w:cs="Times New Roman"/>
          <w:lang w:val="ro-RO"/>
        </w:rPr>
        <w:t>erelor de circulație principale,</w:t>
      </w:r>
      <w:r w:rsidRPr="00E21AF7">
        <w:rPr>
          <w:rFonts w:ascii="Times New Roman" w:hAnsi="Times New Roman" w:cs="Times New Roman"/>
          <w:lang w:val="ro-RO"/>
        </w:rPr>
        <w:t xml:space="preserve"> sunt  caracterizate în special de următoarele probleme:</w:t>
      </w:r>
    </w:p>
    <w:p w:rsidR="001C4B52" w:rsidRPr="00E21AF7" w:rsidRDefault="008F75E9" w:rsidP="008F75E9">
      <w:pPr>
        <w:numPr>
          <w:ilvl w:val="0"/>
          <w:numId w:val="2"/>
        </w:num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 xml:space="preserve">Apariția multor construcții de diverse utilizări și dizolvarea delimitării </w:t>
      </w:r>
      <w:r w:rsidR="001C4B52" w:rsidRPr="00E21AF7">
        <w:rPr>
          <w:rFonts w:ascii="Times New Roman" w:hAnsi="Times New Roman" w:cs="Times New Roman"/>
          <w:lang w:val="ro-RO"/>
        </w:rPr>
        <w:t>clare existente în trecut între comunitate</w:t>
      </w:r>
      <w:r w:rsidRPr="00E21AF7">
        <w:rPr>
          <w:rFonts w:ascii="Times New Roman" w:hAnsi="Times New Roman" w:cs="Times New Roman"/>
          <w:lang w:val="ro-RO"/>
        </w:rPr>
        <w:t xml:space="preserve"> și terenurile virane limitrofe;</w:t>
      </w:r>
    </w:p>
    <w:p w:rsidR="001C4B52" w:rsidRPr="00E21AF7" w:rsidRDefault="001C4B52" w:rsidP="008F75E9">
      <w:pPr>
        <w:numPr>
          <w:ilvl w:val="0"/>
          <w:numId w:val="2"/>
        </w:num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Dotarea cu infrastructură insuficientă a noilor zone industriale și de locuit</w:t>
      </w:r>
      <w:r w:rsidR="008F75E9" w:rsidRPr="00E21AF7">
        <w:rPr>
          <w:rFonts w:ascii="Times New Roman" w:hAnsi="Times New Roman" w:cs="Times New Roman"/>
          <w:lang w:val="ro-RO"/>
        </w:rPr>
        <w:t>;</w:t>
      </w:r>
      <w:r w:rsidRPr="00E21AF7">
        <w:rPr>
          <w:rFonts w:ascii="Times New Roman" w:hAnsi="Times New Roman" w:cs="Times New Roman"/>
          <w:lang w:val="ro-RO"/>
        </w:rPr>
        <w:t xml:space="preserve"> </w:t>
      </w:r>
    </w:p>
    <w:p w:rsidR="001C4B52" w:rsidRPr="00E21AF7" w:rsidRDefault="001C4B52" w:rsidP="008F75E9">
      <w:pPr>
        <w:numPr>
          <w:ilvl w:val="0"/>
          <w:numId w:val="2"/>
        </w:num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Afectarea arhitecturii istorice din centrele locale pr</w:t>
      </w:r>
      <w:r w:rsidR="008F75E9" w:rsidRPr="00E21AF7">
        <w:rPr>
          <w:rFonts w:ascii="Times New Roman" w:hAnsi="Times New Roman" w:cs="Times New Roman"/>
          <w:lang w:val="ro-RO"/>
        </w:rPr>
        <w:t>in reconstrucții și construcții</w:t>
      </w:r>
      <w:r w:rsidRPr="00E21AF7">
        <w:rPr>
          <w:rFonts w:ascii="Times New Roman" w:hAnsi="Times New Roman" w:cs="Times New Roman"/>
          <w:lang w:val="ro-RO"/>
        </w:rPr>
        <w:t xml:space="preserve"> adiacente</w:t>
      </w:r>
      <w:r w:rsidR="008F75E9" w:rsidRPr="00E21AF7">
        <w:rPr>
          <w:rFonts w:ascii="Times New Roman" w:hAnsi="Times New Roman" w:cs="Times New Roman"/>
          <w:lang w:val="ro-RO"/>
        </w:rPr>
        <w:t>;</w:t>
      </w:r>
    </w:p>
    <w:p w:rsidR="001C4B52" w:rsidRPr="00E21AF7" w:rsidRDefault="008F75E9" w:rsidP="008F75E9">
      <w:pPr>
        <w:numPr>
          <w:ilvl w:val="0"/>
          <w:numId w:val="2"/>
        </w:num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Intensificarea circulației auto</w:t>
      </w:r>
      <w:r w:rsidR="001C4B52" w:rsidRPr="00E21AF7">
        <w:rPr>
          <w:rFonts w:ascii="Times New Roman" w:hAnsi="Times New Roman" w:cs="Times New Roman"/>
          <w:lang w:val="ro-RO"/>
        </w:rPr>
        <w:t xml:space="preserve"> și poluarea</w:t>
      </w:r>
      <w:r w:rsidRPr="00E21AF7">
        <w:rPr>
          <w:rFonts w:ascii="Times New Roman" w:hAnsi="Times New Roman" w:cs="Times New Roman"/>
          <w:lang w:val="ro-RO"/>
        </w:rPr>
        <w:t xml:space="preserve"> fonică implicită, periclitarea</w:t>
      </w:r>
      <w:r w:rsidR="001C4B52" w:rsidRPr="00E21AF7">
        <w:rPr>
          <w:rFonts w:ascii="Times New Roman" w:hAnsi="Times New Roman" w:cs="Times New Roman"/>
          <w:lang w:val="ro-RO"/>
        </w:rPr>
        <w:t xml:space="preserve"> siguranței circulației precum și c</w:t>
      </w:r>
      <w:r w:rsidRPr="00E21AF7">
        <w:rPr>
          <w:rFonts w:ascii="Times New Roman" w:hAnsi="Times New Roman" w:cs="Times New Roman"/>
          <w:lang w:val="ro-RO"/>
        </w:rPr>
        <w:t>alității habitatului în special î</w:t>
      </w:r>
      <w:r w:rsidR="001C4B52" w:rsidRPr="00E21AF7">
        <w:rPr>
          <w:rFonts w:ascii="Times New Roman" w:hAnsi="Times New Roman" w:cs="Times New Roman"/>
          <w:lang w:val="ro-RO"/>
        </w:rPr>
        <w:t>n centrele locale.</w:t>
      </w:r>
    </w:p>
    <w:p w:rsidR="001C4B52" w:rsidRPr="00E21AF7" w:rsidRDefault="001C4B52" w:rsidP="008F75E9">
      <w:p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 xml:space="preserve">În </w:t>
      </w:r>
      <w:r w:rsidRPr="00E21AF7">
        <w:rPr>
          <w:rFonts w:ascii="Times New Roman" w:hAnsi="Times New Roman" w:cs="Times New Roman"/>
          <w:b/>
          <w:lang w:val="ro-RO"/>
        </w:rPr>
        <w:t xml:space="preserve">structurile rurale nemodificate </w:t>
      </w:r>
      <w:r w:rsidRPr="00E21AF7">
        <w:rPr>
          <w:rFonts w:ascii="Times New Roman" w:hAnsi="Times New Roman" w:cs="Times New Roman"/>
          <w:lang w:val="ro-RO"/>
        </w:rPr>
        <w:t>și neatinse de noile tendințe de dezvoltare</w:t>
      </w:r>
      <w:r w:rsidR="008F75E9" w:rsidRPr="00E21AF7">
        <w:rPr>
          <w:rFonts w:ascii="Times New Roman" w:hAnsi="Times New Roman" w:cs="Times New Roman"/>
          <w:lang w:val="ro-RO"/>
        </w:rPr>
        <w:t>, situate mai ales</w:t>
      </w:r>
      <w:r w:rsidRPr="00E21AF7">
        <w:rPr>
          <w:rFonts w:ascii="Times New Roman" w:hAnsi="Times New Roman" w:cs="Times New Roman"/>
          <w:lang w:val="ro-RO"/>
        </w:rPr>
        <w:t xml:space="preserve"> în zonele dintre principalele artere de circulație, există în special următoarele probleme specifice:</w:t>
      </w:r>
    </w:p>
    <w:p w:rsidR="001C4B52" w:rsidRPr="00E21AF7" w:rsidRDefault="001C4B52" w:rsidP="008F75E9">
      <w:pPr>
        <w:numPr>
          <w:ilvl w:val="0"/>
          <w:numId w:val="2"/>
        </w:num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Accesibilitatea dificilă</w:t>
      </w:r>
      <w:r w:rsidR="008F75E9" w:rsidRPr="00E21AF7">
        <w:rPr>
          <w:rFonts w:ascii="Times New Roman" w:hAnsi="Times New Roman" w:cs="Times New Roman"/>
          <w:lang w:val="ro-RO"/>
        </w:rPr>
        <w:t>;</w:t>
      </w:r>
    </w:p>
    <w:p w:rsidR="001C4B52" w:rsidRPr="00E21AF7" w:rsidRDefault="008F75E9" w:rsidP="008F75E9">
      <w:pPr>
        <w:numPr>
          <w:ilvl w:val="0"/>
          <w:numId w:val="2"/>
        </w:num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Deficiență semni</w:t>
      </w:r>
      <w:r w:rsidR="001C4B52" w:rsidRPr="00E21AF7">
        <w:rPr>
          <w:rFonts w:ascii="Times New Roman" w:hAnsi="Times New Roman" w:cs="Times New Roman"/>
          <w:lang w:val="ro-RO"/>
        </w:rPr>
        <w:t>ficativă în ceea ce privește</w:t>
      </w:r>
      <w:r w:rsidRPr="00E21AF7">
        <w:rPr>
          <w:rFonts w:ascii="Times New Roman" w:hAnsi="Times New Roman" w:cs="Times New Roman"/>
          <w:lang w:val="ro-RO"/>
        </w:rPr>
        <w:t xml:space="preserve"> alte activități economice pe lâ</w:t>
      </w:r>
      <w:r w:rsidR="001C4B52" w:rsidRPr="00E21AF7">
        <w:rPr>
          <w:rFonts w:ascii="Times New Roman" w:hAnsi="Times New Roman" w:cs="Times New Roman"/>
          <w:lang w:val="ro-RO"/>
        </w:rPr>
        <w:t>ngă agricultură</w:t>
      </w:r>
      <w:r w:rsidRPr="00E21AF7">
        <w:rPr>
          <w:rFonts w:ascii="Times New Roman" w:hAnsi="Times New Roman" w:cs="Times New Roman"/>
          <w:lang w:val="ro-RO"/>
        </w:rPr>
        <w:t>;</w:t>
      </w:r>
    </w:p>
    <w:p w:rsidR="001C4B52" w:rsidRPr="00E21AF7" w:rsidRDefault="001C4B52" w:rsidP="008F75E9">
      <w:pPr>
        <w:numPr>
          <w:ilvl w:val="0"/>
          <w:numId w:val="2"/>
        </w:numPr>
        <w:spacing w:after="0" w:line="240" w:lineRule="auto"/>
        <w:ind w:left="180" w:firstLine="360"/>
        <w:jc w:val="both"/>
        <w:rPr>
          <w:rFonts w:ascii="Times New Roman" w:hAnsi="Times New Roman" w:cs="Times New Roman"/>
          <w:lang w:val="ro-RO"/>
        </w:rPr>
      </w:pPr>
      <w:r w:rsidRPr="00E21AF7">
        <w:rPr>
          <w:rFonts w:ascii="Times New Roman" w:hAnsi="Times New Roman" w:cs="Times New Roman"/>
          <w:lang w:val="ro-RO"/>
        </w:rPr>
        <w:t xml:space="preserve">Starea </w:t>
      </w:r>
      <w:r w:rsidR="008F75E9" w:rsidRPr="00E21AF7">
        <w:rPr>
          <w:rFonts w:ascii="Times New Roman" w:hAnsi="Times New Roman" w:cs="Times New Roman"/>
          <w:lang w:val="ro-RO"/>
        </w:rPr>
        <w:t xml:space="preserve">proastă </w:t>
      </w:r>
      <w:r w:rsidRPr="00E21AF7">
        <w:rPr>
          <w:rFonts w:ascii="Times New Roman" w:hAnsi="Times New Roman" w:cs="Times New Roman"/>
          <w:lang w:val="ro-RO"/>
        </w:rPr>
        <w:t>de conservare și restarare</w:t>
      </w:r>
      <w:r w:rsidR="008F75E9" w:rsidRPr="00E21AF7">
        <w:rPr>
          <w:rFonts w:ascii="Times New Roman" w:hAnsi="Times New Roman" w:cs="Times New Roman"/>
          <w:lang w:val="ro-RO"/>
        </w:rPr>
        <w:t xml:space="preserve"> a unor monumente istorice, </w:t>
      </w:r>
      <w:r w:rsidRPr="00E21AF7">
        <w:rPr>
          <w:rFonts w:ascii="Times New Roman" w:hAnsi="Times New Roman" w:cs="Times New Roman"/>
          <w:lang w:val="ro-RO"/>
        </w:rPr>
        <w:t>clădiri vechi, edificii religioase, castele</w:t>
      </w:r>
      <w:r w:rsidR="008F75E9" w:rsidRPr="00E21AF7">
        <w:rPr>
          <w:rFonts w:ascii="Times New Roman" w:hAnsi="Times New Roman" w:cs="Times New Roman"/>
          <w:lang w:val="ro-RO"/>
        </w:rPr>
        <w:t>, situație care</w:t>
      </w:r>
      <w:r w:rsidRPr="00E21AF7">
        <w:rPr>
          <w:rFonts w:ascii="Times New Roman" w:hAnsi="Times New Roman" w:cs="Times New Roman"/>
          <w:lang w:val="ro-RO"/>
        </w:rPr>
        <w:t xml:space="preserve"> nu le permite integrarea în circuitul turistic </w:t>
      </w:r>
    </w:p>
    <w:p w:rsidR="001C4B52" w:rsidRPr="00E21AF7" w:rsidRDefault="001C4B52" w:rsidP="00AC6B99">
      <w:pPr>
        <w:spacing w:after="0" w:line="240" w:lineRule="auto"/>
        <w:ind w:firstLine="720"/>
        <w:jc w:val="both"/>
        <w:rPr>
          <w:rFonts w:ascii="Times New Roman" w:hAnsi="Times New Roman" w:cs="Times New Roman"/>
          <w:lang w:val="ro-RO"/>
        </w:rPr>
      </w:pPr>
    </w:p>
    <w:p w:rsidR="00321DCD" w:rsidRPr="0088039E" w:rsidRDefault="00321DCD" w:rsidP="00AC6B99">
      <w:pPr>
        <w:spacing w:after="0" w:line="240" w:lineRule="auto"/>
        <w:ind w:firstLine="720"/>
        <w:jc w:val="both"/>
        <w:rPr>
          <w:rFonts w:ascii="Times New Roman" w:hAnsi="Times New Roman" w:cs="Times New Roman"/>
          <w:b/>
          <w:lang w:val="ro-RO"/>
        </w:rPr>
      </w:pPr>
    </w:p>
    <w:p w:rsidR="0000274E" w:rsidRPr="00E21AF7" w:rsidRDefault="00602178" w:rsidP="00AC6B99">
      <w:pPr>
        <w:spacing w:after="0" w:line="240" w:lineRule="auto"/>
        <w:ind w:firstLine="720"/>
        <w:jc w:val="both"/>
        <w:rPr>
          <w:rFonts w:ascii="Times New Roman" w:hAnsi="Times New Roman" w:cs="Times New Roman"/>
          <w:b/>
          <w:lang w:val="fr-FR"/>
        </w:rPr>
      </w:pPr>
      <w:r>
        <w:rPr>
          <w:rFonts w:ascii="Times New Roman" w:hAnsi="Times New Roman" w:cs="Times New Roman"/>
          <w:b/>
          <w:lang w:val="fr-FR"/>
        </w:rPr>
        <w:t>6</w:t>
      </w:r>
      <w:r w:rsidR="0000274E" w:rsidRPr="00E21AF7">
        <w:rPr>
          <w:rFonts w:ascii="Times New Roman" w:hAnsi="Times New Roman" w:cs="Times New Roman"/>
          <w:b/>
          <w:lang w:val="fr-FR"/>
        </w:rPr>
        <w:t>.2.2. Tendințe de dezvoltare spațială</w:t>
      </w:r>
      <w:r w:rsidR="00726C9F" w:rsidRPr="00E21AF7">
        <w:rPr>
          <w:rFonts w:ascii="Times New Roman" w:hAnsi="Times New Roman" w:cs="Times New Roman"/>
          <w:b/>
          <w:lang w:val="fr-FR"/>
        </w:rPr>
        <w:t xml:space="preserve"> –</w:t>
      </w:r>
      <w:r w:rsidR="008D7358" w:rsidRPr="00E21AF7">
        <w:rPr>
          <w:rFonts w:ascii="Times New Roman" w:hAnsi="Times New Roman" w:cs="Times New Roman"/>
          <w:b/>
          <w:lang w:val="fr-FR"/>
        </w:rPr>
        <w:t xml:space="preserve"> zone de expansiune sau de dezvoltare</w:t>
      </w:r>
      <w:r w:rsidR="00726C9F" w:rsidRPr="00E21AF7">
        <w:rPr>
          <w:rFonts w:ascii="Times New Roman" w:hAnsi="Times New Roman" w:cs="Times New Roman"/>
          <w:b/>
          <w:lang w:val="fr-FR"/>
        </w:rPr>
        <w:t xml:space="preserve"> intensivă :</w:t>
      </w:r>
    </w:p>
    <w:p w:rsidR="00D2432B" w:rsidRPr="00E21AF7" w:rsidRDefault="005C6014" w:rsidP="00AC6B99">
      <w:pPr>
        <w:spacing w:after="0" w:line="240" w:lineRule="auto"/>
        <w:ind w:firstLine="720"/>
        <w:jc w:val="both"/>
        <w:rPr>
          <w:rFonts w:ascii="Times New Roman" w:hAnsi="Times New Roman" w:cs="Times New Roman"/>
          <w:b/>
          <w:lang w:val="fr-FR"/>
        </w:rPr>
      </w:pPr>
      <w:r w:rsidRPr="00E21AF7">
        <w:rPr>
          <w:rFonts w:ascii="Times New Roman" w:hAnsi="Times New Roman" w:cs="Times New Roman"/>
          <w:b/>
          <w:lang w:val="fr-FR"/>
        </w:rPr>
        <w:lastRenderedPageBreak/>
        <w:t>N</w:t>
      </w:r>
      <w:r w:rsidR="00D2432B" w:rsidRPr="00E21AF7">
        <w:rPr>
          <w:rFonts w:ascii="Times New Roman" w:hAnsi="Times New Roman" w:cs="Times New Roman"/>
          <w:b/>
          <w:lang w:val="fr-FR"/>
        </w:rPr>
        <w:t>ivelul oraşului centru:</w:t>
      </w:r>
    </w:p>
    <w:p w:rsidR="00D2432B" w:rsidRPr="00E21AF7" w:rsidRDefault="00D2432B"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b/>
          <w:lang w:val="fr-FR"/>
        </w:rPr>
        <w:t>Tendinţe generale</w:t>
      </w:r>
      <w:r w:rsidRPr="00E21AF7">
        <w:rPr>
          <w:rFonts w:ascii="Times New Roman" w:hAnsi="Times New Roman" w:cs="Times New Roman"/>
          <w:lang w:val="fr-FR"/>
        </w:rPr>
        <w:t xml:space="preserve"> </w:t>
      </w:r>
      <w:r w:rsidRPr="00E21AF7">
        <w:rPr>
          <w:rFonts w:ascii="Times New Roman" w:hAnsi="Times New Roman" w:cs="Times New Roman"/>
          <w:b/>
          <w:lang w:val="fr-FR"/>
        </w:rPr>
        <w:t xml:space="preserve">de dezvoltare spaţială. </w:t>
      </w:r>
      <w:r w:rsidRPr="00E21AF7">
        <w:rPr>
          <w:rFonts w:ascii="Times New Roman" w:hAnsi="Times New Roman" w:cs="Times New Roman"/>
          <w:lang w:val="fr-FR"/>
        </w:rPr>
        <w:t xml:space="preserve">Orașul suferă transformări în toată cuprinderea sa, unele cu caracter punctual, altele înscriindu-se în arii mai largi, chiar în fronturi de expansiune, a căror dinamică a fost încetinită în anii de criză economico-financiară (2009-2013). Dacă înainte de criză dezvoltarea spaţialã s-a concentrat cu precădere la marginea oraşului, în ultimii ani investițiile publice și private au antrenat metamorfoze și în interior. În zona centrală a oraşului sunt în derulare ample investiții publice, cu scopul creerii de condiții pentru punerea în valoare a patrimoniului istoric. În celelalte cartiere istorice, sunt efectuate relativ puţine investiţii, cu excepția celor pentru ameliorarea spațiului public. Este, de altfel, firească o evoluție mai lentă în cartierele istorice, reclamată de regimul protectiv sub care se află multe din obiectivele de patrimoniu arhitectural. În zonele de tranziție care leagă cartierele istorice între ele și cu restul corpului urban, majoritatea investițiilor aparțin tot sectorului public, pentru creșterea </w:t>
      </w:r>
      <w:r w:rsidR="00BF43C0" w:rsidRPr="00E21AF7">
        <w:rPr>
          <w:rFonts w:ascii="Times New Roman" w:hAnsi="Times New Roman" w:cs="Times New Roman"/>
          <w:lang w:val="fr-FR"/>
        </w:rPr>
        <w:t>a</w:t>
      </w:r>
      <w:r w:rsidRPr="00E21AF7">
        <w:rPr>
          <w:rFonts w:ascii="Times New Roman" w:hAnsi="Times New Roman" w:cs="Times New Roman"/>
          <w:lang w:val="fr-FR"/>
        </w:rPr>
        <w:t>ccesibilității, ameliorarea infrastructurilor și modernizarea utilităților. Înspre periferie, deși într-un ritm mai lent, expansiunea continuă. Aici, pe terenuri utilizate anterior pentru agricultură, au fost construite în ritm rapid şi în toate direcţiile noi cartiere rezidențiale și zone industriale. Alte areale de concentrare a investiţiilor, chiar dacă nu la fel de atractive, sunt vechile zone industriale, unde se dezvoltă cu precădere interese industriale şi comerciale. Partea care se dovedește a fi cea mai dinamică în ultimii ani este cea din nord-estul orașului, pentru exploatarea oportunităților de legătură rapidă cu spațiul național și internațional.</w:t>
      </w:r>
    </w:p>
    <w:p w:rsidR="00D2432B" w:rsidRPr="00E21AF7" w:rsidRDefault="00D2432B"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În ceea ce priveşte tipurile structurale luate în parte, situaţia se prezintã după cum urmeazã:  </w:t>
      </w:r>
    </w:p>
    <w:p w:rsidR="00D2432B" w:rsidRPr="00E21AF7" w:rsidRDefault="00D2432B" w:rsidP="00AC6B99">
      <w:pPr>
        <w:spacing w:after="0" w:line="240" w:lineRule="auto"/>
        <w:ind w:firstLine="720"/>
        <w:jc w:val="both"/>
        <w:rPr>
          <w:rFonts w:ascii="Times New Roman" w:hAnsi="Times New Roman" w:cs="Times New Roman"/>
          <w:b/>
          <w:lang w:val="fr-FR"/>
        </w:rPr>
      </w:pPr>
      <w:r w:rsidRPr="00E21AF7">
        <w:rPr>
          <w:rFonts w:ascii="Times New Roman" w:hAnsi="Times New Roman" w:cs="Times New Roman"/>
          <w:b/>
          <w:lang w:val="fr-FR"/>
        </w:rPr>
        <w:t xml:space="preserve">Tendinţe de dezvoltare spaţială a tipurilor structurale. </w:t>
      </w:r>
    </w:p>
    <w:p w:rsidR="00D2432B" w:rsidRPr="00E21AF7" w:rsidRDefault="00D2432B"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În </w:t>
      </w:r>
      <w:r w:rsidRPr="00E21AF7">
        <w:rPr>
          <w:rFonts w:ascii="Times New Roman" w:hAnsi="Times New Roman" w:cs="Times New Roman"/>
          <w:i/>
          <w:lang w:val="fr-FR"/>
        </w:rPr>
        <w:t>centrul oraşului</w:t>
      </w:r>
      <w:r w:rsidRPr="00E21AF7">
        <w:rPr>
          <w:rFonts w:ascii="Times New Roman" w:hAnsi="Times New Roman" w:cs="Times New Roman"/>
          <w:lang w:val="fr-FR"/>
        </w:rPr>
        <w:t xml:space="preserve"> au avut loc până de curând foarte puţine dezvoltări şi pe arii restrânse. Cea mai mare parte a clădirilor istorice nu a fost și nu este suficient reabilitată (vezi mai sus). În afara micilor investiţii făcute în parte de proprietarii locuinţelor și ai spațiilor comerciale, adesea rezumate la reabilitarea parterului, uneori și a demisolului clădirilor, au fost efectuate puține investiţii semnificative raportate la necesarul patrimoniului arhitectural existent. Doar câteva clădiri publice, respectiv ecleziastice (de exemplu Palatul Baroc, Bastionul, Episcopia romano-catolică, Vicariatul Bisericii ortodoxe sârbe) sau unele clădiri proprietate privată, au fost sau sunt reabilitate în prezent. Se așteaptă ca lucrările de remodelare a piețelor publice și de transformare a 10 străzi din cartierul Cetate în străzi pietonale, lucrări aflate în desfășurare, să impulsioneze și inițiativa privată și să transforme centrul orașului într-un spațiu atractiv, capabil de înnoire, cu respectarea valorilor de patrimoniu pe care le posedă. Potenţialul de dezvoltare pentru clădiri noi este foarte redus în centrul oraşului</w:t>
      </w:r>
      <w:r w:rsidR="00BF43C0" w:rsidRPr="00E21AF7">
        <w:rPr>
          <w:rFonts w:ascii="Times New Roman" w:hAnsi="Times New Roman" w:cs="Times New Roman"/>
          <w:color w:val="0000FF"/>
          <w:lang w:val="fr-FR"/>
        </w:rPr>
        <w:t>,</w:t>
      </w:r>
      <w:r w:rsidRPr="00E21AF7">
        <w:rPr>
          <w:rFonts w:ascii="Times New Roman" w:hAnsi="Times New Roman" w:cs="Times New Roman"/>
          <w:lang w:val="fr-FR"/>
        </w:rPr>
        <w:t xml:space="preserve"> datorită lipsei spaţiilor. Puţinele oportunități existente nu au fost valorificate până în prezent. În schimb, </w:t>
      </w:r>
      <w:r w:rsidRPr="00E21AF7">
        <w:rPr>
          <w:rFonts w:ascii="Times New Roman" w:hAnsi="Times New Roman" w:cs="Times New Roman"/>
          <w:i/>
          <w:lang w:val="fr-FR"/>
        </w:rPr>
        <w:t>interstițiile din jurul centrului istoric</w:t>
      </w:r>
      <w:r w:rsidRPr="00E21AF7">
        <w:rPr>
          <w:rFonts w:ascii="Times New Roman" w:hAnsi="Times New Roman" w:cs="Times New Roman"/>
          <w:lang w:val="fr-FR"/>
        </w:rPr>
        <w:t xml:space="preserve"> urmează să suporte investiții majore, publice sau în parteneriat public-privat, pentru a prelua funcții pe care centrul le externalizează odată cu extinderea regimului stradal pietonal. Mult mai puţin dinamică este dezvoltarea în </w:t>
      </w:r>
      <w:r w:rsidRPr="00E21AF7">
        <w:rPr>
          <w:rFonts w:ascii="Times New Roman" w:hAnsi="Times New Roman" w:cs="Times New Roman"/>
          <w:i/>
          <w:lang w:val="fr-FR"/>
        </w:rPr>
        <w:t>celelalte cartiere istorice</w:t>
      </w:r>
      <w:r w:rsidRPr="00E21AF7">
        <w:rPr>
          <w:rFonts w:ascii="Times New Roman" w:hAnsi="Times New Roman" w:cs="Times New Roman"/>
          <w:lang w:val="fr-FR"/>
        </w:rPr>
        <w:t xml:space="preserve">. Aici există și mai puține investiţii semnificative în ceea ce priveşte clădirile private, în afara celor punctuale, efectuate de proprietarii locuinţelor respective şi ai magazinelor. În special în Fabric se pot observa semne ale unei recesiuni prelungite în ceea ce priveşte dezvoltarea : spații comerciale abandonate, clădiri aflate într-un stadiu avansat de degradare. Pe de altă parte, în unele zone libere de construcţii sau pe suprafeţe aflate în paragină are loc construcţia densă de locuinţe.  </w:t>
      </w:r>
    </w:p>
    <w:p w:rsidR="00D2432B" w:rsidRPr="00E21AF7" w:rsidRDefault="00D2432B"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i/>
          <w:lang w:val="fr-FR"/>
        </w:rPr>
        <w:t>Structurile cu caracteristici rurale</w:t>
      </w:r>
      <w:r w:rsidRPr="00E21AF7">
        <w:rPr>
          <w:rFonts w:ascii="Times New Roman" w:hAnsi="Times New Roman" w:cs="Times New Roman"/>
          <w:lang w:val="fr-FR"/>
        </w:rPr>
        <w:t xml:space="preserve"> sunt de asemenea supuse unei presiuni de dezvoltare. Este vorba în special</w:t>
      </w:r>
      <w:r w:rsidR="00BF43C0" w:rsidRPr="00E21AF7">
        <w:rPr>
          <w:rFonts w:ascii="Times New Roman" w:hAnsi="Times New Roman" w:cs="Times New Roman"/>
          <w:lang w:val="fr-FR"/>
        </w:rPr>
        <w:t xml:space="preserve"> de etajarea caselor existente ș</w:t>
      </w:r>
      <w:r w:rsidRPr="00E21AF7">
        <w:rPr>
          <w:rFonts w:ascii="Times New Roman" w:hAnsi="Times New Roman" w:cs="Times New Roman"/>
          <w:lang w:val="fr-FR"/>
        </w:rPr>
        <w:t>i de construcţia de noi clădiri în grădini. Amplasarea în apropiere a unor obiective majore, îndeosebi din sectorul comercial, a dus la schimbarea ierarhiilor și la reconsiderarea funcției de utilitate a unor astfel de cartiere, asupr</w:t>
      </w:r>
      <w:r w:rsidR="00474989" w:rsidRPr="00E21AF7">
        <w:rPr>
          <w:rFonts w:ascii="Times New Roman" w:hAnsi="Times New Roman" w:cs="Times New Roman"/>
          <w:lang w:val="fr-FR"/>
        </w:rPr>
        <w:t>a</w:t>
      </w:r>
      <w:r w:rsidRPr="00E21AF7">
        <w:rPr>
          <w:rFonts w:ascii="Times New Roman" w:hAnsi="Times New Roman" w:cs="Times New Roman"/>
          <w:lang w:val="fr-FR"/>
        </w:rPr>
        <w:t xml:space="preserve"> cărora presiunile imobiliare cresc.  </w:t>
      </w:r>
    </w:p>
    <w:p w:rsidR="00D2432B" w:rsidRDefault="00D2432B"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În unele dintre </w:t>
      </w:r>
      <w:r w:rsidRPr="00E21AF7">
        <w:rPr>
          <w:rFonts w:ascii="Times New Roman" w:hAnsi="Times New Roman" w:cs="Times New Roman"/>
          <w:i/>
          <w:lang w:val="fr-FR"/>
        </w:rPr>
        <w:t>vechile zone industriale</w:t>
      </w:r>
      <w:r w:rsidRPr="00E21AF7">
        <w:rPr>
          <w:rFonts w:ascii="Times New Roman" w:hAnsi="Times New Roman" w:cs="Times New Roman"/>
          <w:lang w:val="fr-FR"/>
        </w:rPr>
        <w:t xml:space="preserve"> au loc dezvoltări industrial – comerciale, printre care şi construcţia de noi clădiri de birouri sau de supermarket-uri</w:t>
      </w:r>
      <w:r w:rsidR="00130589">
        <w:rPr>
          <w:rFonts w:ascii="Times New Roman" w:hAnsi="Times New Roman" w:cs="Times New Roman"/>
          <w:lang w:val="fr-FR"/>
        </w:rPr>
        <w:t xml:space="preserve"> </w:t>
      </w:r>
      <w:r w:rsidR="002A76B0">
        <w:rPr>
          <w:rFonts w:ascii="Times New Roman" w:hAnsi="Times New Roman" w:cs="Times New Roman"/>
          <w:color w:val="0000CC"/>
          <w:lang w:val="fr-FR"/>
        </w:rPr>
        <w:t>(fig. 27, 28</w:t>
      </w:r>
      <w:r w:rsidR="00130589" w:rsidRPr="00130589">
        <w:rPr>
          <w:rFonts w:ascii="Times New Roman" w:hAnsi="Times New Roman" w:cs="Times New Roman"/>
          <w:color w:val="0000CC"/>
          <w:lang w:val="fr-FR"/>
        </w:rPr>
        <w:t>)</w:t>
      </w:r>
      <w:r w:rsidRPr="00E21AF7">
        <w:rPr>
          <w:rFonts w:ascii="Times New Roman" w:hAnsi="Times New Roman" w:cs="Times New Roman"/>
          <w:lang w:val="fr-FR"/>
        </w:rPr>
        <w:t xml:space="preserve">. Unele inițiative promițătoare au </w:t>
      </w:r>
      <w:r w:rsidRPr="00E21AF7">
        <w:rPr>
          <w:rFonts w:ascii="Times New Roman" w:hAnsi="Times New Roman" w:cs="Times New Roman"/>
          <w:lang w:val="fr-FR"/>
        </w:rPr>
        <w:lastRenderedPageBreak/>
        <w:t xml:space="preserve">fost însă înghețate în perioada de criză și redemarează acum cu dificultate. Multe din zonele industriale vechi sunt însă complet nefolosite, în ciuda potenţialului lor generos, datorat amplasării în mediul urban.  </w:t>
      </w:r>
    </w:p>
    <w:p w:rsidR="00130589" w:rsidRDefault="00130589" w:rsidP="00130589">
      <w:pPr>
        <w:spacing w:after="0"/>
        <w:jc w:val="center"/>
        <w:rPr>
          <w:rFonts w:ascii="Times New Roman" w:hAnsi="Times New Roman" w:cs="Times New Roman"/>
          <w:lang w:val="ro-RO"/>
        </w:rPr>
      </w:pPr>
      <w:r>
        <w:rPr>
          <w:noProof/>
        </w:rPr>
        <w:drawing>
          <wp:inline distT="0" distB="0" distL="0" distR="0">
            <wp:extent cx="1964192" cy="1309418"/>
            <wp:effectExtent l="19050" t="19050" r="17008" b="24082"/>
            <wp:docPr id="74" name="Picture 40" descr="http://adevarul.ro/assets/adevarul.ro/MRImage/2010/12/26/50a8cb917c42d5a663738a92/978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adevarul.ro/assets/adevarul.ro/MRImage/2010/12/26/50a8cb917c42d5a663738a92/978x0.jpg"/>
                    <pic:cNvPicPr>
                      <a:picLocks noChangeAspect="1" noChangeArrowheads="1"/>
                    </pic:cNvPicPr>
                  </pic:nvPicPr>
                  <pic:blipFill>
                    <a:blip r:embed="rId85" cstate="print"/>
                    <a:srcRect/>
                    <a:stretch>
                      <a:fillRect/>
                    </a:stretch>
                  </pic:blipFill>
                  <pic:spPr bwMode="auto">
                    <a:xfrm>
                      <a:off x="0" y="0"/>
                      <a:ext cx="1974376" cy="1316207"/>
                    </a:xfrm>
                    <a:prstGeom prst="rect">
                      <a:avLst/>
                    </a:prstGeom>
                    <a:noFill/>
                    <a:ln w="3175">
                      <a:solidFill>
                        <a:schemeClr val="tx1"/>
                      </a:solidFill>
                      <a:miter lim="800000"/>
                      <a:headEnd/>
                      <a:tailEnd/>
                    </a:ln>
                  </pic:spPr>
                </pic:pic>
              </a:graphicData>
            </a:graphic>
          </wp:inline>
        </w:drawing>
      </w:r>
      <w:r>
        <w:rPr>
          <w:noProof/>
        </w:rPr>
        <w:drawing>
          <wp:inline distT="0" distB="0" distL="0" distR="0">
            <wp:extent cx="1831173" cy="1309418"/>
            <wp:effectExtent l="19050" t="19050" r="16677" b="24082"/>
            <wp:docPr id="75" name="Picture 19" descr="http://cdn1.tion.ro/2015/07/OpenVille-Ensemb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cdn1.tion.ro/2015/07/OpenVille-Ensemble-2.jpg"/>
                    <pic:cNvPicPr>
                      <a:picLocks noChangeAspect="1" noChangeArrowheads="1"/>
                    </pic:cNvPicPr>
                  </pic:nvPicPr>
                  <pic:blipFill>
                    <a:blip r:embed="rId86" cstate="print"/>
                    <a:srcRect l="3284" t="3562" r="2954" b="4057"/>
                    <a:stretch>
                      <a:fillRect/>
                    </a:stretch>
                  </pic:blipFill>
                  <pic:spPr bwMode="auto">
                    <a:xfrm>
                      <a:off x="0" y="0"/>
                      <a:ext cx="1840136" cy="1315827"/>
                    </a:xfrm>
                    <a:prstGeom prst="rect">
                      <a:avLst/>
                    </a:prstGeom>
                    <a:noFill/>
                    <a:ln w="3175">
                      <a:solidFill>
                        <a:schemeClr val="tx1"/>
                      </a:solidFill>
                      <a:miter lim="800000"/>
                      <a:headEnd/>
                      <a:tailEnd/>
                    </a:ln>
                  </pic:spPr>
                </pic:pic>
              </a:graphicData>
            </a:graphic>
          </wp:inline>
        </w:drawing>
      </w:r>
      <w:r w:rsidRPr="008F1BD1">
        <w:rPr>
          <w:rFonts w:ascii="Times New Roman" w:hAnsi="Times New Roman" w:cs="Times New Roman"/>
          <w:noProof/>
        </w:rPr>
        <w:drawing>
          <wp:inline distT="0" distB="0" distL="0" distR="0">
            <wp:extent cx="1818181" cy="1307357"/>
            <wp:effectExtent l="19050" t="19050" r="10619" b="26143"/>
            <wp:docPr id="77" name="Picture 28" descr="I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ine"/>
                    <pic:cNvPicPr>
                      <a:picLocks noChangeAspect="1" noChangeArrowheads="1"/>
                    </pic:cNvPicPr>
                  </pic:nvPicPr>
                  <pic:blipFill>
                    <a:blip r:embed="rId87"/>
                    <a:srcRect l="8065" r="6655" b="2131"/>
                    <a:stretch>
                      <a:fillRect/>
                    </a:stretch>
                  </pic:blipFill>
                  <pic:spPr bwMode="auto">
                    <a:xfrm>
                      <a:off x="0" y="0"/>
                      <a:ext cx="1823862" cy="1311442"/>
                    </a:xfrm>
                    <a:prstGeom prst="rect">
                      <a:avLst/>
                    </a:prstGeom>
                    <a:noFill/>
                    <a:ln w="3175">
                      <a:solidFill>
                        <a:schemeClr val="tx1"/>
                      </a:solidFill>
                      <a:miter lim="800000"/>
                      <a:headEnd/>
                      <a:tailEnd/>
                    </a:ln>
                  </pic:spPr>
                </pic:pic>
              </a:graphicData>
            </a:graphic>
          </wp:inline>
        </w:drawing>
      </w:r>
    </w:p>
    <w:p w:rsidR="00130589" w:rsidRDefault="002A76B0" w:rsidP="00130589">
      <w:pPr>
        <w:spacing w:after="0" w:line="240" w:lineRule="auto"/>
        <w:jc w:val="center"/>
        <w:rPr>
          <w:rFonts w:ascii="Times New Roman" w:hAnsi="Times New Roman" w:cs="Times New Roman"/>
          <w:b/>
          <w:sz w:val="18"/>
          <w:szCs w:val="18"/>
        </w:rPr>
      </w:pPr>
      <w:r w:rsidRPr="0088039E">
        <w:rPr>
          <w:rFonts w:ascii="Times New Roman" w:hAnsi="Times New Roman" w:cs="Times New Roman"/>
          <w:b/>
          <w:sz w:val="18"/>
          <w:szCs w:val="18"/>
        </w:rPr>
        <w:t>Fig. 27</w:t>
      </w:r>
      <w:r w:rsidR="00130589" w:rsidRPr="0088039E">
        <w:rPr>
          <w:rFonts w:ascii="Times New Roman" w:hAnsi="Times New Roman" w:cs="Times New Roman"/>
          <w:b/>
          <w:sz w:val="18"/>
          <w:szCs w:val="18"/>
        </w:rPr>
        <w:t xml:space="preserve">. </w:t>
      </w:r>
      <w:r w:rsidR="00130589" w:rsidRPr="00130589">
        <w:rPr>
          <w:rFonts w:ascii="Times New Roman" w:hAnsi="Times New Roman" w:cs="Times New Roman"/>
          <w:b/>
          <w:sz w:val="18"/>
          <w:szCs w:val="18"/>
        </w:rPr>
        <w:t>Clădiri de birouri în Timișoara</w:t>
      </w:r>
      <w:r w:rsidR="00130589">
        <w:rPr>
          <w:rFonts w:ascii="Times New Roman" w:hAnsi="Times New Roman" w:cs="Times New Roman"/>
          <w:b/>
          <w:sz w:val="18"/>
          <w:szCs w:val="18"/>
        </w:rPr>
        <w:t xml:space="preserve">: </w:t>
      </w:r>
      <w:r w:rsidR="00130589" w:rsidRPr="00130589">
        <w:rPr>
          <w:rFonts w:ascii="Times New Roman" w:hAnsi="Times New Roman" w:cs="Times New Roman"/>
          <w:b/>
          <w:sz w:val="18"/>
          <w:szCs w:val="18"/>
        </w:rPr>
        <w:t>City Business Center; Open Ville (în construcție); Park City (proiect)</w:t>
      </w:r>
    </w:p>
    <w:p w:rsidR="00130589" w:rsidRDefault="00130589" w:rsidP="00130589">
      <w:pPr>
        <w:spacing w:after="0" w:line="240" w:lineRule="auto"/>
        <w:jc w:val="center"/>
        <w:rPr>
          <w:rFonts w:ascii="Times New Roman" w:hAnsi="Times New Roman" w:cs="Times New Roman"/>
          <w:b/>
          <w:sz w:val="18"/>
          <w:szCs w:val="18"/>
        </w:rPr>
      </w:pPr>
    </w:p>
    <w:p w:rsidR="00130589" w:rsidRDefault="00130589" w:rsidP="00130589">
      <w:pPr>
        <w:spacing w:after="0" w:line="240" w:lineRule="auto"/>
        <w:jc w:val="center"/>
        <w:rPr>
          <w:rFonts w:ascii="Times New Roman" w:hAnsi="Times New Roman" w:cs="Times New Roman"/>
          <w:b/>
          <w:sz w:val="18"/>
          <w:szCs w:val="18"/>
        </w:rPr>
      </w:pPr>
      <w:r>
        <w:rPr>
          <w:noProof/>
        </w:rPr>
        <w:drawing>
          <wp:inline distT="0" distB="0" distL="0" distR="0">
            <wp:extent cx="1771867" cy="1328468"/>
            <wp:effectExtent l="19050" t="0" r="0" b="0"/>
            <wp:docPr id="175" name="Picture 175" descr="https://media.holidaycheck.com/data/urlaubsbilder/images/157/1157855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media.holidaycheck.com/data/urlaubsbilder/images/157/1157855617.jpg"/>
                    <pic:cNvPicPr>
                      <a:picLocks noChangeAspect="1" noChangeArrowheads="1"/>
                    </pic:cNvPicPr>
                  </pic:nvPicPr>
                  <pic:blipFill>
                    <a:blip r:embed="rId88" cstate="print"/>
                    <a:srcRect/>
                    <a:stretch>
                      <a:fillRect/>
                    </a:stretch>
                  </pic:blipFill>
                  <pic:spPr bwMode="auto">
                    <a:xfrm>
                      <a:off x="0" y="0"/>
                      <a:ext cx="1772279" cy="1328777"/>
                    </a:xfrm>
                    <a:prstGeom prst="rect">
                      <a:avLst/>
                    </a:prstGeom>
                    <a:noFill/>
                    <a:ln w="9525">
                      <a:noFill/>
                      <a:miter lim="800000"/>
                      <a:headEnd/>
                      <a:tailEnd/>
                    </a:ln>
                  </pic:spPr>
                </pic:pic>
              </a:graphicData>
            </a:graphic>
          </wp:inline>
        </w:drawing>
      </w:r>
      <w:r>
        <w:rPr>
          <w:noProof/>
        </w:rPr>
        <w:drawing>
          <wp:inline distT="0" distB="0" distL="0" distR="0">
            <wp:extent cx="4026738" cy="1342779"/>
            <wp:effectExtent l="19050" t="0" r="0" b="0"/>
            <wp:docPr id="178" name="Picture 178" descr="http://www.opiniatimisoarei.ro/wp-content/uploads/2015/02/mall-sagulu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www.opiniatimisoarei.ro/wp-content/uploads/2015/02/mall-sagului-2.jpg"/>
                    <pic:cNvPicPr>
                      <a:picLocks noChangeAspect="1" noChangeArrowheads="1"/>
                    </pic:cNvPicPr>
                  </pic:nvPicPr>
                  <pic:blipFill>
                    <a:blip r:embed="rId89"/>
                    <a:srcRect l="3147" t="30508" r="21060" b="32415"/>
                    <a:stretch>
                      <a:fillRect/>
                    </a:stretch>
                  </pic:blipFill>
                  <pic:spPr bwMode="auto">
                    <a:xfrm>
                      <a:off x="0" y="0"/>
                      <a:ext cx="4026738" cy="1342779"/>
                    </a:xfrm>
                    <a:prstGeom prst="rect">
                      <a:avLst/>
                    </a:prstGeom>
                    <a:noFill/>
                    <a:ln w="9525">
                      <a:noFill/>
                      <a:miter lim="800000"/>
                      <a:headEnd/>
                      <a:tailEnd/>
                    </a:ln>
                  </pic:spPr>
                </pic:pic>
              </a:graphicData>
            </a:graphic>
          </wp:inline>
        </w:drawing>
      </w:r>
    </w:p>
    <w:p w:rsidR="00C11080" w:rsidRPr="00C11080" w:rsidRDefault="002A76B0" w:rsidP="00130589">
      <w:pPr>
        <w:spacing w:after="0" w:line="240" w:lineRule="auto"/>
        <w:jc w:val="center"/>
        <w:rPr>
          <w:rFonts w:ascii="Times New Roman" w:hAnsi="Times New Roman" w:cs="Times New Roman"/>
          <w:b/>
          <w:sz w:val="18"/>
          <w:szCs w:val="18"/>
        </w:rPr>
      </w:pPr>
      <w:r w:rsidRPr="0088039E">
        <w:rPr>
          <w:rFonts w:ascii="Times New Roman" w:hAnsi="Times New Roman" w:cs="Times New Roman"/>
          <w:b/>
          <w:sz w:val="18"/>
          <w:szCs w:val="18"/>
        </w:rPr>
        <w:t>Fig. 28</w:t>
      </w:r>
      <w:r w:rsidR="00C11080" w:rsidRPr="0088039E">
        <w:rPr>
          <w:rFonts w:ascii="Times New Roman" w:hAnsi="Times New Roman" w:cs="Times New Roman"/>
          <w:b/>
          <w:sz w:val="18"/>
          <w:szCs w:val="18"/>
        </w:rPr>
        <w:t xml:space="preserve">. </w:t>
      </w:r>
      <w:r w:rsidR="00C11080" w:rsidRPr="00C11080">
        <w:rPr>
          <w:rFonts w:ascii="Times New Roman" w:hAnsi="Times New Roman" w:cs="Times New Roman"/>
          <w:b/>
          <w:sz w:val="18"/>
          <w:szCs w:val="18"/>
        </w:rPr>
        <w:t>Spații comerciale moderne în Timișoara : Iulius Mall (i</w:t>
      </w:r>
      <w:r w:rsidR="00C11080">
        <w:rPr>
          <w:rFonts w:ascii="Times New Roman" w:hAnsi="Times New Roman" w:cs="Times New Roman"/>
          <w:b/>
          <w:sz w:val="18"/>
          <w:szCs w:val="18"/>
        </w:rPr>
        <w:t>nterior); Shopping City (în curs de finalizare)</w:t>
      </w:r>
    </w:p>
    <w:p w:rsidR="00130589" w:rsidRPr="00C11080" w:rsidRDefault="00130589" w:rsidP="00130589">
      <w:pPr>
        <w:spacing w:after="0" w:line="240" w:lineRule="auto"/>
        <w:jc w:val="center"/>
        <w:rPr>
          <w:rFonts w:ascii="Times New Roman" w:hAnsi="Times New Roman" w:cs="Times New Roman"/>
          <w:b/>
          <w:sz w:val="18"/>
          <w:szCs w:val="18"/>
        </w:rPr>
      </w:pPr>
    </w:p>
    <w:p w:rsidR="00D2432B" w:rsidRPr="00E21AF7" w:rsidRDefault="00D2432B"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i/>
          <w:lang w:val="fr-FR"/>
        </w:rPr>
        <w:t>Cartierele de vile</w:t>
      </w:r>
      <w:r w:rsidRPr="00E21AF7">
        <w:rPr>
          <w:rFonts w:ascii="Times New Roman" w:hAnsi="Times New Roman" w:cs="Times New Roman"/>
          <w:lang w:val="fr-FR"/>
        </w:rPr>
        <w:t xml:space="preserve"> se dezvoltă încet în regie proprie.  </w:t>
      </w:r>
    </w:p>
    <w:p w:rsidR="00D2432B" w:rsidRPr="00E21AF7" w:rsidRDefault="00D2432B"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În structura </w:t>
      </w:r>
      <w:r w:rsidRPr="00E21AF7">
        <w:rPr>
          <w:rFonts w:ascii="Times New Roman" w:hAnsi="Times New Roman" w:cs="Times New Roman"/>
          <w:i/>
          <w:lang w:val="fr-FR"/>
        </w:rPr>
        <w:t>zonelor de locuit din perioada socialistã</w:t>
      </w:r>
      <w:r w:rsidRPr="00E21AF7">
        <w:rPr>
          <w:rFonts w:ascii="Times New Roman" w:hAnsi="Times New Roman" w:cs="Times New Roman"/>
          <w:lang w:val="fr-FR"/>
        </w:rPr>
        <w:t xml:space="preserve"> există un evident deficit de dezvoltare. Ca urmare a specificului urbanistic al acestor cartiere și a regimului proprietății, soluțiile imaginabile sunt puține. Ca urmare, până în prezent, în aceste zone nu au fost efectuate investiţii semnificative, cu excepția celor de reabilitare termică a unor blocuri sau clădiri publice (școli în special), întrun procent modest față de necesar.  </w:t>
      </w:r>
    </w:p>
    <w:p w:rsidR="00D2432B" w:rsidRPr="00E21AF7" w:rsidRDefault="00D2432B"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i/>
          <w:lang w:val="fr-FR"/>
        </w:rPr>
        <w:t xml:space="preserve">Noile zone de locuit cu construcţii </w:t>
      </w:r>
      <w:r w:rsidR="00BF43C0" w:rsidRPr="00E21AF7">
        <w:rPr>
          <w:rFonts w:ascii="Times New Roman" w:hAnsi="Times New Roman" w:cs="Times New Roman"/>
          <w:i/>
          <w:lang w:val="fr-FR"/>
        </w:rPr>
        <w:t xml:space="preserve">predominant </w:t>
      </w:r>
      <w:r w:rsidRPr="00E21AF7">
        <w:rPr>
          <w:rFonts w:ascii="Times New Roman" w:hAnsi="Times New Roman" w:cs="Times New Roman"/>
          <w:i/>
          <w:lang w:val="fr-FR"/>
        </w:rPr>
        <w:t>individuale</w:t>
      </w:r>
      <w:r w:rsidRPr="00E21AF7">
        <w:rPr>
          <w:rFonts w:ascii="Times New Roman" w:hAnsi="Times New Roman" w:cs="Times New Roman"/>
          <w:lang w:val="fr-FR"/>
        </w:rPr>
        <w:t xml:space="preserve"> redevin treptat spații centrale ale dezvoltării urbane. Acestea se extind rapid dincolo de marginile oraşului, dar rămân încă prizoniere ale unei dezordini urbanistice care le privează de atributele armoniei și funcționalității. O dinamică asemănătoare se poate constata şi în cazul </w:t>
      </w:r>
      <w:r w:rsidRPr="00E21AF7">
        <w:rPr>
          <w:rFonts w:ascii="Times New Roman" w:hAnsi="Times New Roman" w:cs="Times New Roman"/>
          <w:i/>
          <w:lang w:val="fr-FR"/>
        </w:rPr>
        <w:t>noilor construcţii industriale şi comerciale</w:t>
      </w:r>
      <w:r w:rsidRPr="00E21AF7">
        <w:rPr>
          <w:rFonts w:ascii="Times New Roman" w:hAnsi="Times New Roman" w:cs="Times New Roman"/>
          <w:lang w:val="fr-FR"/>
        </w:rPr>
        <w:t>, cu investiții demarate recent și proiecte în curs de cristalizare, care presupun introducerea unui plus de echilibru în distribuția polilor de interes și atractivitate pentru fluxurile de populație (un al doilea mall în sudul orașului și posibil un al treilea în partea de est, un puternic pol industrial cu valențe IT în partea de SE, în prelungirea zonei industriale Calea Buziașului). Partea de nord-est a orașului, cu cele mai bune perspective de evoluție spațială, legate de autostrda A1 și de aeroprtul internațional Timișoara, rămâne parțial în expectativă, în lipsa unor soluții definitive și viabile de racordare a acestora la ansamblul aglomerației urbane. Întro dinamică în conservare pare să fi intrat și sudul orașului, spre Giroc, ca urmare a ezitărilor privind centura de sud și un posibil racord cu aceasta, pentru a transforma această arteră structurantă, dintr-o fundătură,  întro axă de penetrație, în măsură să atragă investiții și să antreneze procese de dezvoltare.</w:t>
      </w:r>
    </w:p>
    <w:p w:rsidR="00D2432B" w:rsidRPr="00E21AF7" w:rsidRDefault="00D2432B" w:rsidP="00321DCD">
      <w:pPr>
        <w:spacing w:after="120" w:line="240" w:lineRule="auto"/>
        <w:ind w:firstLine="720"/>
        <w:jc w:val="both"/>
        <w:rPr>
          <w:rFonts w:ascii="Times New Roman" w:hAnsi="Times New Roman" w:cs="Times New Roman"/>
          <w:lang w:val="fr-FR"/>
        </w:rPr>
      </w:pPr>
      <w:r w:rsidRPr="00E21AF7">
        <w:rPr>
          <w:rFonts w:ascii="Times New Roman" w:hAnsi="Times New Roman" w:cs="Times New Roman"/>
          <w:b/>
          <w:lang w:val="fr-FR"/>
        </w:rPr>
        <w:t>Concluzie</w:t>
      </w:r>
      <w:r w:rsidR="00BF43C0" w:rsidRPr="00E21AF7">
        <w:rPr>
          <w:rFonts w:ascii="Times New Roman" w:hAnsi="Times New Roman" w:cs="Times New Roman"/>
          <w:b/>
          <w:lang w:val="fr-FR"/>
        </w:rPr>
        <w:t>.</w:t>
      </w:r>
      <w:r w:rsidRPr="00E21AF7">
        <w:rPr>
          <w:rFonts w:ascii="Times New Roman" w:hAnsi="Times New Roman" w:cs="Times New Roman"/>
          <w:lang w:val="fr-FR"/>
        </w:rPr>
        <w:t xml:space="preserve"> În tabelul următor este prezentată dinamica dezvoltării estimate pentru fiecare tip structural, clasificată în funcţie de intensitate. Diferenţa de dezvoltare dintre marginea oraşului şi centru se mai estompează, deși rămâne vizibilă.</w:t>
      </w:r>
    </w:p>
    <w:tbl>
      <w:tblPr>
        <w:tblStyle w:val="TableGrid"/>
        <w:tblW w:w="0" w:type="auto"/>
        <w:jc w:val="center"/>
        <w:tblLook w:val="04A0"/>
      </w:tblPr>
      <w:tblGrid>
        <w:gridCol w:w="5920"/>
        <w:gridCol w:w="3322"/>
      </w:tblGrid>
      <w:tr w:rsidR="00D2432B" w:rsidRPr="00E21AF7" w:rsidTr="00303191">
        <w:trPr>
          <w:jc w:val="center"/>
        </w:trPr>
        <w:tc>
          <w:tcPr>
            <w:tcW w:w="5920" w:type="dxa"/>
          </w:tcPr>
          <w:p w:rsidR="00D2432B" w:rsidRPr="00E21AF7" w:rsidRDefault="00D2432B" w:rsidP="005C6014">
            <w:pPr>
              <w:spacing w:line="276" w:lineRule="auto"/>
              <w:jc w:val="both"/>
              <w:rPr>
                <w:rFonts w:ascii="Times New Roman" w:hAnsi="Times New Roman" w:cs="Times New Roman"/>
                <w:b/>
                <w:lang w:val="fr-FR"/>
              </w:rPr>
            </w:pPr>
            <w:r w:rsidRPr="00E21AF7">
              <w:rPr>
                <w:rFonts w:ascii="Times New Roman" w:hAnsi="Times New Roman" w:cs="Times New Roman"/>
                <w:b/>
                <w:lang w:val="fr-FR"/>
              </w:rPr>
              <w:t>Nivelul oraşului centru:</w:t>
            </w:r>
          </w:p>
        </w:tc>
        <w:tc>
          <w:tcPr>
            <w:tcW w:w="3322" w:type="dxa"/>
          </w:tcPr>
          <w:p w:rsidR="00D2432B" w:rsidRPr="00E21AF7" w:rsidRDefault="00D2432B"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 xml:space="preserve">Intensitatea dezvoltării X - redusă  </w:t>
            </w:r>
            <w:r w:rsidRPr="00E21AF7">
              <w:rPr>
                <w:rFonts w:ascii="Times New Roman" w:hAnsi="Times New Roman" w:cs="Times New Roman"/>
                <w:lang w:val="fr-FR"/>
              </w:rPr>
              <w:lastRenderedPageBreak/>
              <w:t>XX - medie  XXX - ridicată</w:t>
            </w:r>
          </w:p>
        </w:tc>
      </w:tr>
      <w:tr w:rsidR="00D2432B" w:rsidRPr="00E21AF7" w:rsidTr="00303191">
        <w:trPr>
          <w:jc w:val="center"/>
        </w:trPr>
        <w:tc>
          <w:tcPr>
            <w:tcW w:w="5920" w:type="dxa"/>
          </w:tcPr>
          <w:p w:rsidR="00D2432B" w:rsidRPr="00E21AF7" w:rsidRDefault="00D2432B"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lastRenderedPageBreak/>
              <w:t>Noi zone de locuit cu construcţii individuale</w:t>
            </w:r>
          </w:p>
        </w:tc>
        <w:tc>
          <w:tcPr>
            <w:tcW w:w="3322" w:type="dxa"/>
          </w:tcPr>
          <w:p w:rsidR="00D2432B" w:rsidRPr="00E21AF7" w:rsidRDefault="00D2432B" w:rsidP="005C6014">
            <w:pPr>
              <w:spacing w:line="276" w:lineRule="auto"/>
              <w:jc w:val="center"/>
              <w:rPr>
                <w:rFonts w:ascii="Times New Roman" w:hAnsi="Times New Roman" w:cs="Times New Roman"/>
                <w:lang w:val="fr-FR"/>
              </w:rPr>
            </w:pPr>
            <w:r w:rsidRPr="00E21AF7">
              <w:rPr>
                <w:rFonts w:ascii="Times New Roman" w:hAnsi="Times New Roman" w:cs="Times New Roman"/>
                <w:lang w:val="fr-FR"/>
              </w:rPr>
              <w:t>xxx</w:t>
            </w:r>
          </w:p>
        </w:tc>
      </w:tr>
      <w:tr w:rsidR="00D2432B" w:rsidRPr="00E21AF7" w:rsidTr="00303191">
        <w:trPr>
          <w:jc w:val="center"/>
        </w:trPr>
        <w:tc>
          <w:tcPr>
            <w:tcW w:w="5920" w:type="dxa"/>
          </w:tcPr>
          <w:p w:rsidR="00D2432B" w:rsidRPr="00E21AF7" w:rsidRDefault="00D2432B"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Noi construcţii industriale şi comerciale</w:t>
            </w:r>
          </w:p>
        </w:tc>
        <w:tc>
          <w:tcPr>
            <w:tcW w:w="3322" w:type="dxa"/>
          </w:tcPr>
          <w:p w:rsidR="00D2432B" w:rsidRPr="00E21AF7" w:rsidRDefault="00D2432B" w:rsidP="005C6014">
            <w:pPr>
              <w:spacing w:line="276" w:lineRule="auto"/>
              <w:jc w:val="center"/>
              <w:rPr>
                <w:rFonts w:ascii="Times New Roman" w:hAnsi="Times New Roman" w:cs="Times New Roman"/>
                <w:lang w:val="fr-FR"/>
              </w:rPr>
            </w:pPr>
            <w:r w:rsidRPr="00E21AF7">
              <w:rPr>
                <w:rFonts w:ascii="Times New Roman" w:hAnsi="Times New Roman" w:cs="Times New Roman"/>
                <w:lang w:val="fr-FR"/>
              </w:rPr>
              <w:t>xxx</w:t>
            </w:r>
          </w:p>
        </w:tc>
      </w:tr>
      <w:tr w:rsidR="00D2432B" w:rsidRPr="00E21AF7" w:rsidTr="00303191">
        <w:trPr>
          <w:jc w:val="center"/>
        </w:trPr>
        <w:tc>
          <w:tcPr>
            <w:tcW w:w="5920" w:type="dxa"/>
          </w:tcPr>
          <w:p w:rsidR="00D2432B" w:rsidRPr="00E21AF7" w:rsidRDefault="00D2432B"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Ansamblurile de locuit extrem de dense</w:t>
            </w:r>
          </w:p>
        </w:tc>
        <w:tc>
          <w:tcPr>
            <w:tcW w:w="3322" w:type="dxa"/>
          </w:tcPr>
          <w:p w:rsidR="00D2432B" w:rsidRPr="00E21AF7" w:rsidRDefault="00D2432B" w:rsidP="005C6014">
            <w:pPr>
              <w:spacing w:line="276" w:lineRule="auto"/>
              <w:jc w:val="center"/>
              <w:rPr>
                <w:rFonts w:ascii="Times New Roman" w:hAnsi="Times New Roman" w:cs="Times New Roman"/>
                <w:lang w:val="fr-FR"/>
              </w:rPr>
            </w:pPr>
            <w:r w:rsidRPr="00E21AF7">
              <w:rPr>
                <w:rFonts w:ascii="Times New Roman" w:hAnsi="Times New Roman" w:cs="Times New Roman"/>
                <w:lang w:val="fr-FR"/>
              </w:rPr>
              <w:t>x</w:t>
            </w:r>
          </w:p>
        </w:tc>
      </w:tr>
      <w:tr w:rsidR="00D2432B" w:rsidRPr="00E21AF7" w:rsidTr="00303191">
        <w:trPr>
          <w:jc w:val="center"/>
        </w:trPr>
        <w:tc>
          <w:tcPr>
            <w:tcW w:w="5920" w:type="dxa"/>
          </w:tcPr>
          <w:p w:rsidR="00D2432B" w:rsidRPr="00E21AF7" w:rsidRDefault="00D2432B"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Cartierele de vile</w:t>
            </w:r>
          </w:p>
        </w:tc>
        <w:tc>
          <w:tcPr>
            <w:tcW w:w="3322" w:type="dxa"/>
          </w:tcPr>
          <w:p w:rsidR="00D2432B" w:rsidRPr="00E21AF7" w:rsidRDefault="00D2432B" w:rsidP="005C6014">
            <w:pPr>
              <w:spacing w:line="276" w:lineRule="auto"/>
              <w:jc w:val="center"/>
              <w:rPr>
                <w:rFonts w:ascii="Times New Roman" w:hAnsi="Times New Roman" w:cs="Times New Roman"/>
                <w:lang w:val="fr-FR"/>
              </w:rPr>
            </w:pPr>
            <w:r w:rsidRPr="00E21AF7">
              <w:rPr>
                <w:rFonts w:ascii="Times New Roman" w:hAnsi="Times New Roman" w:cs="Times New Roman"/>
                <w:lang w:val="fr-FR"/>
              </w:rPr>
              <w:t>xx</w:t>
            </w:r>
          </w:p>
        </w:tc>
      </w:tr>
      <w:tr w:rsidR="00D2432B" w:rsidRPr="00E21AF7" w:rsidTr="00303191">
        <w:trPr>
          <w:jc w:val="center"/>
        </w:trPr>
        <w:tc>
          <w:tcPr>
            <w:tcW w:w="5920" w:type="dxa"/>
          </w:tcPr>
          <w:p w:rsidR="00D2432B" w:rsidRPr="00E21AF7" w:rsidRDefault="00D2432B"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Structurile cu caracteristici rurale</w:t>
            </w:r>
          </w:p>
        </w:tc>
        <w:tc>
          <w:tcPr>
            <w:tcW w:w="3322" w:type="dxa"/>
          </w:tcPr>
          <w:p w:rsidR="00D2432B" w:rsidRPr="00E21AF7" w:rsidRDefault="00D2432B" w:rsidP="005C6014">
            <w:pPr>
              <w:spacing w:line="276" w:lineRule="auto"/>
              <w:jc w:val="center"/>
              <w:rPr>
                <w:rFonts w:ascii="Times New Roman" w:hAnsi="Times New Roman" w:cs="Times New Roman"/>
                <w:lang w:val="fr-FR"/>
              </w:rPr>
            </w:pPr>
            <w:r w:rsidRPr="00E21AF7">
              <w:rPr>
                <w:rFonts w:ascii="Times New Roman" w:hAnsi="Times New Roman" w:cs="Times New Roman"/>
                <w:lang w:val="fr-FR"/>
              </w:rPr>
              <w:t>xx</w:t>
            </w:r>
          </w:p>
        </w:tc>
      </w:tr>
      <w:tr w:rsidR="00D2432B" w:rsidRPr="00E21AF7" w:rsidTr="00303191">
        <w:trPr>
          <w:jc w:val="center"/>
        </w:trPr>
        <w:tc>
          <w:tcPr>
            <w:tcW w:w="5920" w:type="dxa"/>
          </w:tcPr>
          <w:p w:rsidR="00D2432B" w:rsidRPr="00E21AF7" w:rsidRDefault="00D2432B"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Vechile zone industriale</w:t>
            </w:r>
          </w:p>
        </w:tc>
        <w:tc>
          <w:tcPr>
            <w:tcW w:w="3322" w:type="dxa"/>
          </w:tcPr>
          <w:p w:rsidR="00D2432B" w:rsidRPr="00E21AF7" w:rsidRDefault="00D2432B" w:rsidP="005C6014">
            <w:pPr>
              <w:spacing w:line="276" w:lineRule="auto"/>
              <w:jc w:val="center"/>
              <w:rPr>
                <w:rFonts w:ascii="Times New Roman" w:hAnsi="Times New Roman" w:cs="Times New Roman"/>
                <w:lang w:val="fr-FR"/>
              </w:rPr>
            </w:pPr>
            <w:r w:rsidRPr="00E21AF7">
              <w:rPr>
                <w:rFonts w:ascii="Times New Roman" w:hAnsi="Times New Roman" w:cs="Times New Roman"/>
                <w:lang w:val="fr-FR"/>
              </w:rPr>
              <w:t>xx</w:t>
            </w:r>
          </w:p>
        </w:tc>
      </w:tr>
      <w:tr w:rsidR="00D2432B" w:rsidRPr="00E21AF7" w:rsidTr="00303191">
        <w:trPr>
          <w:jc w:val="center"/>
        </w:trPr>
        <w:tc>
          <w:tcPr>
            <w:tcW w:w="5920" w:type="dxa"/>
          </w:tcPr>
          <w:p w:rsidR="00D2432B" w:rsidRPr="00E21AF7" w:rsidRDefault="00D2432B"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Centrul oraşului</w:t>
            </w:r>
          </w:p>
        </w:tc>
        <w:tc>
          <w:tcPr>
            <w:tcW w:w="3322" w:type="dxa"/>
          </w:tcPr>
          <w:p w:rsidR="00D2432B" w:rsidRPr="00E21AF7" w:rsidRDefault="00D2432B" w:rsidP="005C6014">
            <w:pPr>
              <w:spacing w:line="276" w:lineRule="auto"/>
              <w:jc w:val="center"/>
              <w:rPr>
                <w:rFonts w:ascii="Times New Roman" w:hAnsi="Times New Roman" w:cs="Times New Roman"/>
                <w:lang w:val="fr-FR"/>
              </w:rPr>
            </w:pPr>
            <w:r w:rsidRPr="00E21AF7">
              <w:rPr>
                <w:rFonts w:ascii="Times New Roman" w:hAnsi="Times New Roman" w:cs="Times New Roman"/>
                <w:lang w:val="fr-FR"/>
              </w:rPr>
              <w:t>xx</w:t>
            </w:r>
          </w:p>
        </w:tc>
      </w:tr>
      <w:tr w:rsidR="00D2432B" w:rsidRPr="00E21AF7" w:rsidTr="00303191">
        <w:trPr>
          <w:jc w:val="center"/>
        </w:trPr>
        <w:tc>
          <w:tcPr>
            <w:tcW w:w="5920" w:type="dxa"/>
          </w:tcPr>
          <w:p w:rsidR="00D2432B" w:rsidRPr="00E21AF7" w:rsidRDefault="00D2432B"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Cartierele istorice</w:t>
            </w:r>
          </w:p>
        </w:tc>
        <w:tc>
          <w:tcPr>
            <w:tcW w:w="3322" w:type="dxa"/>
          </w:tcPr>
          <w:p w:rsidR="00D2432B" w:rsidRPr="00E21AF7" w:rsidRDefault="00D2432B" w:rsidP="005C6014">
            <w:pPr>
              <w:spacing w:line="276" w:lineRule="auto"/>
              <w:jc w:val="center"/>
              <w:rPr>
                <w:rFonts w:ascii="Times New Roman" w:hAnsi="Times New Roman" w:cs="Times New Roman"/>
                <w:lang w:val="fr-FR"/>
              </w:rPr>
            </w:pPr>
            <w:r w:rsidRPr="00E21AF7">
              <w:rPr>
                <w:rFonts w:ascii="Times New Roman" w:hAnsi="Times New Roman" w:cs="Times New Roman"/>
                <w:lang w:val="fr-FR"/>
              </w:rPr>
              <w:t>xx</w:t>
            </w:r>
          </w:p>
        </w:tc>
      </w:tr>
      <w:tr w:rsidR="00D2432B" w:rsidRPr="00E21AF7" w:rsidTr="00303191">
        <w:trPr>
          <w:jc w:val="center"/>
        </w:trPr>
        <w:tc>
          <w:tcPr>
            <w:tcW w:w="5920" w:type="dxa"/>
          </w:tcPr>
          <w:p w:rsidR="00D2432B" w:rsidRPr="00E21AF7" w:rsidRDefault="00D2432B"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Structura zonelor de locuit din perioada socialistă</w:t>
            </w:r>
          </w:p>
        </w:tc>
        <w:tc>
          <w:tcPr>
            <w:tcW w:w="3322" w:type="dxa"/>
          </w:tcPr>
          <w:p w:rsidR="00D2432B" w:rsidRPr="00E21AF7" w:rsidRDefault="00D2432B" w:rsidP="005C6014">
            <w:pPr>
              <w:spacing w:line="276" w:lineRule="auto"/>
              <w:jc w:val="center"/>
              <w:rPr>
                <w:rFonts w:ascii="Times New Roman" w:hAnsi="Times New Roman" w:cs="Times New Roman"/>
                <w:lang w:val="fr-FR"/>
              </w:rPr>
            </w:pPr>
            <w:r w:rsidRPr="00E21AF7">
              <w:rPr>
                <w:rFonts w:ascii="Times New Roman" w:hAnsi="Times New Roman" w:cs="Times New Roman"/>
                <w:lang w:val="fr-FR"/>
              </w:rPr>
              <w:t>xx</w:t>
            </w:r>
            <w:bookmarkStart w:id="0" w:name="_GoBack"/>
            <w:bookmarkEnd w:id="0"/>
          </w:p>
        </w:tc>
      </w:tr>
    </w:tbl>
    <w:p w:rsidR="00AF5037" w:rsidRPr="00E21AF7" w:rsidRDefault="00AF5037" w:rsidP="005C6014">
      <w:pPr>
        <w:spacing w:after="0"/>
        <w:jc w:val="both"/>
        <w:rPr>
          <w:rFonts w:ascii="Times New Roman" w:hAnsi="Times New Roman" w:cs="Times New Roman"/>
          <w:lang w:val="fr-FR"/>
        </w:rPr>
      </w:pPr>
    </w:p>
    <w:p w:rsidR="00726C9F" w:rsidRPr="00E21AF7" w:rsidRDefault="005C6014" w:rsidP="00AC6B99">
      <w:pPr>
        <w:spacing w:after="0" w:line="240" w:lineRule="auto"/>
        <w:ind w:firstLine="720"/>
        <w:jc w:val="both"/>
        <w:rPr>
          <w:rFonts w:ascii="Times New Roman" w:hAnsi="Times New Roman" w:cs="Times New Roman"/>
          <w:b/>
          <w:lang w:val="fr-FR"/>
        </w:rPr>
      </w:pPr>
      <w:r w:rsidRPr="00E21AF7">
        <w:rPr>
          <w:rFonts w:ascii="Times New Roman" w:hAnsi="Times New Roman" w:cs="Times New Roman"/>
          <w:b/>
          <w:lang w:val="fr-FR"/>
        </w:rPr>
        <w:t>N</w:t>
      </w:r>
      <w:r w:rsidR="00726C9F" w:rsidRPr="00E21AF7">
        <w:rPr>
          <w:rFonts w:ascii="Times New Roman" w:hAnsi="Times New Roman" w:cs="Times New Roman"/>
          <w:b/>
          <w:lang w:val="fr-FR"/>
        </w:rPr>
        <w:t>ivelul ariei de influență</w:t>
      </w:r>
      <w:r w:rsidR="00D2432B" w:rsidRPr="00E21AF7">
        <w:rPr>
          <w:rFonts w:ascii="Times New Roman" w:hAnsi="Times New Roman" w:cs="Times New Roman"/>
          <w:b/>
          <w:lang w:val="fr-FR"/>
        </w:rPr>
        <w:t>:</w:t>
      </w:r>
    </w:p>
    <w:p w:rsidR="00EF0FCC" w:rsidRPr="00E21AF7" w:rsidRDefault="00EF0FCC"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După cum a fost descris mai sus, zonele ariei de inf</w:t>
      </w:r>
      <w:r w:rsidR="009E2ECC" w:rsidRPr="00E21AF7">
        <w:rPr>
          <w:rFonts w:ascii="Times New Roman" w:hAnsi="Times New Roman" w:cs="Times New Roman"/>
          <w:lang w:val="fr-FR"/>
        </w:rPr>
        <w:t>luență afectate</w:t>
      </w:r>
      <w:r w:rsidR="00BF43C0" w:rsidRPr="00E21AF7">
        <w:rPr>
          <w:rFonts w:ascii="Times New Roman" w:hAnsi="Times New Roman" w:cs="Times New Roman"/>
          <w:lang w:val="fr-FR"/>
        </w:rPr>
        <w:t xml:space="preserve"> de dezvoltarea galopantă sunt pe de o parte cele limitrofe Timișoarei, iar</w:t>
      </w:r>
      <w:r w:rsidRPr="00E21AF7">
        <w:rPr>
          <w:rFonts w:ascii="Times New Roman" w:hAnsi="Times New Roman" w:cs="Times New Roman"/>
          <w:lang w:val="fr-FR"/>
        </w:rPr>
        <w:t xml:space="preserve"> pe de altă pa</w:t>
      </w:r>
      <w:r w:rsidR="009E2ECC" w:rsidRPr="00E21AF7">
        <w:rPr>
          <w:rFonts w:ascii="Times New Roman" w:hAnsi="Times New Roman" w:cs="Times New Roman"/>
          <w:lang w:val="fr-FR"/>
        </w:rPr>
        <w:t xml:space="preserve">rte cele situate </w:t>
      </w:r>
      <w:r w:rsidRPr="00E21AF7">
        <w:rPr>
          <w:rFonts w:ascii="Times New Roman" w:hAnsi="Times New Roman" w:cs="Times New Roman"/>
          <w:lang w:val="fr-FR"/>
        </w:rPr>
        <w:t xml:space="preserve">de-a lungul </w:t>
      </w:r>
      <w:r w:rsidR="00BF43C0" w:rsidRPr="00E21AF7">
        <w:rPr>
          <w:rFonts w:ascii="Times New Roman" w:hAnsi="Times New Roman" w:cs="Times New Roman"/>
          <w:lang w:val="fr-FR"/>
        </w:rPr>
        <w:t>artelor de circulație importante</w:t>
      </w:r>
      <w:r w:rsidR="009E2ECC" w:rsidRPr="00E21AF7">
        <w:rPr>
          <w:rFonts w:ascii="Times New Roman" w:hAnsi="Times New Roman" w:cs="Times New Roman"/>
          <w:lang w:val="fr-FR"/>
        </w:rPr>
        <w:t>,</w:t>
      </w:r>
      <w:r w:rsidRPr="00E21AF7">
        <w:rPr>
          <w:rFonts w:ascii="Times New Roman" w:hAnsi="Times New Roman" w:cs="Times New Roman"/>
          <w:lang w:val="fr-FR"/>
        </w:rPr>
        <w:t xml:space="preserve"> în direcția centrelor invecinate.</w:t>
      </w:r>
      <w:r w:rsidR="009E2ECC" w:rsidRPr="00E21AF7">
        <w:rPr>
          <w:rFonts w:ascii="Times New Roman" w:hAnsi="Times New Roman" w:cs="Times New Roman"/>
          <w:lang w:val="fr-FR"/>
        </w:rPr>
        <w:t xml:space="preserve"> </w:t>
      </w:r>
      <w:r w:rsidRPr="00E21AF7">
        <w:rPr>
          <w:rFonts w:ascii="Times New Roman" w:hAnsi="Times New Roman" w:cs="Times New Roman"/>
          <w:lang w:val="fr-FR"/>
        </w:rPr>
        <w:t>Astfel, dezvoltare</w:t>
      </w:r>
      <w:r w:rsidR="009E2ECC" w:rsidRPr="00E21AF7">
        <w:rPr>
          <w:rFonts w:ascii="Times New Roman" w:hAnsi="Times New Roman" w:cs="Times New Roman"/>
          <w:lang w:val="fr-FR"/>
        </w:rPr>
        <w:t>a</w:t>
      </w:r>
      <w:r w:rsidRPr="00E21AF7">
        <w:rPr>
          <w:rFonts w:ascii="Times New Roman" w:hAnsi="Times New Roman" w:cs="Times New Roman"/>
          <w:lang w:val="fr-FR"/>
        </w:rPr>
        <w:t xml:space="preserve"> pe a</w:t>
      </w:r>
      <w:r w:rsidR="009E2ECC" w:rsidRPr="00E21AF7">
        <w:rPr>
          <w:rFonts w:ascii="Times New Roman" w:hAnsi="Times New Roman" w:cs="Times New Roman"/>
          <w:lang w:val="fr-FR"/>
        </w:rPr>
        <w:t>rtele de circulație înspre nord și înspre sud</w:t>
      </w:r>
      <w:r w:rsidRPr="00E21AF7">
        <w:rPr>
          <w:rFonts w:ascii="Times New Roman" w:hAnsi="Times New Roman" w:cs="Times New Roman"/>
          <w:lang w:val="fr-FR"/>
        </w:rPr>
        <w:t xml:space="preserve"> este mai pronunțată</w:t>
      </w:r>
      <w:r w:rsidR="009E2ECC" w:rsidRPr="00E21AF7">
        <w:rPr>
          <w:rFonts w:ascii="Times New Roman" w:hAnsi="Times New Roman" w:cs="Times New Roman"/>
          <w:lang w:val="fr-FR"/>
        </w:rPr>
        <w:t>,</w:t>
      </w:r>
      <w:r w:rsidRPr="00E21AF7">
        <w:rPr>
          <w:rFonts w:ascii="Times New Roman" w:hAnsi="Times New Roman" w:cs="Times New Roman"/>
          <w:lang w:val="fr-FR"/>
        </w:rPr>
        <w:t xml:space="preserve"> în primul rân</w:t>
      </w:r>
      <w:r w:rsidR="009E2ECC" w:rsidRPr="00E21AF7">
        <w:rPr>
          <w:rFonts w:ascii="Times New Roman" w:hAnsi="Times New Roman" w:cs="Times New Roman"/>
          <w:lang w:val="fr-FR"/>
        </w:rPr>
        <w:t xml:space="preserve">d deoarece pe această rută este în stadiu avansat de lucru </w:t>
      </w:r>
      <w:r w:rsidRPr="00E21AF7">
        <w:rPr>
          <w:rFonts w:ascii="Times New Roman" w:hAnsi="Times New Roman" w:cs="Times New Roman"/>
          <w:lang w:val="fr-FR"/>
        </w:rPr>
        <w:t>autostrada București –</w:t>
      </w:r>
      <w:r w:rsidR="009E2ECC" w:rsidRPr="00E21AF7">
        <w:rPr>
          <w:rFonts w:ascii="Times New Roman" w:hAnsi="Times New Roman" w:cs="Times New Roman"/>
          <w:lang w:val="fr-FR"/>
        </w:rPr>
        <w:t xml:space="preserve"> </w:t>
      </w:r>
      <w:r w:rsidRPr="00E21AF7">
        <w:rPr>
          <w:rFonts w:ascii="Times New Roman" w:hAnsi="Times New Roman" w:cs="Times New Roman"/>
          <w:lang w:val="fr-FR"/>
        </w:rPr>
        <w:t>Budapesta</w:t>
      </w:r>
      <w:r w:rsidR="009E2ECC" w:rsidRPr="00E21AF7">
        <w:rPr>
          <w:rFonts w:ascii="Times New Roman" w:hAnsi="Times New Roman" w:cs="Times New Roman"/>
          <w:lang w:val="fr-FR"/>
        </w:rPr>
        <w:t>, iar spre sud se</w:t>
      </w:r>
      <w:r w:rsidR="00BB0A3E" w:rsidRPr="00E21AF7">
        <w:rPr>
          <w:rFonts w:ascii="Times New Roman" w:hAnsi="Times New Roman" w:cs="Times New Roman"/>
          <w:lang w:val="fr-FR"/>
        </w:rPr>
        <w:t xml:space="preserve"> </w:t>
      </w:r>
      <w:r w:rsidR="009E2ECC" w:rsidRPr="00E21AF7">
        <w:rPr>
          <w:rFonts w:ascii="Times New Roman" w:hAnsi="Times New Roman" w:cs="Times New Roman"/>
          <w:lang w:val="fr-FR"/>
        </w:rPr>
        <w:t>face legătura cu Belgradul</w:t>
      </w:r>
      <w:r w:rsidRPr="00E21AF7">
        <w:rPr>
          <w:rFonts w:ascii="Times New Roman" w:hAnsi="Times New Roman" w:cs="Times New Roman"/>
          <w:lang w:val="fr-FR"/>
        </w:rPr>
        <w:t>.</w:t>
      </w:r>
    </w:p>
    <w:p w:rsidR="00EF0FCC" w:rsidRPr="00E21AF7" w:rsidRDefault="00EF0FCC"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Tendințe de dezvoltare spațială generală și structurală</w:t>
      </w:r>
      <w:r w:rsidR="009E2ECC" w:rsidRPr="00E21AF7">
        <w:rPr>
          <w:rFonts w:ascii="Times New Roman" w:hAnsi="Times New Roman" w:cs="Times New Roman"/>
          <w:lang w:val="fr-FR"/>
        </w:rPr>
        <w:t xml:space="preserve"> vizează</w:t>
      </w:r>
      <w:r w:rsidRPr="00E21AF7">
        <w:rPr>
          <w:rFonts w:ascii="Times New Roman" w:hAnsi="Times New Roman" w:cs="Times New Roman"/>
          <w:lang w:val="fr-FR"/>
        </w:rPr>
        <w:t>:</w:t>
      </w:r>
    </w:p>
    <w:p w:rsidR="009E2ECC" w:rsidRPr="00E21AF7" w:rsidRDefault="00EF0FCC" w:rsidP="009E2ECC">
      <w:pPr>
        <w:spacing w:after="0" w:line="240" w:lineRule="auto"/>
        <w:ind w:left="180" w:firstLine="360"/>
        <w:jc w:val="both"/>
        <w:rPr>
          <w:rFonts w:ascii="Times New Roman" w:hAnsi="Times New Roman" w:cs="Times New Roman"/>
          <w:lang w:val="fr-FR"/>
        </w:rPr>
      </w:pPr>
      <w:r w:rsidRPr="00E21AF7">
        <w:rPr>
          <w:rFonts w:ascii="Times New Roman" w:hAnsi="Times New Roman" w:cs="Times New Roman"/>
          <w:lang w:val="fr-FR"/>
        </w:rPr>
        <w:t>-</w:t>
      </w:r>
      <w:r w:rsidR="009E2ECC" w:rsidRPr="00E21AF7">
        <w:rPr>
          <w:rFonts w:ascii="Times New Roman" w:hAnsi="Times New Roman" w:cs="Times New Roman"/>
          <w:lang w:val="fr-FR"/>
        </w:rPr>
        <w:t xml:space="preserve"> Elaborarea de PUG-uri pentru comunele din PCT, pentru a crește coerență teritorială a proceselor de dezvoltare;</w:t>
      </w:r>
    </w:p>
    <w:p w:rsidR="00EF0FCC" w:rsidRPr="00E21AF7" w:rsidRDefault="00EF0FCC" w:rsidP="009E2ECC">
      <w:pPr>
        <w:spacing w:after="0" w:line="240" w:lineRule="auto"/>
        <w:ind w:left="180" w:firstLine="360"/>
        <w:jc w:val="both"/>
        <w:rPr>
          <w:rFonts w:ascii="Times New Roman" w:hAnsi="Times New Roman" w:cs="Times New Roman"/>
          <w:lang w:val="fr-FR"/>
        </w:rPr>
      </w:pPr>
      <w:r w:rsidRPr="00E21AF7">
        <w:rPr>
          <w:rFonts w:ascii="Times New Roman" w:hAnsi="Times New Roman" w:cs="Times New Roman"/>
          <w:lang w:val="fr-FR"/>
        </w:rPr>
        <w:t>- Dispersarea infrastructurii în funcție de calitatea vieții</w:t>
      </w:r>
      <w:r w:rsidR="009E2ECC" w:rsidRPr="00E21AF7">
        <w:rPr>
          <w:rFonts w:ascii="Times New Roman" w:hAnsi="Times New Roman" w:cs="Times New Roman"/>
          <w:lang w:val="fr-FR"/>
        </w:rPr>
        <w:t xml:space="preserve"> </w:t>
      </w:r>
      <w:r w:rsidRPr="00E21AF7">
        <w:rPr>
          <w:rFonts w:ascii="Times New Roman" w:hAnsi="Times New Roman" w:cs="Times New Roman"/>
          <w:lang w:val="fr-FR"/>
        </w:rPr>
        <w:t>(educație, sănătate, cultură, spor</w:t>
      </w:r>
      <w:r w:rsidR="009E2ECC" w:rsidRPr="00E21AF7">
        <w:rPr>
          <w:rFonts w:ascii="Times New Roman" w:hAnsi="Times New Roman" w:cs="Times New Roman"/>
          <w:lang w:val="fr-FR"/>
        </w:rPr>
        <w:t>t) în toate comunitățile</w:t>
      </w:r>
      <w:r w:rsidRPr="00E21AF7">
        <w:rPr>
          <w:rFonts w:ascii="Times New Roman" w:hAnsi="Times New Roman" w:cs="Times New Roman"/>
          <w:lang w:val="fr-FR"/>
        </w:rPr>
        <w:t>, mai ales  în satele aparținătoare comunelor integrate în PCT;</w:t>
      </w:r>
    </w:p>
    <w:p w:rsidR="00EF0FCC" w:rsidRPr="00E21AF7" w:rsidRDefault="00EF0FCC" w:rsidP="009E2ECC">
      <w:pPr>
        <w:spacing w:after="0" w:line="240" w:lineRule="auto"/>
        <w:ind w:left="180" w:firstLine="360"/>
        <w:jc w:val="both"/>
        <w:rPr>
          <w:rFonts w:ascii="Times New Roman" w:hAnsi="Times New Roman" w:cs="Times New Roman"/>
          <w:lang w:val="fr-FR"/>
        </w:rPr>
      </w:pPr>
      <w:r w:rsidRPr="00E21AF7">
        <w:rPr>
          <w:rFonts w:ascii="Times New Roman" w:hAnsi="Times New Roman" w:cs="Times New Roman"/>
          <w:lang w:val="fr-FR"/>
        </w:rPr>
        <w:t>- Extinderea infrastructurii  tehnico-edilitare în zonel</w:t>
      </w:r>
      <w:r w:rsidR="009E2ECC" w:rsidRPr="00E21AF7">
        <w:rPr>
          <w:rFonts w:ascii="Times New Roman" w:hAnsi="Times New Roman" w:cs="Times New Roman"/>
          <w:lang w:val="fr-FR"/>
        </w:rPr>
        <w:t>e de dezvoltare rezidențială și</w:t>
      </w:r>
      <w:r w:rsidRPr="00E21AF7">
        <w:rPr>
          <w:rFonts w:ascii="Times New Roman" w:hAnsi="Times New Roman" w:cs="Times New Roman"/>
          <w:lang w:val="fr-FR"/>
        </w:rPr>
        <w:t xml:space="preserve"> economico- socială din perimetrul așezărilor rurale;</w:t>
      </w:r>
    </w:p>
    <w:p w:rsidR="009E2ECC" w:rsidRPr="00E21AF7" w:rsidRDefault="009E2ECC" w:rsidP="009E2ECC">
      <w:pPr>
        <w:spacing w:after="0" w:line="240" w:lineRule="auto"/>
        <w:ind w:left="180" w:firstLine="360"/>
        <w:jc w:val="both"/>
        <w:rPr>
          <w:rFonts w:ascii="Times New Roman" w:hAnsi="Times New Roman" w:cs="Times New Roman"/>
          <w:lang w:val="fr-FR"/>
        </w:rPr>
      </w:pPr>
      <w:r w:rsidRPr="00E21AF7">
        <w:rPr>
          <w:rFonts w:ascii="Times New Roman" w:hAnsi="Times New Roman" w:cs="Times New Roman"/>
          <w:lang w:val="fr-FR"/>
        </w:rPr>
        <w:t>- Valorificarea energiei solare prin amenajarea unor parcuri de panouri fotovoltaice la Becicherecu Mic, Dumbrăvița, Moșnița Nouă;</w:t>
      </w:r>
    </w:p>
    <w:p w:rsidR="00EF0FCC" w:rsidRPr="00E21AF7" w:rsidRDefault="00EF0FCC" w:rsidP="009E2ECC">
      <w:pPr>
        <w:spacing w:after="0" w:line="240" w:lineRule="auto"/>
        <w:ind w:left="180" w:firstLine="360"/>
        <w:jc w:val="both"/>
        <w:rPr>
          <w:rFonts w:ascii="Times New Roman" w:hAnsi="Times New Roman" w:cs="Times New Roman"/>
          <w:lang w:val="fr-FR"/>
        </w:rPr>
      </w:pPr>
      <w:r w:rsidRPr="00E21AF7">
        <w:rPr>
          <w:rFonts w:ascii="Times New Roman" w:hAnsi="Times New Roman" w:cs="Times New Roman"/>
          <w:lang w:val="fr-FR"/>
        </w:rPr>
        <w:t xml:space="preserve">- </w:t>
      </w:r>
      <w:r w:rsidR="009E2ECC" w:rsidRPr="00E21AF7">
        <w:rPr>
          <w:rFonts w:ascii="Times New Roman" w:hAnsi="Times New Roman" w:cs="Times New Roman"/>
          <w:lang w:val="fr-FR"/>
        </w:rPr>
        <w:t>Valorificarea</w:t>
      </w:r>
      <w:r w:rsidRPr="00E21AF7">
        <w:rPr>
          <w:rFonts w:ascii="Times New Roman" w:hAnsi="Times New Roman" w:cs="Times New Roman"/>
          <w:lang w:val="fr-FR"/>
        </w:rPr>
        <w:t xml:space="preserve"> potențialul</w:t>
      </w:r>
      <w:r w:rsidR="009E2ECC" w:rsidRPr="00E21AF7">
        <w:rPr>
          <w:rFonts w:ascii="Times New Roman" w:hAnsi="Times New Roman" w:cs="Times New Roman"/>
          <w:lang w:val="fr-FR"/>
        </w:rPr>
        <w:t>ui</w:t>
      </w:r>
      <w:r w:rsidRPr="00E21AF7">
        <w:rPr>
          <w:rFonts w:ascii="Times New Roman" w:hAnsi="Times New Roman" w:cs="Times New Roman"/>
          <w:lang w:val="fr-FR"/>
        </w:rPr>
        <w:t xml:space="preserve"> de dezvoltare a turismului tematic</w:t>
      </w:r>
      <w:r w:rsidR="009E2ECC" w:rsidRPr="00E21AF7">
        <w:rPr>
          <w:rFonts w:ascii="Times New Roman" w:hAnsi="Times New Roman" w:cs="Times New Roman"/>
          <w:lang w:val="fr-FR"/>
        </w:rPr>
        <w:t xml:space="preserve"> în majoritatea comunelor</w:t>
      </w:r>
      <w:r w:rsidRPr="00E21AF7">
        <w:rPr>
          <w:rFonts w:ascii="Times New Roman" w:hAnsi="Times New Roman" w:cs="Times New Roman"/>
          <w:lang w:val="fr-FR"/>
        </w:rPr>
        <w:t>;</w:t>
      </w:r>
    </w:p>
    <w:p w:rsidR="00EF0FCC" w:rsidRPr="00E21AF7" w:rsidRDefault="00EF0FCC" w:rsidP="009E2ECC">
      <w:pPr>
        <w:spacing w:after="0" w:line="240" w:lineRule="auto"/>
        <w:ind w:left="180" w:firstLine="360"/>
        <w:jc w:val="both"/>
        <w:rPr>
          <w:rFonts w:ascii="Times New Roman" w:hAnsi="Times New Roman" w:cs="Times New Roman"/>
          <w:lang w:val="fr-FR"/>
        </w:rPr>
      </w:pPr>
      <w:r w:rsidRPr="00E21AF7">
        <w:rPr>
          <w:rFonts w:ascii="Times New Roman" w:hAnsi="Times New Roman" w:cs="Times New Roman"/>
          <w:lang w:val="fr-FR"/>
        </w:rPr>
        <w:t xml:space="preserve">- </w:t>
      </w:r>
      <w:r w:rsidR="009E2ECC" w:rsidRPr="00E21AF7">
        <w:rPr>
          <w:rFonts w:ascii="Times New Roman" w:hAnsi="Times New Roman" w:cs="Times New Roman"/>
          <w:lang w:val="fr-FR"/>
        </w:rPr>
        <w:t>Construirea de case de locuit sau de vacanță, ca factori de atractivitate pentru m</w:t>
      </w:r>
      <w:r w:rsidRPr="00E21AF7">
        <w:rPr>
          <w:rFonts w:ascii="Times New Roman" w:hAnsi="Times New Roman" w:cs="Times New Roman"/>
          <w:lang w:val="fr-FR"/>
        </w:rPr>
        <w:t>u</w:t>
      </w:r>
      <w:r w:rsidR="009E2ECC" w:rsidRPr="00E21AF7">
        <w:rPr>
          <w:rFonts w:ascii="Times New Roman" w:hAnsi="Times New Roman" w:cs="Times New Roman"/>
          <w:lang w:val="fr-FR"/>
        </w:rPr>
        <w:t>lte așezări rurale din arealul PCT</w:t>
      </w:r>
      <w:r w:rsidRPr="00E21AF7">
        <w:rPr>
          <w:rFonts w:ascii="Times New Roman" w:hAnsi="Times New Roman" w:cs="Times New Roman"/>
          <w:lang w:val="fr-FR"/>
        </w:rPr>
        <w:t>;</w:t>
      </w:r>
    </w:p>
    <w:p w:rsidR="00EF0FCC" w:rsidRPr="00E21AF7" w:rsidRDefault="009E2ECC" w:rsidP="009E2ECC">
      <w:pPr>
        <w:spacing w:after="0" w:line="240" w:lineRule="auto"/>
        <w:ind w:left="180" w:firstLine="360"/>
        <w:jc w:val="both"/>
        <w:rPr>
          <w:rFonts w:ascii="Times New Roman" w:hAnsi="Times New Roman" w:cs="Times New Roman"/>
          <w:lang w:val="fr-FR"/>
        </w:rPr>
      </w:pPr>
      <w:r w:rsidRPr="00E21AF7">
        <w:rPr>
          <w:rFonts w:ascii="Times New Roman" w:hAnsi="Times New Roman" w:cs="Times New Roman"/>
          <w:lang w:val="fr-FR"/>
        </w:rPr>
        <w:t>- Generalizarea</w:t>
      </w:r>
      <w:r w:rsidR="00EF0FCC" w:rsidRPr="00E21AF7">
        <w:rPr>
          <w:rFonts w:ascii="Times New Roman" w:hAnsi="Times New Roman" w:cs="Times New Roman"/>
          <w:lang w:val="fr-FR"/>
        </w:rPr>
        <w:t xml:space="preserve"> sistemul</w:t>
      </w:r>
      <w:r w:rsidRPr="00E21AF7">
        <w:rPr>
          <w:rFonts w:ascii="Times New Roman" w:hAnsi="Times New Roman" w:cs="Times New Roman"/>
          <w:lang w:val="fr-FR"/>
        </w:rPr>
        <w:t>ui</w:t>
      </w:r>
      <w:r w:rsidR="00EF0FCC" w:rsidRPr="00E21AF7">
        <w:rPr>
          <w:rFonts w:ascii="Times New Roman" w:hAnsi="Times New Roman" w:cs="Times New Roman"/>
          <w:lang w:val="fr-FR"/>
        </w:rPr>
        <w:t xml:space="preserve"> de colectare selectivă a deșeurilor;</w:t>
      </w:r>
    </w:p>
    <w:p w:rsidR="00EF0FCC" w:rsidRPr="00E21AF7" w:rsidRDefault="00EF0FCC" w:rsidP="009E2ECC">
      <w:pPr>
        <w:spacing w:after="0" w:line="240" w:lineRule="auto"/>
        <w:ind w:left="180" w:firstLine="360"/>
        <w:jc w:val="both"/>
        <w:rPr>
          <w:rFonts w:ascii="Times New Roman" w:hAnsi="Times New Roman" w:cs="Times New Roman"/>
          <w:lang w:val="fr-FR"/>
        </w:rPr>
      </w:pPr>
      <w:r w:rsidRPr="00E21AF7">
        <w:rPr>
          <w:rFonts w:ascii="Times New Roman" w:hAnsi="Times New Roman" w:cs="Times New Roman"/>
          <w:lang w:val="fr-FR"/>
        </w:rPr>
        <w:t>- Amenajarea de perdele forestiere, impăduriri, spații verzi;</w:t>
      </w:r>
    </w:p>
    <w:p w:rsidR="009E2ECC" w:rsidRPr="00E21AF7" w:rsidRDefault="00EF0FCC" w:rsidP="009E2ECC">
      <w:pPr>
        <w:spacing w:after="0" w:line="240" w:lineRule="auto"/>
        <w:ind w:left="180" w:firstLine="360"/>
        <w:jc w:val="both"/>
        <w:rPr>
          <w:rFonts w:ascii="Times New Roman" w:hAnsi="Times New Roman" w:cs="Times New Roman"/>
          <w:lang w:val="fr-FR"/>
        </w:rPr>
      </w:pPr>
      <w:r w:rsidRPr="00E21AF7">
        <w:rPr>
          <w:rFonts w:ascii="Times New Roman" w:hAnsi="Times New Roman" w:cs="Times New Roman"/>
          <w:lang w:val="fr-FR"/>
        </w:rPr>
        <w:t>- Modernizarea  uno</w:t>
      </w:r>
      <w:r w:rsidR="009E2ECC" w:rsidRPr="00E21AF7">
        <w:rPr>
          <w:rFonts w:ascii="Times New Roman" w:hAnsi="Times New Roman" w:cs="Times New Roman"/>
          <w:lang w:val="fr-FR"/>
        </w:rPr>
        <w:t>r sectoare de drumuri  județene și comunale,</w:t>
      </w:r>
      <w:r w:rsidRPr="00E21AF7">
        <w:rPr>
          <w:rFonts w:ascii="Times New Roman" w:hAnsi="Times New Roman" w:cs="Times New Roman"/>
          <w:lang w:val="fr-FR"/>
        </w:rPr>
        <w:t xml:space="preserve"> pentru accesibilit</w:t>
      </w:r>
      <w:r w:rsidR="009E2ECC" w:rsidRPr="00E21AF7">
        <w:rPr>
          <w:rFonts w:ascii="Times New Roman" w:hAnsi="Times New Roman" w:cs="Times New Roman"/>
          <w:lang w:val="fr-FR"/>
        </w:rPr>
        <w:t>ate  în toate  așezările rurale</w:t>
      </w:r>
      <w:r w:rsidRPr="00E21AF7">
        <w:rPr>
          <w:rFonts w:ascii="Times New Roman" w:hAnsi="Times New Roman" w:cs="Times New Roman"/>
          <w:lang w:val="fr-FR"/>
        </w:rPr>
        <w:t xml:space="preserve"> ale PCT, prin realizarea unor proiecte  comune și integrate, pe termen mediu precum și atragerea de fonduri pentru proiecte ample care să rezolve probleme rurale locale;</w:t>
      </w:r>
      <w:r w:rsidR="009E2ECC" w:rsidRPr="00E21AF7">
        <w:rPr>
          <w:rFonts w:ascii="Times New Roman" w:hAnsi="Times New Roman" w:cs="Times New Roman"/>
          <w:lang w:val="fr-FR"/>
        </w:rPr>
        <w:t xml:space="preserve"> </w:t>
      </w:r>
    </w:p>
    <w:p w:rsidR="00F3779A" w:rsidRPr="00E21AF7" w:rsidRDefault="009E2ECC" w:rsidP="009E2ECC">
      <w:pPr>
        <w:spacing w:after="0" w:line="240" w:lineRule="auto"/>
        <w:ind w:left="180" w:firstLine="360"/>
        <w:jc w:val="both"/>
        <w:rPr>
          <w:rFonts w:ascii="Times New Roman" w:hAnsi="Times New Roman" w:cs="Times New Roman"/>
          <w:lang w:val="fr-FR"/>
        </w:rPr>
      </w:pPr>
      <w:r w:rsidRPr="00E21AF7">
        <w:rPr>
          <w:rFonts w:ascii="Times New Roman" w:hAnsi="Times New Roman" w:cs="Times New Roman"/>
          <w:lang w:val="fr-FR"/>
        </w:rPr>
        <w:t xml:space="preserve">- </w:t>
      </w:r>
      <w:r w:rsidR="00EF0FCC" w:rsidRPr="00E21AF7">
        <w:rPr>
          <w:rFonts w:ascii="Times New Roman" w:hAnsi="Times New Roman" w:cs="Times New Roman"/>
          <w:lang w:val="fr-FR"/>
        </w:rPr>
        <w:t>Alimentarea cu apă</w:t>
      </w:r>
      <w:r w:rsidRPr="00E21AF7">
        <w:rPr>
          <w:rFonts w:ascii="Times New Roman" w:hAnsi="Times New Roman" w:cs="Times New Roman"/>
          <w:lang w:val="fr-FR"/>
        </w:rPr>
        <w:t>,</w:t>
      </w:r>
      <w:r w:rsidR="00EF0FCC" w:rsidRPr="00E21AF7">
        <w:rPr>
          <w:rFonts w:ascii="Times New Roman" w:hAnsi="Times New Roman" w:cs="Times New Roman"/>
          <w:lang w:val="fr-FR"/>
        </w:rPr>
        <w:t xml:space="preserve"> canalizare, </w:t>
      </w:r>
      <w:r w:rsidRPr="00E21AF7">
        <w:rPr>
          <w:rFonts w:ascii="Times New Roman" w:hAnsi="Times New Roman" w:cs="Times New Roman"/>
          <w:lang w:val="fr-FR"/>
        </w:rPr>
        <w:t xml:space="preserve">stații de </w:t>
      </w:r>
      <w:r w:rsidR="00EF0FCC" w:rsidRPr="00E21AF7">
        <w:rPr>
          <w:rFonts w:ascii="Times New Roman" w:hAnsi="Times New Roman" w:cs="Times New Roman"/>
          <w:lang w:val="fr-FR"/>
        </w:rPr>
        <w:t>epurare</w:t>
      </w:r>
      <w:r w:rsidR="00F3779A" w:rsidRPr="00E21AF7">
        <w:rPr>
          <w:rFonts w:ascii="Times New Roman" w:hAnsi="Times New Roman" w:cs="Times New Roman"/>
          <w:lang w:val="fr-FR"/>
        </w:rPr>
        <w:t>, gestionarea deșeurilor etc.,</w:t>
      </w:r>
      <w:r w:rsidR="00EF0FCC" w:rsidRPr="00E21AF7">
        <w:rPr>
          <w:rFonts w:ascii="Times New Roman" w:hAnsi="Times New Roman" w:cs="Times New Roman"/>
          <w:lang w:val="fr-FR"/>
        </w:rPr>
        <w:t xml:space="preserve"> pentru îmbună</w:t>
      </w:r>
      <w:r w:rsidR="00F3779A" w:rsidRPr="00E21AF7">
        <w:rPr>
          <w:rFonts w:ascii="Times New Roman" w:hAnsi="Times New Roman" w:cs="Times New Roman"/>
          <w:lang w:val="fr-FR"/>
        </w:rPr>
        <w:t>tățirea relațiilor funcționale</w:t>
      </w:r>
      <w:r w:rsidR="00EF0FCC" w:rsidRPr="00E21AF7">
        <w:rPr>
          <w:rFonts w:ascii="Times New Roman" w:hAnsi="Times New Roman" w:cs="Times New Roman"/>
          <w:lang w:val="fr-FR"/>
        </w:rPr>
        <w:t xml:space="preserve"> din zona de contact  urban-rural. </w:t>
      </w:r>
    </w:p>
    <w:p w:rsidR="00EF0FCC" w:rsidRPr="00E21AF7" w:rsidRDefault="00EF0FCC" w:rsidP="009E2ECC">
      <w:pPr>
        <w:spacing w:after="0" w:line="240" w:lineRule="auto"/>
        <w:ind w:left="180" w:firstLine="360"/>
        <w:jc w:val="both"/>
        <w:rPr>
          <w:rFonts w:ascii="Times New Roman" w:hAnsi="Times New Roman" w:cs="Times New Roman"/>
          <w:lang w:val="fr-FR"/>
        </w:rPr>
      </w:pPr>
      <w:r w:rsidRPr="00E21AF7">
        <w:rPr>
          <w:rFonts w:ascii="Times New Roman" w:hAnsi="Times New Roman" w:cs="Times New Roman"/>
          <w:lang w:val="fr-FR"/>
        </w:rPr>
        <w:t>- Prog</w:t>
      </w:r>
      <w:r w:rsidR="00F3779A" w:rsidRPr="00E21AF7">
        <w:rPr>
          <w:rFonts w:ascii="Times New Roman" w:hAnsi="Times New Roman" w:cs="Times New Roman"/>
          <w:lang w:val="fr-FR"/>
        </w:rPr>
        <w:t>ame de dezvoltare rurală prin care s-a</w:t>
      </w:r>
      <w:r w:rsidRPr="00E21AF7">
        <w:rPr>
          <w:rFonts w:ascii="Times New Roman" w:hAnsi="Times New Roman" w:cs="Times New Roman"/>
          <w:lang w:val="fr-FR"/>
        </w:rPr>
        <w:t xml:space="preserve"> valorificat poziția geografică</w:t>
      </w:r>
      <w:r w:rsidR="00F3779A" w:rsidRPr="00E21AF7">
        <w:rPr>
          <w:rFonts w:ascii="Times New Roman" w:hAnsi="Times New Roman" w:cs="Times New Roman"/>
          <w:lang w:val="fr-FR"/>
        </w:rPr>
        <w:t xml:space="preserve"> a</w:t>
      </w:r>
      <w:r w:rsidRPr="00E21AF7">
        <w:rPr>
          <w:rFonts w:ascii="Times New Roman" w:hAnsi="Times New Roman" w:cs="Times New Roman"/>
          <w:lang w:val="fr-FR"/>
        </w:rPr>
        <w:t xml:space="preserve"> PCT în cadrul  Euroregiunii DKMT și a</w:t>
      </w:r>
      <w:r w:rsidR="00F3779A" w:rsidRPr="00E21AF7">
        <w:rPr>
          <w:rFonts w:ascii="Times New Roman" w:hAnsi="Times New Roman" w:cs="Times New Roman"/>
          <w:lang w:val="fr-FR"/>
        </w:rPr>
        <w:t>l</w:t>
      </w:r>
      <w:r w:rsidRPr="00E21AF7">
        <w:rPr>
          <w:rFonts w:ascii="Times New Roman" w:hAnsi="Times New Roman" w:cs="Times New Roman"/>
          <w:lang w:val="fr-FR"/>
        </w:rPr>
        <w:t xml:space="preserve"> Europei;</w:t>
      </w:r>
      <w:r w:rsidR="009848A4" w:rsidRPr="00E21AF7">
        <w:rPr>
          <w:rFonts w:ascii="Times New Roman" w:hAnsi="Times New Roman" w:cs="Times New Roman"/>
          <w:lang w:val="fr-FR"/>
        </w:rPr>
        <w:t xml:space="preserve"> </w:t>
      </w:r>
      <w:r w:rsidRPr="00E21AF7">
        <w:rPr>
          <w:rFonts w:ascii="Times New Roman" w:hAnsi="Times New Roman" w:cs="Times New Roman"/>
          <w:lang w:val="fr-FR"/>
        </w:rPr>
        <w:t>Comuna Verde, parcuri de agrement</w:t>
      </w:r>
      <w:r w:rsidR="00F3779A" w:rsidRPr="00E21AF7">
        <w:rPr>
          <w:rFonts w:ascii="Times New Roman" w:hAnsi="Times New Roman" w:cs="Times New Roman"/>
          <w:lang w:val="fr-FR"/>
        </w:rPr>
        <w:t xml:space="preserve"> </w:t>
      </w:r>
      <w:r w:rsidRPr="00E21AF7">
        <w:rPr>
          <w:rFonts w:ascii="Times New Roman" w:hAnsi="Times New Roman" w:cs="Times New Roman"/>
          <w:lang w:val="fr-FR"/>
        </w:rPr>
        <w:t>- Universul Apei, bazine de înot, stațiuni turistice, b</w:t>
      </w:r>
      <w:r w:rsidR="00F3779A" w:rsidRPr="00E21AF7">
        <w:rPr>
          <w:rFonts w:ascii="Times New Roman" w:hAnsi="Times New Roman" w:cs="Times New Roman"/>
          <w:lang w:val="fr-FR"/>
        </w:rPr>
        <w:t>aze turistice etc</w:t>
      </w:r>
      <w:r w:rsidRPr="00E21AF7">
        <w:rPr>
          <w:rFonts w:ascii="Times New Roman" w:hAnsi="Times New Roman" w:cs="Times New Roman"/>
          <w:lang w:val="fr-FR"/>
        </w:rPr>
        <w:t>.</w:t>
      </w:r>
    </w:p>
    <w:p w:rsidR="00EF0FCC" w:rsidRPr="00E21AF7" w:rsidRDefault="00EF0FCC" w:rsidP="009E2ECC">
      <w:pPr>
        <w:spacing w:after="0" w:line="240" w:lineRule="auto"/>
        <w:ind w:left="180" w:firstLine="360"/>
        <w:jc w:val="both"/>
        <w:rPr>
          <w:rFonts w:ascii="Times New Roman" w:hAnsi="Times New Roman" w:cs="Times New Roman"/>
          <w:lang w:val="fr-FR"/>
        </w:rPr>
      </w:pPr>
      <w:r w:rsidRPr="00E21AF7">
        <w:rPr>
          <w:rFonts w:ascii="Times New Roman" w:hAnsi="Times New Roman" w:cs="Times New Roman"/>
          <w:lang w:val="fr-FR"/>
        </w:rPr>
        <w:t>- Amenajarea de drumuri agricole în extravilan;</w:t>
      </w:r>
    </w:p>
    <w:p w:rsidR="00EF0FCC" w:rsidRPr="00E21AF7" w:rsidRDefault="00F3779A" w:rsidP="009E2ECC">
      <w:pPr>
        <w:spacing w:after="0" w:line="240" w:lineRule="auto"/>
        <w:ind w:left="180" w:firstLine="360"/>
        <w:jc w:val="both"/>
        <w:rPr>
          <w:rFonts w:ascii="Times New Roman" w:hAnsi="Times New Roman" w:cs="Times New Roman"/>
          <w:lang w:val="fr-FR"/>
        </w:rPr>
      </w:pPr>
      <w:r w:rsidRPr="00E21AF7">
        <w:rPr>
          <w:rFonts w:ascii="Times New Roman" w:hAnsi="Times New Roman" w:cs="Times New Roman"/>
          <w:lang w:val="fr-FR"/>
        </w:rPr>
        <w:t>- Suprafețele agricole cu</w:t>
      </w:r>
      <w:r w:rsidR="00EF0FCC" w:rsidRPr="00E21AF7">
        <w:rPr>
          <w:rFonts w:ascii="Times New Roman" w:hAnsi="Times New Roman" w:cs="Times New Roman"/>
          <w:lang w:val="fr-FR"/>
        </w:rPr>
        <w:t xml:space="preserve"> favorabilitate ridicată în spațiu</w:t>
      </w:r>
      <w:r w:rsidRPr="00E21AF7">
        <w:rPr>
          <w:rFonts w:ascii="Times New Roman" w:hAnsi="Times New Roman" w:cs="Times New Roman"/>
          <w:lang w:val="fr-FR"/>
        </w:rPr>
        <w:t>l rural au făcut</w:t>
      </w:r>
      <w:r w:rsidR="00EF0FCC" w:rsidRPr="00E21AF7">
        <w:rPr>
          <w:rFonts w:ascii="Times New Roman" w:hAnsi="Times New Roman" w:cs="Times New Roman"/>
          <w:lang w:val="fr-FR"/>
        </w:rPr>
        <w:t xml:space="preserve"> ca agricultura să rămână </w:t>
      </w:r>
      <w:r w:rsidRPr="00E21AF7">
        <w:rPr>
          <w:rFonts w:ascii="Times New Roman" w:hAnsi="Times New Roman" w:cs="Times New Roman"/>
          <w:lang w:val="fr-FR"/>
        </w:rPr>
        <w:t>un sector important pentru multe din</w:t>
      </w:r>
      <w:r w:rsidR="00EF0FCC" w:rsidRPr="00E21AF7">
        <w:rPr>
          <w:rFonts w:ascii="Times New Roman" w:hAnsi="Times New Roman" w:cs="Times New Roman"/>
          <w:lang w:val="fr-FR"/>
        </w:rPr>
        <w:t xml:space="preserve"> comunele</w:t>
      </w:r>
      <w:r w:rsidRPr="00E21AF7">
        <w:rPr>
          <w:rFonts w:ascii="Times New Roman" w:hAnsi="Times New Roman" w:cs="Times New Roman"/>
          <w:lang w:val="fr-FR"/>
        </w:rPr>
        <w:t xml:space="preserve"> polului</w:t>
      </w:r>
      <w:r w:rsidR="00EF0FCC" w:rsidRPr="00E21AF7">
        <w:rPr>
          <w:rFonts w:ascii="Times New Roman" w:hAnsi="Times New Roman" w:cs="Times New Roman"/>
          <w:lang w:val="fr-FR"/>
        </w:rPr>
        <w:t>,</w:t>
      </w:r>
      <w:r w:rsidRPr="00E21AF7">
        <w:rPr>
          <w:rFonts w:ascii="Times New Roman" w:hAnsi="Times New Roman" w:cs="Times New Roman"/>
          <w:lang w:val="fr-FR"/>
        </w:rPr>
        <w:t xml:space="preserve"> ale căror primării și consilii locale</w:t>
      </w:r>
      <w:r w:rsidR="00EF0FCC" w:rsidRPr="00E21AF7">
        <w:rPr>
          <w:rFonts w:ascii="Times New Roman" w:hAnsi="Times New Roman" w:cs="Times New Roman"/>
          <w:lang w:val="fr-FR"/>
        </w:rPr>
        <w:t xml:space="preserve"> au promovat politici de dezvoltare rurală accesând</w:t>
      </w:r>
      <w:r w:rsidRPr="00E21AF7">
        <w:rPr>
          <w:rFonts w:ascii="Times New Roman" w:hAnsi="Times New Roman" w:cs="Times New Roman"/>
          <w:lang w:val="fr-FR"/>
        </w:rPr>
        <w:t>,</w:t>
      </w:r>
      <w:r w:rsidR="00EF0FCC" w:rsidRPr="00E21AF7">
        <w:rPr>
          <w:rFonts w:ascii="Times New Roman" w:hAnsi="Times New Roman" w:cs="Times New Roman"/>
          <w:lang w:val="fr-FR"/>
        </w:rPr>
        <w:t xml:space="preserve"> alături de fermieri</w:t>
      </w:r>
      <w:r w:rsidRPr="00E21AF7">
        <w:rPr>
          <w:rFonts w:ascii="Times New Roman" w:hAnsi="Times New Roman" w:cs="Times New Roman"/>
          <w:lang w:val="fr-FR"/>
        </w:rPr>
        <w:t>,</w:t>
      </w:r>
      <w:r w:rsidR="00EF0FCC" w:rsidRPr="00E21AF7">
        <w:rPr>
          <w:rFonts w:ascii="Times New Roman" w:hAnsi="Times New Roman" w:cs="Times New Roman"/>
          <w:lang w:val="fr-FR"/>
        </w:rPr>
        <w:t xml:space="preserve"> programe cu finanțare europeană</w:t>
      </w:r>
      <w:r w:rsidRPr="00E21AF7">
        <w:rPr>
          <w:rFonts w:ascii="Times New Roman" w:hAnsi="Times New Roman" w:cs="Times New Roman"/>
          <w:lang w:val="fr-FR"/>
        </w:rPr>
        <w:t>,</w:t>
      </w:r>
      <w:r w:rsidR="00EF0FCC" w:rsidRPr="00E21AF7">
        <w:rPr>
          <w:rFonts w:ascii="Times New Roman" w:hAnsi="Times New Roman" w:cs="Times New Roman"/>
          <w:lang w:val="fr-FR"/>
        </w:rPr>
        <w:t xml:space="preserve"> pentru valorificarea  potențialului agricol, pentru o agricultură specializată, performantă</w:t>
      </w:r>
      <w:r w:rsidRPr="00E21AF7">
        <w:rPr>
          <w:rFonts w:ascii="Times New Roman" w:hAnsi="Times New Roman" w:cs="Times New Roman"/>
          <w:lang w:val="fr-FR"/>
        </w:rPr>
        <w:t>, și pentru</w:t>
      </w:r>
      <w:r w:rsidR="00EF0FCC" w:rsidRPr="00E21AF7">
        <w:rPr>
          <w:rFonts w:ascii="Times New Roman" w:hAnsi="Times New Roman" w:cs="Times New Roman"/>
          <w:lang w:val="fr-FR"/>
        </w:rPr>
        <w:t xml:space="preserve"> protecția terenului agricol valoros.  </w:t>
      </w:r>
    </w:p>
    <w:p w:rsidR="00F3779A" w:rsidRPr="00E21AF7" w:rsidRDefault="00951EB5"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lastRenderedPageBreak/>
        <w:t xml:space="preserve"> În acelaș</w:t>
      </w:r>
      <w:r w:rsidR="00EF0FCC" w:rsidRPr="00E21AF7">
        <w:rPr>
          <w:rFonts w:ascii="Times New Roman" w:hAnsi="Times New Roman" w:cs="Times New Roman"/>
          <w:lang w:val="fr-FR"/>
        </w:rPr>
        <w:t>i timp</w:t>
      </w:r>
      <w:r w:rsidR="00F3779A" w:rsidRPr="00E21AF7">
        <w:rPr>
          <w:rFonts w:ascii="Times New Roman" w:hAnsi="Times New Roman" w:cs="Times New Roman"/>
          <w:lang w:val="fr-FR"/>
        </w:rPr>
        <w:t xml:space="preserve">, accentuăm </w:t>
      </w:r>
      <w:r w:rsidR="00F971B0">
        <w:rPr>
          <w:rFonts w:ascii="Times New Roman" w:hAnsi="Times New Roman" w:cs="Times New Roman"/>
          <w:lang w:val="fr-FR"/>
        </w:rPr>
        <w:t>faptul că, în această zonă, sunt</w:t>
      </w:r>
      <w:r w:rsidR="00EF0FCC" w:rsidRPr="00E21AF7">
        <w:rPr>
          <w:rFonts w:ascii="Times New Roman" w:hAnsi="Times New Roman" w:cs="Times New Roman"/>
          <w:lang w:val="fr-FR"/>
        </w:rPr>
        <w:t xml:space="preserve"> situat</w:t>
      </w:r>
      <w:r w:rsidR="00F971B0">
        <w:rPr>
          <w:rFonts w:ascii="Times New Roman" w:hAnsi="Times New Roman" w:cs="Times New Roman"/>
          <w:lang w:val="fr-FR"/>
        </w:rPr>
        <w:t>e</w:t>
      </w:r>
      <w:r w:rsidR="00EF0FCC" w:rsidRPr="00E21AF7">
        <w:rPr>
          <w:rFonts w:ascii="Times New Roman" w:hAnsi="Times New Roman" w:cs="Times New Roman"/>
          <w:lang w:val="fr-FR"/>
        </w:rPr>
        <w:t xml:space="preserve"> Aeroportul Internațional</w:t>
      </w:r>
      <w:r w:rsidR="00F3779A" w:rsidRPr="00E21AF7">
        <w:rPr>
          <w:rFonts w:ascii="Times New Roman" w:hAnsi="Times New Roman" w:cs="Times New Roman"/>
          <w:lang w:val="fr-FR"/>
        </w:rPr>
        <w:t xml:space="preserve"> Timișoara, </w:t>
      </w:r>
      <w:r w:rsidR="00F971B0">
        <w:rPr>
          <w:rFonts w:ascii="Times New Roman" w:hAnsi="Times New Roman" w:cs="Times New Roman"/>
          <w:lang w:val="fr-FR"/>
        </w:rPr>
        <w:t>autostrada Arad-Timișoara-Lugoj, parcuri industriale șio centre logictice, cu rolul lor</w:t>
      </w:r>
      <w:r w:rsidR="00F3779A" w:rsidRPr="00E21AF7">
        <w:rPr>
          <w:rFonts w:ascii="Times New Roman" w:hAnsi="Times New Roman" w:cs="Times New Roman"/>
          <w:lang w:val="fr-FR"/>
        </w:rPr>
        <w:t xml:space="preserve"> de polarizare intrastructurală și economico-socială</w:t>
      </w:r>
      <w:r w:rsidR="00EF0FCC" w:rsidRPr="00E21AF7">
        <w:rPr>
          <w:rFonts w:ascii="Times New Roman" w:hAnsi="Times New Roman" w:cs="Times New Roman"/>
          <w:lang w:val="fr-FR"/>
        </w:rPr>
        <w:t>.</w:t>
      </w:r>
      <w:r w:rsidR="00F3779A" w:rsidRPr="00E21AF7">
        <w:rPr>
          <w:rFonts w:ascii="Times New Roman" w:hAnsi="Times New Roman" w:cs="Times New Roman"/>
          <w:lang w:val="fr-FR"/>
        </w:rPr>
        <w:t xml:space="preserve"> </w:t>
      </w:r>
    </w:p>
    <w:p w:rsidR="00EF0FCC" w:rsidRPr="00E21AF7" w:rsidRDefault="00F3779A" w:rsidP="00321DCD">
      <w:pPr>
        <w:spacing w:after="120" w:line="240" w:lineRule="auto"/>
        <w:ind w:firstLine="720"/>
        <w:jc w:val="both"/>
        <w:rPr>
          <w:rFonts w:ascii="Times New Roman" w:hAnsi="Times New Roman" w:cs="Times New Roman"/>
          <w:lang w:val="fr-FR"/>
        </w:rPr>
      </w:pPr>
      <w:r w:rsidRPr="00E21AF7">
        <w:rPr>
          <w:rFonts w:ascii="Times New Roman" w:hAnsi="Times New Roman" w:cs="Times New Roman"/>
          <w:lang w:val="fr-FR"/>
        </w:rPr>
        <w:t>În particular, pot fi deosebite</w:t>
      </w:r>
      <w:r w:rsidR="00EF0FCC" w:rsidRPr="00E21AF7">
        <w:rPr>
          <w:rFonts w:ascii="Times New Roman" w:hAnsi="Times New Roman" w:cs="Times New Roman"/>
          <w:lang w:val="fr-FR"/>
        </w:rPr>
        <w:t xml:space="preserve"> următoare</w:t>
      </w:r>
      <w:r w:rsidRPr="00E21AF7">
        <w:rPr>
          <w:rFonts w:ascii="Times New Roman" w:hAnsi="Times New Roman" w:cs="Times New Roman"/>
          <w:lang w:val="fr-FR"/>
        </w:rPr>
        <w:t>le</w:t>
      </w:r>
      <w:r w:rsidR="00EF0FCC" w:rsidRPr="00E21AF7">
        <w:rPr>
          <w:rFonts w:ascii="Times New Roman" w:hAnsi="Times New Roman" w:cs="Times New Roman"/>
          <w:lang w:val="fr-FR"/>
        </w:rPr>
        <w:t xml:space="preserve"> zone de dezvoltare</w:t>
      </w:r>
      <w:r w:rsidRPr="00E21AF7">
        <w:rPr>
          <w:rFonts w:ascii="Times New Roman" w:hAnsi="Times New Roman" w:cs="Times New Roman"/>
          <w:lang w:val="fr-FR"/>
        </w:rPr>
        <w:t>,</w:t>
      </w:r>
      <w:r w:rsidR="00EF0FCC" w:rsidRPr="00E21AF7">
        <w:rPr>
          <w:rFonts w:ascii="Times New Roman" w:hAnsi="Times New Roman" w:cs="Times New Roman"/>
          <w:lang w:val="fr-FR"/>
        </w:rPr>
        <w:t xml:space="preserve"> caracteri</w:t>
      </w:r>
      <w:r w:rsidRPr="00E21AF7">
        <w:rPr>
          <w:rFonts w:ascii="Times New Roman" w:hAnsi="Times New Roman" w:cs="Times New Roman"/>
          <w:lang w:val="fr-FR"/>
        </w:rPr>
        <w:t>zate</w:t>
      </w:r>
      <w:r w:rsidR="00EF0FCC" w:rsidRPr="00E21AF7">
        <w:rPr>
          <w:rFonts w:ascii="Times New Roman" w:hAnsi="Times New Roman" w:cs="Times New Roman"/>
          <w:lang w:val="fr-FR"/>
        </w:rPr>
        <w:t xml:space="preserve"> în funcție de dinamica lor de dezvoltare: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8"/>
        <w:gridCol w:w="4140"/>
      </w:tblGrid>
      <w:tr w:rsidR="00EF0FCC" w:rsidRPr="005B33C7" w:rsidTr="00321DCD">
        <w:tc>
          <w:tcPr>
            <w:tcW w:w="5328" w:type="dxa"/>
          </w:tcPr>
          <w:p w:rsidR="00EF0FCC" w:rsidRPr="00E21AF7" w:rsidRDefault="00EF0FCC" w:rsidP="00F3779A">
            <w:pPr>
              <w:spacing w:after="0"/>
              <w:jc w:val="center"/>
              <w:rPr>
                <w:rFonts w:ascii="Times New Roman" w:hAnsi="Times New Roman" w:cs="Times New Roman"/>
              </w:rPr>
            </w:pPr>
            <w:r w:rsidRPr="00E21AF7">
              <w:rPr>
                <w:rFonts w:ascii="Times New Roman" w:hAnsi="Times New Roman" w:cs="Times New Roman"/>
              </w:rPr>
              <w:t>Nivelul ariei de   influență</w:t>
            </w:r>
          </w:p>
        </w:tc>
        <w:tc>
          <w:tcPr>
            <w:tcW w:w="4140" w:type="dxa"/>
          </w:tcPr>
          <w:p w:rsidR="00EF0FCC" w:rsidRPr="00E21AF7" w:rsidRDefault="00EF0FCC" w:rsidP="00321DCD">
            <w:pPr>
              <w:spacing w:after="0" w:line="240" w:lineRule="auto"/>
              <w:jc w:val="center"/>
              <w:rPr>
                <w:rFonts w:ascii="Times New Roman" w:hAnsi="Times New Roman" w:cs="Times New Roman"/>
                <w:lang w:val="fr-FR"/>
              </w:rPr>
            </w:pPr>
            <w:r w:rsidRPr="00E21AF7">
              <w:rPr>
                <w:rFonts w:ascii="Times New Roman" w:hAnsi="Times New Roman" w:cs="Times New Roman"/>
                <w:lang w:val="fr-FR"/>
              </w:rPr>
              <w:t>Deficit de dezvoltare</w:t>
            </w:r>
            <w:r w:rsidR="00F3779A" w:rsidRPr="00E21AF7">
              <w:rPr>
                <w:rFonts w:ascii="Times New Roman" w:hAnsi="Times New Roman" w:cs="Times New Roman"/>
                <w:lang w:val="fr-FR"/>
              </w:rPr>
              <w:t> :</w:t>
            </w:r>
            <w:r w:rsidR="00321DCD">
              <w:rPr>
                <w:rFonts w:ascii="Times New Roman" w:hAnsi="Times New Roman" w:cs="Times New Roman"/>
                <w:lang w:val="fr-FR"/>
              </w:rPr>
              <w:t xml:space="preserve"> </w:t>
            </w:r>
            <w:r w:rsidRPr="00E21AF7">
              <w:rPr>
                <w:rFonts w:ascii="Times New Roman" w:hAnsi="Times New Roman" w:cs="Times New Roman"/>
                <w:lang w:val="fr-FR"/>
              </w:rPr>
              <w:t>x-redus</w:t>
            </w:r>
            <w:r w:rsidR="00321DCD">
              <w:rPr>
                <w:rFonts w:ascii="Times New Roman" w:hAnsi="Times New Roman" w:cs="Times New Roman"/>
                <w:lang w:val="fr-FR"/>
              </w:rPr>
              <w:t xml:space="preserve"> ; </w:t>
            </w:r>
            <w:r w:rsidRPr="00E21AF7">
              <w:rPr>
                <w:rFonts w:ascii="Times New Roman" w:hAnsi="Times New Roman" w:cs="Times New Roman"/>
                <w:lang w:val="fr-FR"/>
              </w:rPr>
              <w:t>xx-mediu</w:t>
            </w:r>
            <w:r w:rsidR="00321DCD">
              <w:rPr>
                <w:rFonts w:ascii="Times New Roman" w:hAnsi="Times New Roman" w:cs="Times New Roman"/>
                <w:lang w:val="fr-FR"/>
              </w:rPr>
              <w:t> ;</w:t>
            </w:r>
          </w:p>
          <w:p w:rsidR="00EF0FCC" w:rsidRPr="00E21AF7" w:rsidRDefault="00EF0FCC" w:rsidP="00321DCD">
            <w:pPr>
              <w:spacing w:after="0" w:line="240" w:lineRule="auto"/>
              <w:jc w:val="center"/>
              <w:rPr>
                <w:rFonts w:ascii="Times New Roman" w:hAnsi="Times New Roman" w:cs="Times New Roman"/>
                <w:lang w:val="fr-FR"/>
              </w:rPr>
            </w:pPr>
            <w:r w:rsidRPr="00E21AF7">
              <w:rPr>
                <w:rFonts w:ascii="Times New Roman" w:hAnsi="Times New Roman" w:cs="Times New Roman"/>
                <w:lang w:val="fr-FR"/>
              </w:rPr>
              <w:t>xxx-ridicat</w:t>
            </w:r>
          </w:p>
        </w:tc>
      </w:tr>
      <w:tr w:rsidR="00EF0FCC" w:rsidRPr="00E21AF7" w:rsidTr="00321DCD">
        <w:tc>
          <w:tcPr>
            <w:tcW w:w="5328" w:type="dxa"/>
          </w:tcPr>
          <w:p w:rsidR="00EF0FCC" w:rsidRPr="00E21AF7" w:rsidRDefault="00EF0FCC" w:rsidP="00F3779A">
            <w:pPr>
              <w:spacing w:after="0"/>
              <w:jc w:val="both"/>
              <w:rPr>
                <w:rFonts w:ascii="Times New Roman" w:hAnsi="Times New Roman" w:cs="Times New Roman"/>
              </w:rPr>
            </w:pPr>
            <w:r w:rsidRPr="00E21AF7">
              <w:rPr>
                <w:rFonts w:ascii="Times New Roman" w:hAnsi="Times New Roman" w:cs="Times New Roman"/>
              </w:rPr>
              <w:t>1.</w:t>
            </w:r>
            <w:r w:rsidR="00F3779A" w:rsidRPr="00E21AF7">
              <w:rPr>
                <w:rFonts w:ascii="Times New Roman" w:hAnsi="Times New Roman" w:cs="Times New Roman"/>
              </w:rPr>
              <w:t xml:space="preserve"> </w:t>
            </w:r>
            <w:r w:rsidRPr="00E21AF7">
              <w:rPr>
                <w:rFonts w:ascii="Times New Roman" w:hAnsi="Times New Roman" w:cs="Times New Roman"/>
              </w:rPr>
              <w:t>Zona Aeroport</w:t>
            </w:r>
            <w:r w:rsidR="00F3779A" w:rsidRPr="00E21AF7">
              <w:rPr>
                <w:rFonts w:ascii="Times New Roman" w:hAnsi="Times New Roman" w:cs="Times New Roman"/>
              </w:rPr>
              <w:t xml:space="preserve"> Internațional Timișoara</w:t>
            </w:r>
          </w:p>
        </w:tc>
        <w:tc>
          <w:tcPr>
            <w:tcW w:w="4140" w:type="dxa"/>
          </w:tcPr>
          <w:p w:rsidR="00EF0FCC" w:rsidRPr="00E21AF7" w:rsidRDefault="00EF0FCC" w:rsidP="005C6014">
            <w:pPr>
              <w:spacing w:after="0"/>
              <w:jc w:val="both"/>
              <w:rPr>
                <w:rFonts w:ascii="Times New Roman" w:hAnsi="Times New Roman" w:cs="Times New Roman"/>
              </w:rPr>
            </w:pPr>
            <w:r w:rsidRPr="00E21AF7">
              <w:rPr>
                <w:rFonts w:ascii="Times New Roman" w:hAnsi="Times New Roman" w:cs="Times New Roman"/>
              </w:rPr>
              <w:t>x</w:t>
            </w:r>
          </w:p>
        </w:tc>
      </w:tr>
      <w:tr w:rsidR="00EF0FCC" w:rsidRPr="00E21AF7" w:rsidTr="00321DCD">
        <w:tc>
          <w:tcPr>
            <w:tcW w:w="5328" w:type="dxa"/>
          </w:tcPr>
          <w:p w:rsidR="00EF0FCC" w:rsidRPr="00E21AF7" w:rsidRDefault="00EF0FCC" w:rsidP="00F3779A">
            <w:pPr>
              <w:spacing w:after="0"/>
              <w:jc w:val="both"/>
              <w:rPr>
                <w:rFonts w:ascii="Times New Roman" w:hAnsi="Times New Roman" w:cs="Times New Roman"/>
              </w:rPr>
            </w:pPr>
            <w:r w:rsidRPr="00E21AF7">
              <w:rPr>
                <w:rFonts w:ascii="Times New Roman" w:hAnsi="Times New Roman" w:cs="Times New Roman"/>
              </w:rPr>
              <w:t>2.</w:t>
            </w:r>
            <w:r w:rsidR="00F3779A" w:rsidRPr="00E21AF7">
              <w:rPr>
                <w:rFonts w:ascii="Times New Roman" w:hAnsi="Times New Roman" w:cs="Times New Roman"/>
              </w:rPr>
              <w:t xml:space="preserve"> </w:t>
            </w:r>
            <w:r w:rsidRPr="00E21AF7">
              <w:rPr>
                <w:rFonts w:ascii="Times New Roman" w:hAnsi="Times New Roman" w:cs="Times New Roman"/>
              </w:rPr>
              <w:t xml:space="preserve">Zona Imediat limitrofă Timișoarei </w:t>
            </w:r>
          </w:p>
        </w:tc>
        <w:tc>
          <w:tcPr>
            <w:tcW w:w="4140" w:type="dxa"/>
          </w:tcPr>
          <w:p w:rsidR="00EF0FCC" w:rsidRPr="00E21AF7" w:rsidRDefault="00EF0FCC" w:rsidP="005C6014">
            <w:pPr>
              <w:spacing w:after="0"/>
              <w:jc w:val="both"/>
              <w:rPr>
                <w:rFonts w:ascii="Times New Roman" w:hAnsi="Times New Roman" w:cs="Times New Roman"/>
              </w:rPr>
            </w:pPr>
            <w:r w:rsidRPr="00E21AF7">
              <w:rPr>
                <w:rFonts w:ascii="Times New Roman" w:hAnsi="Times New Roman" w:cs="Times New Roman"/>
              </w:rPr>
              <w:t>x</w:t>
            </w:r>
          </w:p>
        </w:tc>
      </w:tr>
      <w:tr w:rsidR="00EF0FCC" w:rsidRPr="00E21AF7" w:rsidTr="00321DCD">
        <w:tc>
          <w:tcPr>
            <w:tcW w:w="5328" w:type="dxa"/>
          </w:tcPr>
          <w:p w:rsidR="00EF0FCC" w:rsidRPr="00E21AF7" w:rsidRDefault="00EF0FCC" w:rsidP="00F3779A">
            <w:pPr>
              <w:spacing w:after="0"/>
              <w:jc w:val="both"/>
              <w:rPr>
                <w:rFonts w:ascii="Times New Roman" w:hAnsi="Times New Roman" w:cs="Times New Roman"/>
                <w:lang w:val="fr-FR"/>
              </w:rPr>
            </w:pPr>
            <w:r w:rsidRPr="00E21AF7">
              <w:rPr>
                <w:rFonts w:ascii="Times New Roman" w:hAnsi="Times New Roman" w:cs="Times New Roman"/>
                <w:lang w:val="fr-FR"/>
              </w:rPr>
              <w:t>3.</w:t>
            </w:r>
            <w:r w:rsidR="00F3779A" w:rsidRPr="00E21AF7">
              <w:rPr>
                <w:rFonts w:ascii="Times New Roman" w:hAnsi="Times New Roman" w:cs="Times New Roman"/>
                <w:lang w:val="fr-FR"/>
              </w:rPr>
              <w:t xml:space="preserve"> </w:t>
            </w:r>
            <w:r w:rsidRPr="00E21AF7">
              <w:rPr>
                <w:rFonts w:ascii="Times New Roman" w:hAnsi="Times New Roman" w:cs="Times New Roman"/>
                <w:lang w:val="fr-FR"/>
              </w:rPr>
              <w:t>Artera de dezvoltare în direcția Lugoj-București</w:t>
            </w:r>
          </w:p>
        </w:tc>
        <w:tc>
          <w:tcPr>
            <w:tcW w:w="4140" w:type="dxa"/>
          </w:tcPr>
          <w:p w:rsidR="00EF0FCC" w:rsidRPr="00E21AF7" w:rsidRDefault="00EF0FCC" w:rsidP="005C6014">
            <w:pPr>
              <w:spacing w:after="0"/>
              <w:jc w:val="both"/>
              <w:rPr>
                <w:rFonts w:ascii="Times New Roman" w:hAnsi="Times New Roman" w:cs="Times New Roman"/>
              </w:rPr>
            </w:pPr>
            <w:r w:rsidRPr="00E21AF7">
              <w:rPr>
                <w:rFonts w:ascii="Times New Roman" w:hAnsi="Times New Roman" w:cs="Times New Roman"/>
              </w:rPr>
              <w:t>x</w:t>
            </w:r>
          </w:p>
        </w:tc>
      </w:tr>
      <w:tr w:rsidR="00EF0FCC" w:rsidRPr="00E21AF7" w:rsidTr="00321DCD">
        <w:tc>
          <w:tcPr>
            <w:tcW w:w="5328" w:type="dxa"/>
          </w:tcPr>
          <w:p w:rsidR="00EF0FCC" w:rsidRPr="00E21AF7" w:rsidRDefault="00EF0FCC" w:rsidP="00F3779A">
            <w:pPr>
              <w:spacing w:after="0"/>
              <w:jc w:val="both"/>
              <w:rPr>
                <w:rFonts w:ascii="Times New Roman" w:hAnsi="Times New Roman" w:cs="Times New Roman"/>
                <w:lang w:val="fr-FR"/>
              </w:rPr>
            </w:pPr>
            <w:r w:rsidRPr="00E21AF7">
              <w:rPr>
                <w:rFonts w:ascii="Times New Roman" w:hAnsi="Times New Roman" w:cs="Times New Roman"/>
                <w:lang w:val="fr-FR"/>
              </w:rPr>
              <w:t>4.</w:t>
            </w:r>
            <w:r w:rsidR="00F3779A" w:rsidRPr="00E21AF7">
              <w:rPr>
                <w:rFonts w:ascii="Times New Roman" w:hAnsi="Times New Roman" w:cs="Times New Roman"/>
                <w:lang w:val="fr-FR"/>
              </w:rPr>
              <w:t xml:space="preserve"> </w:t>
            </w:r>
            <w:r w:rsidRPr="00E21AF7">
              <w:rPr>
                <w:rFonts w:ascii="Times New Roman" w:hAnsi="Times New Roman" w:cs="Times New Roman"/>
                <w:lang w:val="fr-FR"/>
              </w:rPr>
              <w:t>Artera de dezvoltare în direcția Arad</w:t>
            </w:r>
          </w:p>
        </w:tc>
        <w:tc>
          <w:tcPr>
            <w:tcW w:w="4140" w:type="dxa"/>
          </w:tcPr>
          <w:p w:rsidR="00EF0FCC" w:rsidRPr="00E21AF7" w:rsidRDefault="00EF0FCC" w:rsidP="005C6014">
            <w:pPr>
              <w:spacing w:after="0"/>
              <w:jc w:val="both"/>
              <w:rPr>
                <w:rFonts w:ascii="Times New Roman" w:hAnsi="Times New Roman" w:cs="Times New Roman"/>
              </w:rPr>
            </w:pPr>
            <w:r w:rsidRPr="00E21AF7">
              <w:rPr>
                <w:rFonts w:ascii="Times New Roman" w:hAnsi="Times New Roman" w:cs="Times New Roman"/>
              </w:rPr>
              <w:t>x</w:t>
            </w:r>
          </w:p>
        </w:tc>
      </w:tr>
      <w:tr w:rsidR="00402309" w:rsidRPr="00E21AF7" w:rsidTr="00321DCD">
        <w:tc>
          <w:tcPr>
            <w:tcW w:w="5328" w:type="dxa"/>
          </w:tcPr>
          <w:p w:rsidR="00402309" w:rsidRPr="00E21AF7" w:rsidRDefault="00402309" w:rsidP="00F3779A">
            <w:pPr>
              <w:spacing w:after="0"/>
              <w:jc w:val="both"/>
              <w:rPr>
                <w:rFonts w:ascii="Times New Roman" w:hAnsi="Times New Roman" w:cs="Times New Roman"/>
                <w:lang w:val="fr-FR"/>
              </w:rPr>
            </w:pPr>
            <w:r w:rsidRPr="00E21AF7">
              <w:rPr>
                <w:rFonts w:ascii="Times New Roman" w:hAnsi="Times New Roman" w:cs="Times New Roman"/>
                <w:lang w:val="fr-FR"/>
              </w:rPr>
              <w:t>5. Artere de racord cu autostrada București-Budapesta</w:t>
            </w:r>
          </w:p>
        </w:tc>
        <w:tc>
          <w:tcPr>
            <w:tcW w:w="4140" w:type="dxa"/>
          </w:tcPr>
          <w:p w:rsidR="00402309" w:rsidRPr="00E21AF7" w:rsidRDefault="00402309" w:rsidP="005C6014">
            <w:pPr>
              <w:spacing w:after="0"/>
              <w:jc w:val="both"/>
              <w:rPr>
                <w:rFonts w:ascii="Times New Roman" w:hAnsi="Times New Roman" w:cs="Times New Roman"/>
                <w:lang w:val="fr-FR"/>
              </w:rPr>
            </w:pPr>
            <w:r w:rsidRPr="00E21AF7">
              <w:rPr>
                <w:rFonts w:ascii="Times New Roman" w:hAnsi="Times New Roman" w:cs="Times New Roman"/>
                <w:lang w:val="fr-FR"/>
              </w:rPr>
              <w:t>xx</w:t>
            </w:r>
          </w:p>
        </w:tc>
      </w:tr>
      <w:tr w:rsidR="00EF0FCC" w:rsidRPr="00E21AF7" w:rsidTr="00321DCD">
        <w:tc>
          <w:tcPr>
            <w:tcW w:w="5328" w:type="dxa"/>
          </w:tcPr>
          <w:p w:rsidR="00EF0FCC" w:rsidRPr="00E21AF7" w:rsidRDefault="00F3779A" w:rsidP="005C6014">
            <w:pPr>
              <w:spacing w:after="0"/>
              <w:jc w:val="both"/>
              <w:rPr>
                <w:rFonts w:ascii="Times New Roman" w:hAnsi="Times New Roman" w:cs="Times New Roman"/>
                <w:lang w:val="fr-FR"/>
              </w:rPr>
            </w:pPr>
            <w:r w:rsidRPr="00E21AF7">
              <w:rPr>
                <w:rFonts w:ascii="Times New Roman" w:hAnsi="Times New Roman" w:cs="Times New Roman"/>
                <w:lang w:val="fr-FR"/>
              </w:rPr>
              <w:t>5. Artera de dezvoltare</w:t>
            </w:r>
            <w:r w:rsidR="00EF0FCC" w:rsidRPr="00E21AF7">
              <w:rPr>
                <w:rFonts w:ascii="Times New Roman" w:hAnsi="Times New Roman" w:cs="Times New Roman"/>
                <w:lang w:val="fr-FR"/>
              </w:rPr>
              <w:t xml:space="preserve"> în direcția Lipova</w:t>
            </w:r>
          </w:p>
        </w:tc>
        <w:tc>
          <w:tcPr>
            <w:tcW w:w="4140" w:type="dxa"/>
          </w:tcPr>
          <w:p w:rsidR="00EF0FCC" w:rsidRPr="00E21AF7" w:rsidRDefault="00EF0FCC" w:rsidP="005C6014">
            <w:pPr>
              <w:spacing w:after="0"/>
              <w:jc w:val="both"/>
              <w:rPr>
                <w:rFonts w:ascii="Times New Roman" w:hAnsi="Times New Roman" w:cs="Times New Roman"/>
              </w:rPr>
            </w:pPr>
            <w:r w:rsidRPr="00E21AF7">
              <w:rPr>
                <w:rFonts w:ascii="Times New Roman" w:hAnsi="Times New Roman" w:cs="Times New Roman"/>
              </w:rPr>
              <w:t>x</w:t>
            </w:r>
          </w:p>
        </w:tc>
      </w:tr>
      <w:tr w:rsidR="00EF0FCC" w:rsidRPr="00E21AF7" w:rsidTr="00321DCD">
        <w:tc>
          <w:tcPr>
            <w:tcW w:w="5328" w:type="dxa"/>
          </w:tcPr>
          <w:p w:rsidR="00EF0FCC" w:rsidRPr="00E21AF7" w:rsidRDefault="00EF0FCC" w:rsidP="005C6014">
            <w:pPr>
              <w:spacing w:after="0"/>
              <w:jc w:val="both"/>
              <w:rPr>
                <w:rFonts w:ascii="Times New Roman" w:hAnsi="Times New Roman" w:cs="Times New Roman"/>
                <w:lang w:val="fr-FR"/>
              </w:rPr>
            </w:pPr>
            <w:r w:rsidRPr="00E21AF7">
              <w:rPr>
                <w:rFonts w:ascii="Times New Roman" w:hAnsi="Times New Roman" w:cs="Times New Roman"/>
                <w:lang w:val="fr-FR"/>
              </w:rPr>
              <w:t>6. Artera d</w:t>
            </w:r>
            <w:r w:rsidR="00F3779A" w:rsidRPr="00E21AF7">
              <w:rPr>
                <w:rFonts w:ascii="Times New Roman" w:hAnsi="Times New Roman" w:cs="Times New Roman"/>
                <w:lang w:val="fr-FR"/>
              </w:rPr>
              <w:t>e dezvoltare</w:t>
            </w:r>
            <w:r w:rsidR="0045274F" w:rsidRPr="00E21AF7">
              <w:rPr>
                <w:rFonts w:ascii="Times New Roman" w:hAnsi="Times New Roman" w:cs="Times New Roman"/>
                <w:lang w:val="fr-FR"/>
              </w:rPr>
              <w:t xml:space="preserve"> în direcția Seghedin</w:t>
            </w:r>
            <w:r w:rsidRPr="00E21AF7">
              <w:rPr>
                <w:rFonts w:ascii="Times New Roman" w:hAnsi="Times New Roman" w:cs="Times New Roman"/>
                <w:lang w:val="fr-FR"/>
              </w:rPr>
              <w:t>-Budapesta</w:t>
            </w:r>
          </w:p>
        </w:tc>
        <w:tc>
          <w:tcPr>
            <w:tcW w:w="4140" w:type="dxa"/>
          </w:tcPr>
          <w:p w:rsidR="00EF0FCC" w:rsidRPr="00E21AF7" w:rsidRDefault="00EF0FCC" w:rsidP="005C6014">
            <w:pPr>
              <w:spacing w:after="0"/>
              <w:jc w:val="both"/>
              <w:rPr>
                <w:rFonts w:ascii="Times New Roman" w:hAnsi="Times New Roman" w:cs="Times New Roman"/>
              </w:rPr>
            </w:pPr>
            <w:r w:rsidRPr="00E21AF7">
              <w:rPr>
                <w:rFonts w:ascii="Times New Roman" w:hAnsi="Times New Roman" w:cs="Times New Roman"/>
              </w:rPr>
              <w:t>xx</w:t>
            </w:r>
          </w:p>
        </w:tc>
      </w:tr>
      <w:tr w:rsidR="00EF0FCC" w:rsidRPr="00E21AF7" w:rsidTr="00321DCD">
        <w:tc>
          <w:tcPr>
            <w:tcW w:w="5328" w:type="dxa"/>
          </w:tcPr>
          <w:p w:rsidR="00EF0FCC" w:rsidRPr="00E21AF7" w:rsidRDefault="00EF0FCC" w:rsidP="00F3779A">
            <w:pPr>
              <w:spacing w:after="0"/>
              <w:jc w:val="both"/>
              <w:rPr>
                <w:rFonts w:ascii="Times New Roman" w:hAnsi="Times New Roman" w:cs="Times New Roman"/>
                <w:lang w:val="fr-FR"/>
              </w:rPr>
            </w:pPr>
            <w:r w:rsidRPr="00E21AF7">
              <w:rPr>
                <w:rFonts w:ascii="Times New Roman" w:hAnsi="Times New Roman" w:cs="Times New Roman"/>
                <w:lang w:val="fr-FR"/>
              </w:rPr>
              <w:t>7. Arter</w:t>
            </w:r>
            <w:r w:rsidR="0045274F" w:rsidRPr="00E21AF7">
              <w:rPr>
                <w:rFonts w:ascii="Times New Roman" w:hAnsi="Times New Roman" w:cs="Times New Roman"/>
                <w:lang w:val="fr-FR"/>
              </w:rPr>
              <w:t>a de dezvoltare în direcția Bel</w:t>
            </w:r>
            <w:r w:rsidRPr="00E21AF7">
              <w:rPr>
                <w:rFonts w:ascii="Times New Roman" w:hAnsi="Times New Roman" w:cs="Times New Roman"/>
                <w:lang w:val="fr-FR"/>
              </w:rPr>
              <w:t>grad</w:t>
            </w:r>
          </w:p>
        </w:tc>
        <w:tc>
          <w:tcPr>
            <w:tcW w:w="4140" w:type="dxa"/>
          </w:tcPr>
          <w:p w:rsidR="00EF0FCC" w:rsidRPr="00E21AF7" w:rsidRDefault="00EF0FCC" w:rsidP="005C6014">
            <w:pPr>
              <w:spacing w:after="0"/>
              <w:jc w:val="both"/>
              <w:rPr>
                <w:rFonts w:ascii="Times New Roman" w:hAnsi="Times New Roman" w:cs="Times New Roman"/>
              </w:rPr>
            </w:pPr>
            <w:r w:rsidRPr="00E21AF7">
              <w:rPr>
                <w:rFonts w:ascii="Times New Roman" w:hAnsi="Times New Roman" w:cs="Times New Roman"/>
              </w:rPr>
              <w:t>x</w:t>
            </w:r>
          </w:p>
        </w:tc>
      </w:tr>
      <w:tr w:rsidR="00EF0FCC" w:rsidRPr="00E21AF7" w:rsidTr="00321DCD">
        <w:tc>
          <w:tcPr>
            <w:tcW w:w="5328" w:type="dxa"/>
          </w:tcPr>
          <w:p w:rsidR="00EF0FCC" w:rsidRPr="00E21AF7" w:rsidRDefault="00EF0FCC" w:rsidP="005C6014">
            <w:pPr>
              <w:spacing w:after="0"/>
              <w:jc w:val="both"/>
              <w:rPr>
                <w:rFonts w:ascii="Times New Roman" w:hAnsi="Times New Roman" w:cs="Times New Roman"/>
                <w:lang w:val="fr-FR"/>
              </w:rPr>
            </w:pPr>
            <w:r w:rsidRPr="00E21AF7">
              <w:rPr>
                <w:rFonts w:ascii="Times New Roman" w:hAnsi="Times New Roman" w:cs="Times New Roman"/>
                <w:lang w:val="fr-FR"/>
              </w:rPr>
              <w:t xml:space="preserve">8. Artera </w:t>
            </w:r>
            <w:r w:rsidR="00F3779A" w:rsidRPr="00E21AF7">
              <w:rPr>
                <w:rFonts w:ascii="Times New Roman" w:hAnsi="Times New Roman" w:cs="Times New Roman"/>
                <w:lang w:val="fr-FR"/>
              </w:rPr>
              <w:t>de dezvoltare</w:t>
            </w:r>
            <w:r w:rsidR="008E6B38" w:rsidRPr="00E21AF7">
              <w:rPr>
                <w:rFonts w:ascii="Times New Roman" w:hAnsi="Times New Roman" w:cs="Times New Roman"/>
                <w:lang w:val="fr-FR"/>
              </w:rPr>
              <w:t xml:space="preserve"> în direcția Novi </w:t>
            </w:r>
            <w:r w:rsidRPr="00E21AF7">
              <w:rPr>
                <w:rFonts w:ascii="Times New Roman" w:hAnsi="Times New Roman" w:cs="Times New Roman"/>
                <w:lang w:val="fr-FR"/>
              </w:rPr>
              <w:t>Sad</w:t>
            </w:r>
          </w:p>
        </w:tc>
        <w:tc>
          <w:tcPr>
            <w:tcW w:w="4140" w:type="dxa"/>
          </w:tcPr>
          <w:p w:rsidR="00EF0FCC" w:rsidRPr="00E21AF7" w:rsidRDefault="00EF0FCC" w:rsidP="005C6014">
            <w:pPr>
              <w:spacing w:after="0"/>
              <w:jc w:val="both"/>
              <w:rPr>
                <w:rFonts w:ascii="Times New Roman" w:hAnsi="Times New Roman" w:cs="Times New Roman"/>
              </w:rPr>
            </w:pPr>
            <w:r w:rsidRPr="00E21AF7">
              <w:rPr>
                <w:rFonts w:ascii="Times New Roman" w:hAnsi="Times New Roman" w:cs="Times New Roman"/>
              </w:rPr>
              <w:t>xx</w:t>
            </w:r>
          </w:p>
        </w:tc>
      </w:tr>
      <w:tr w:rsidR="00EF0FCC" w:rsidRPr="00E21AF7" w:rsidTr="00321DCD">
        <w:tc>
          <w:tcPr>
            <w:tcW w:w="5328" w:type="dxa"/>
          </w:tcPr>
          <w:p w:rsidR="00EF0FCC" w:rsidRPr="00E21AF7" w:rsidRDefault="00EF0FCC" w:rsidP="005C6014">
            <w:pPr>
              <w:tabs>
                <w:tab w:val="left" w:pos="0"/>
              </w:tabs>
              <w:spacing w:after="0"/>
              <w:jc w:val="both"/>
              <w:rPr>
                <w:rFonts w:ascii="Times New Roman" w:hAnsi="Times New Roman" w:cs="Times New Roman"/>
                <w:lang w:val="fr-FR"/>
              </w:rPr>
            </w:pPr>
            <w:r w:rsidRPr="00E21AF7">
              <w:rPr>
                <w:rFonts w:ascii="Times New Roman" w:hAnsi="Times New Roman" w:cs="Times New Roman"/>
                <w:lang w:val="fr-FR"/>
              </w:rPr>
              <w:t xml:space="preserve">9. Zonele  rurale dintre artele de dezvoltare </w:t>
            </w:r>
          </w:p>
        </w:tc>
        <w:tc>
          <w:tcPr>
            <w:tcW w:w="4140" w:type="dxa"/>
          </w:tcPr>
          <w:p w:rsidR="00EF0FCC" w:rsidRPr="00E21AF7" w:rsidRDefault="00EF0FCC" w:rsidP="005C6014">
            <w:pPr>
              <w:spacing w:after="0"/>
              <w:jc w:val="both"/>
              <w:rPr>
                <w:rFonts w:ascii="Times New Roman" w:hAnsi="Times New Roman" w:cs="Times New Roman"/>
              </w:rPr>
            </w:pPr>
            <w:r w:rsidRPr="00E21AF7">
              <w:rPr>
                <w:rFonts w:ascii="Times New Roman" w:hAnsi="Times New Roman" w:cs="Times New Roman"/>
              </w:rPr>
              <w:t>xxx</w:t>
            </w:r>
          </w:p>
        </w:tc>
      </w:tr>
      <w:tr w:rsidR="00EF0FCC" w:rsidRPr="00E21AF7" w:rsidTr="00321DCD">
        <w:tc>
          <w:tcPr>
            <w:tcW w:w="5328" w:type="dxa"/>
          </w:tcPr>
          <w:p w:rsidR="00EF0FCC" w:rsidRPr="00E21AF7" w:rsidRDefault="00EF0FCC" w:rsidP="005C6014">
            <w:pPr>
              <w:spacing w:after="0"/>
              <w:jc w:val="both"/>
              <w:rPr>
                <w:rFonts w:ascii="Times New Roman" w:hAnsi="Times New Roman" w:cs="Times New Roman"/>
              </w:rPr>
            </w:pPr>
            <w:r w:rsidRPr="00E21AF7">
              <w:rPr>
                <w:rFonts w:ascii="Times New Roman" w:hAnsi="Times New Roman" w:cs="Times New Roman"/>
              </w:rPr>
              <w:t>10.</w:t>
            </w:r>
            <w:r w:rsidR="00F3779A" w:rsidRPr="00E21AF7">
              <w:rPr>
                <w:rFonts w:ascii="Times New Roman" w:hAnsi="Times New Roman" w:cs="Times New Roman"/>
              </w:rPr>
              <w:t xml:space="preserve"> </w:t>
            </w:r>
            <w:r w:rsidRPr="00E21AF7">
              <w:rPr>
                <w:rFonts w:ascii="Times New Roman" w:hAnsi="Times New Roman" w:cs="Times New Roman"/>
              </w:rPr>
              <w:t xml:space="preserve">Artera hidrografică Bega </w:t>
            </w:r>
          </w:p>
        </w:tc>
        <w:tc>
          <w:tcPr>
            <w:tcW w:w="4140" w:type="dxa"/>
          </w:tcPr>
          <w:p w:rsidR="00EF0FCC" w:rsidRPr="00E21AF7" w:rsidRDefault="00EF0FCC" w:rsidP="005C6014">
            <w:pPr>
              <w:spacing w:after="0"/>
              <w:jc w:val="both"/>
              <w:rPr>
                <w:rFonts w:ascii="Times New Roman" w:hAnsi="Times New Roman" w:cs="Times New Roman"/>
              </w:rPr>
            </w:pPr>
            <w:r w:rsidRPr="00E21AF7">
              <w:rPr>
                <w:rFonts w:ascii="Times New Roman" w:hAnsi="Times New Roman" w:cs="Times New Roman"/>
              </w:rPr>
              <w:t>x</w:t>
            </w:r>
          </w:p>
        </w:tc>
      </w:tr>
      <w:tr w:rsidR="00EF0FCC" w:rsidRPr="00E21AF7" w:rsidTr="00321DCD">
        <w:tc>
          <w:tcPr>
            <w:tcW w:w="5328" w:type="dxa"/>
          </w:tcPr>
          <w:p w:rsidR="00EF0FCC" w:rsidRPr="00E21AF7" w:rsidRDefault="00EF0FCC" w:rsidP="005C6014">
            <w:pPr>
              <w:spacing w:after="0"/>
              <w:jc w:val="both"/>
              <w:rPr>
                <w:rFonts w:ascii="Times New Roman" w:hAnsi="Times New Roman" w:cs="Times New Roman"/>
              </w:rPr>
            </w:pPr>
            <w:r w:rsidRPr="00E21AF7">
              <w:rPr>
                <w:rFonts w:ascii="Times New Roman" w:hAnsi="Times New Roman" w:cs="Times New Roman"/>
              </w:rPr>
              <w:t>11. Artera hidrografică Timiș</w:t>
            </w:r>
          </w:p>
        </w:tc>
        <w:tc>
          <w:tcPr>
            <w:tcW w:w="4140" w:type="dxa"/>
          </w:tcPr>
          <w:p w:rsidR="00EF0FCC" w:rsidRPr="00E21AF7" w:rsidRDefault="00EF0FCC" w:rsidP="005C6014">
            <w:pPr>
              <w:spacing w:after="0"/>
              <w:jc w:val="both"/>
              <w:rPr>
                <w:rFonts w:ascii="Times New Roman" w:hAnsi="Times New Roman" w:cs="Times New Roman"/>
              </w:rPr>
            </w:pPr>
            <w:r w:rsidRPr="00E21AF7">
              <w:rPr>
                <w:rFonts w:ascii="Times New Roman" w:hAnsi="Times New Roman" w:cs="Times New Roman"/>
              </w:rPr>
              <w:t>xx</w:t>
            </w:r>
          </w:p>
        </w:tc>
      </w:tr>
    </w:tbl>
    <w:p w:rsidR="00EF0FCC" w:rsidRPr="00E21AF7" w:rsidRDefault="00EF0FCC" w:rsidP="005C6014">
      <w:pPr>
        <w:spacing w:after="0"/>
        <w:jc w:val="both"/>
        <w:rPr>
          <w:rFonts w:ascii="Times New Roman" w:hAnsi="Times New Roman" w:cs="Times New Roman"/>
          <w:lang w:val="fr-FR"/>
        </w:rPr>
      </w:pPr>
    </w:p>
    <w:p w:rsidR="00726C9F" w:rsidRPr="00E21AF7" w:rsidRDefault="00602178" w:rsidP="005C6014">
      <w:pPr>
        <w:jc w:val="both"/>
        <w:rPr>
          <w:rFonts w:ascii="Times New Roman" w:hAnsi="Times New Roman" w:cs="Times New Roman"/>
          <w:b/>
          <w:lang w:val="fr-FR"/>
        </w:rPr>
      </w:pPr>
      <w:r>
        <w:rPr>
          <w:rFonts w:ascii="Times New Roman" w:hAnsi="Times New Roman" w:cs="Times New Roman"/>
          <w:b/>
          <w:lang w:val="fr-FR"/>
        </w:rPr>
        <w:t>Cap. 6</w:t>
      </w:r>
      <w:r w:rsidR="00726C9F" w:rsidRPr="00E21AF7">
        <w:rPr>
          <w:rFonts w:ascii="Times New Roman" w:hAnsi="Times New Roman" w:cs="Times New Roman"/>
          <w:b/>
          <w:lang w:val="fr-FR"/>
        </w:rPr>
        <w:t>.3. ARII DE INTERVENȚIE IDENTIFICATE</w:t>
      </w:r>
      <w:r w:rsidR="005C6014" w:rsidRPr="00E21AF7">
        <w:rPr>
          <w:rFonts w:ascii="Times New Roman" w:hAnsi="Times New Roman" w:cs="Times New Roman"/>
          <w:b/>
          <w:lang w:val="fr-FR"/>
        </w:rPr>
        <w:t xml:space="preserve"> </w:t>
      </w:r>
    </w:p>
    <w:p w:rsidR="005C6014" w:rsidRPr="00E21AF7" w:rsidRDefault="005C6014" w:rsidP="00AC6B99">
      <w:pPr>
        <w:spacing w:after="0" w:line="240" w:lineRule="auto"/>
        <w:ind w:firstLine="720"/>
        <w:rPr>
          <w:rFonts w:ascii="Times New Roman" w:hAnsi="Times New Roman" w:cs="Times New Roman"/>
          <w:b/>
          <w:lang w:val="fr-FR"/>
        </w:rPr>
      </w:pPr>
      <w:r w:rsidRPr="00E21AF7">
        <w:rPr>
          <w:rFonts w:ascii="Times New Roman" w:hAnsi="Times New Roman" w:cs="Times New Roman"/>
          <w:b/>
          <w:lang w:val="fr-FR"/>
        </w:rPr>
        <w:t>Nivelul oraşului centru</w:t>
      </w:r>
    </w:p>
    <w:p w:rsidR="00602178" w:rsidRDefault="00602178" w:rsidP="00AC6B99">
      <w:pPr>
        <w:spacing w:after="0" w:line="240" w:lineRule="auto"/>
        <w:ind w:firstLine="720"/>
        <w:jc w:val="both"/>
        <w:rPr>
          <w:rFonts w:ascii="Times New Roman" w:hAnsi="Times New Roman" w:cs="Times New Roman"/>
          <w:lang w:val="fr-FR"/>
        </w:rPr>
      </w:pPr>
    </w:p>
    <w:p w:rsidR="005C6014" w:rsidRPr="00E21AF7" w:rsidRDefault="005C6014"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Prezentarea stărilor problematice ale diferitelor tipuri structurale, precum şi a tendinţelor de dezvoltare spaţială a fiecărui tip structural (vezi mai sus) subliniază necesitatea consolidării intervenţiei autorităţilor publice în următoarele zone: </w:t>
      </w:r>
    </w:p>
    <w:p w:rsidR="005C6014" w:rsidRPr="00E21AF7" w:rsidRDefault="005C6014"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Centrul oraşului</w:t>
      </w:r>
    </w:p>
    <w:p w:rsidR="005C6014" w:rsidRPr="00E21AF7" w:rsidRDefault="005C6014"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Suburbiile istorice</w:t>
      </w:r>
    </w:p>
    <w:p w:rsidR="005C6014" w:rsidRPr="00E21AF7" w:rsidRDefault="005C6014"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Vechile zone industriale</w:t>
      </w:r>
    </w:p>
    <w:p w:rsidR="005C6014" w:rsidRPr="00E21AF7" w:rsidRDefault="005C6014"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Structura zonelor de locuit din perioada socialistă</w:t>
      </w:r>
    </w:p>
    <w:p w:rsidR="005C6014" w:rsidRPr="00E21AF7" w:rsidRDefault="005C6014"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Fiecare din aceste zone prezintă probleme specifice, ce impun o atenţie deosebită din partea autorităţilor publice şi o concentrare a eforturilor de remediere a acestora în următoarea perioadă. De asemenea, în aceste zone dinamica de dezvoltare este foarte redusă, necesitând sprijin financiar în procesul de dezvoltare. </w:t>
      </w:r>
    </w:p>
    <w:p w:rsidR="005C6014" w:rsidRPr="00E21AF7" w:rsidRDefault="005C6014"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În strânsă legătură cu dezvoltarea centrului oraşului, a suburbiilor istorice şi a vechilor zone industriale este şi valorificarea elementelor cu un potenţial de dezvoltare ridicat.</w:t>
      </w:r>
    </w:p>
    <w:p w:rsidR="005C6014" w:rsidRPr="00E21AF7" w:rsidRDefault="005C6014"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În centrul oraşului şi în suburbiile istorice, acestea se concretizează în clădiri istorice importante şi reprezentative,  a căror reabilitare contribuie, pe de o parte,  la salvarea de la degradare a acestora şi, pe de altă parte,  la dinamizarea acestor zone.  Centrul istoric al oraşului beneficiază în prezent de lucrări de  reabilitarea şi modernizare a infrastructurii si a spaţiilor publice, principalele obiective urmărite fiind: îmbunătăţirea mobilităţii populaţiei, valorificarea patrimoniului arhitectural istoric, creşterea calităţii vieţii cetăţenilor şi a gradului de confort. Se doreşte o reorganizare a traficului în spaţiile publice din centrul </w:t>
      </w:r>
      <w:r w:rsidRPr="00E21AF7">
        <w:rPr>
          <w:rFonts w:ascii="Times New Roman" w:hAnsi="Times New Roman" w:cs="Times New Roman"/>
          <w:lang w:val="fr-FR"/>
        </w:rPr>
        <w:lastRenderedPageBreak/>
        <w:t xml:space="preserve">istoric, zona devenind preponderent pietonală. Alături de aceste lucrări sunt imperios necesare şi lucrări care vizează conservarea şi restaurarea clădirilor istorice. </w:t>
      </w:r>
    </w:p>
    <w:p w:rsidR="005C6014" w:rsidRPr="00E21AF7" w:rsidRDefault="005C6014"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În strânsă legătură cu dezvoltarea vechilor zone industriale, în special a celor pericentrale, este utilizarea potenţialului spaţiilor relativ centrale şi uşor accesibile. În prezent, în zonele industriale pericentrale există numeroase clădiri în stare avansată de degradare, complet nefolosite, în ciuda potenţialului lor datorat  amplasării în apropierea centrului oraşului. În plus, au un aspect inestetic în peisajul urban</w:t>
      </w:r>
      <w:r w:rsidR="002A76B0">
        <w:rPr>
          <w:rFonts w:ascii="Times New Roman" w:hAnsi="Times New Roman" w:cs="Times New Roman"/>
          <w:lang w:val="fr-FR"/>
        </w:rPr>
        <w:t>.</w:t>
      </w:r>
    </w:p>
    <w:p w:rsidR="00321DCD" w:rsidRDefault="005C6014" w:rsidP="00AC6B99">
      <w:pPr>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În structura zonelor de locuit din perioada socialistă se menţine un deficit de dezvoltare ridicat, în aceste zone fiind necesare investiţii semnificative în reabilitarea blocurilor, amenajarea unor spaţii de agrement şi de joacă pentru copii. </w:t>
      </w:r>
    </w:p>
    <w:p w:rsidR="005C6014" w:rsidRDefault="00321DCD" w:rsidP="00AC6B99">
      <w:pPr>
        <w:spacing w:after="0" w:line="240" w:lineRule="auto"/>
        <w:ind w:firstLine="720"/>
        <w:jc w:val="both"/>
        <w:rPr>
          <w:rFonts w:ascii="Times New Roman" w:hAnsi="Times New Roman" w:cs="Times New Roman"/>
          <w:lang w:val="fr-FR"/>
        </w:rPr>
      </w:pPr>
      <w:r>
        <w:rPr>
          <w:rFonts w:ascii="Times New Roman" w:hAnsi="Times New Roman" w:cs="Times New Roman"/>
          <w:lang w:val="fr-FR"/>
        </w:rPr>
        <w:t>Intensitatea problemelor, deficitul de dezvoltare și nivelul de sprijin din cadrul centrului urban al polului sunt sintetizate în tabelul următor :</w:t>
      </w:r>
    </w:p>
    <w:p w:rsidR="00321DCD" w:rsidRDefault="00321DCD" w:rsidP="00321DCD">
      <w:pPr>
        <w:spacing w:after="0" w:line="240" w:lineRule="auto"/>
        <w:jc w:val="center"/>
        <w:rPr>
          <w:rFonts w:ascii="Times New Roman" w:hAnsi="Times New Roman" w:cs="Times New Roman"/>
          <w:b/>
          <w:bCs/>
          <w:lang w:val="fr-FR"/>
        </w:rPr>
      </w:pPr>
    </w:p>
    <w:tbl>
      <w:tblPr>
        <w:tblStyle w:val="TableGrid"/>
        <w:tblW w:w="0" w:type="auto"/>
        <w:tblLook w:val="04A0"/>
      </w:tblPr>
      <w:tblGrid>
        <w:gridCol w:w="2943"/>
        <w:gridCol w:w="2295"/>
        <w:gridCol w:w="2070"/>
        <w:gridCol w:w="1980"/>
      </w:tblGrid>
      <w:tr w:rsidR="005C6014" w:rsidRPr="00E21AF7" w:rsidTr="00402309">
        <w:tc>
          <w:tcPr>
            <w:tcW w:w="2943" w:type="dxa"/>
          </w:tcPr>
          <w:p w:rsidR="005C6014" w:rsidRPr="00E21AF7" w:rsidRDefault="005C6014" w:rsidP="005C6014">
            <w:pPr>
              <w:spacing w:line="276" w:lineRule="auto"/>
              <w:jc w:val="both"/>
              <w:rPr>
                <w:rFonts w:ascii="Times New Roman" w:hAnsi="Times New Roman" w:cs="Times New Roman"/>
                <w:lang w:val="fr-FR"/>
              </w:rPr>
            </w:pPr>
          </w:p>
        </w:tc>
        <w:tc>
          <w:tcPr>
            <w:tcW w:w="2295" w:type="dxa"/>
          </w:tcPr>
          <w:p w:rsidR="005C6014" w:rsidRPr="00E21AF7" w:rsidRDefault="005C6014" w:rsidP="005C6014">
            <w:pPr>
              <w:spacing w:line="276" w:lineRule="auto"/>
              <w:jc w:val="both"/>
              <w:rPr>
                <w:rFonts w:ascii="Times New Roman" w:hAnsi="Times New Roman" w:cs="Times New Roman"/>
              </w:rPr>
            </w:pPr>
            <w:r w:rsidRPr="00E21AF7">
              <w:rPr>
                <w:rFonts w:ascii="Times New Roman" w:hAnsi="Times New Roman" w:cs="Times New Roman"/>
              </w:rPr>
              <w:t>Intensitatea</w:t>
            </w:r>
          </w:p>
          <w:p w:rsidR="005C6014" w:rsidRPr="00E21AF7" w:rsidRDefault="005C6014" w:rsidP="005C6014">
            <w:pPr>
              <w:spacing w:line="276" w:lineRule="auto"/>
              <w:jc w:val="both"/>
              <w:rPr>
                <w:rFonts w:ascii="Times New Roman" w:hAnsi="Times New Roman" w:cs="Times New Roman"/>
              </w:rPr>
            </w:pPr>
            <w:r w:rsidRPr="00E21AF7">
              <w:rPr>
                <w:rFonts w:ascii="Times New Roman" w:hAnsi="Times New Roman" w:cs="Times New Roman"/>
              </w:rPr>
              <w:t>problemelor</w:t>
            </w:r>
          </w:p>
          <w:p w:rsidR="005C6014" w:rsidRPr="00E21AF7" w:rsidRDefault="005C6014" w:rsidP="005C6014">
            <w:pPr>
              <w:spacing w:line="276" w:lineRule="auto"/>
              <w:jc w:val="both"/>
              <w:rPr>
                <w:rFonts w:ascii="Times New Roman" w:hAnsi="Times New Roman" w:cs="Times New Roman"/>
              </w:rPr>
            </w:pPr>
            <w:r w:rsidRPr="00E21AF7">
              <w:rPr>
                <w:rFonts w:ascii="Times New Roman" w:hAnsi="Times New Roman" w:cs="Times New Roman"/>
              </w:rPr>
              <w:t>X - redusă</w:t>
            </w:r>
          </w:p>
          <w:p w:rsidR="005C6014" w:rsidRPr="00E21AF7" w:rsidRDefault="005C6014" w:rsidP="005C6014">
            <w:pPr>
              <w:spacing w:line="276" w:lineRule="auto"/>
              <w:jc w:val="both"/>
              <w:rPr>
                <w:rFonts w:ascii="Times New Roman" w:hAnsi="Times New Roman" w:cs="Times New Roman"/>
              </w:rPr>
            </w:pPr>
            <w:r w:rsidRPr="00E21AF7">
              <w:rPr>
                <w:rFonts w:ascii="Times New Roman" w:hAnsi="Times New Roman" w:cs="Times New Roman"/>
              </w:rPr>
              <w:t>XX - medie</w:t>
            </w:r>
          </w:p>
          <w:p w:rsidR="005C6014" w:rsidRPr="00E21AF7" w:rsidRDefault="005C6014" w:rsidP="005C6014">
            <w:pPr>
              <w:spacing w:line="276" w:lineRule="auto"/>
              <w:jc w:val="both"/>
              <w:rPr>
                <w:rFonts w:ascii="Times New Roman" w:hAnsi="Times New Roman" w:cs="Times New Roman"/>
              </w:rPr>
            </w:pPr>
            <w:r w:rsidRPr="00E21AF7">
              <w:rPr>
                <w:rFonts w:ascii="Times New Roman" w:hAnsi="Times New Roman" w:cs="Times New Roman"/>
              </w:rPr>
              <w:t>XXX - ridicată</w:t>
            </w:r>
          </w:p>
        </w:tc>
        <w:tc>
          <w:tcPr>
            <w:tcW w:w="2070" w:type="dxa"/>
          </w:tcPr>
          <w:p w:rsidR="005C6014" w:rsidRPr="00E21AF7" w:rsidRDefault="005C6014"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Deficit de dezvoltare</w:t>
            </w:r>
          </w:p>
          <w:p w:rsidR="005C6014" w:rsidRPr="00E21AF7" w:rsidRDefault="00402309"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 - redus</w:t>
            </w:r>
          </w:p>
          <w:p w:rsidR="005C6014" w:rsidRPr="00E21AF7" w:rsidRDefault="00402309"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 - mediu</w:t>
            </w:r>
          </w:p>
          <w:p w:rsidR="005C6014" w:rsidRPr="00E21AF7" w:rsidRDefault="00402309"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XXX - ridicat</w:t>
            </w:r>
          </w:p>
        </w:tc>
        <w:tc>
          <w:tcPr>
            <w:tcW w:w="1980" w:type="dxa"/>
          </w:tcPr>
          <w:p w:rsidR="005C6014" w:rsidRPr="00E21AF7" w:rsidRDefault="005C6014" w:rsidP="005C6014">
            <w:pPr>
              <w:spacing w:line="276" w:lineRule="auto"/>
              <w:jc w:val="both"/>
              <w:rPr>
                <w:rFonts w:ascii="Times New Roman" w:hAnsi="Times New Roman" w:cs="Times New Roman"/>
              </w:rPr>
            </w:pPr>
            <w:r w:rsidRPr="00E21AF7">
              <w:rPr>
                <w:rFonts w:ascii="Times New Roman" w:hAnsi="Times New Roman" w:cs="Times New Roman"/>
              </w:rPr>
              <w:t>Necesarul de sprijin</w:t>
            </w:r>
          </w:p>
          <w:p w:rsidR="005C6014" w:rsidRPr="00E21AF7" w:rsidRDefault="00402309" w:rsidP="005C6014">
            <w:pPr>
              <w:spacing w:line="276" w:lineRule="auto"/>
              <w:jc w:val="both"/>
              <w:rPr>
                <w:rFonts w:ascii="Times New Roman" w:hAnsi="Times New Roman" w:cs="Times New Roman"/>
              </w:rPr>
            </w:pPr>
            <w:r w:rsidRPr="00E21AF7">
              <w:rPr>
                <w:rFonts w:ascii="Times New Roman" w:hAnsi="Times New Roman" w:cs="Times New Roman"/>
              </w:rPr>
              <w:t>X - redus</w:t>
            </w:r>
          </w:p>
          <w:p w:rsidR="005C6014" w:rsidRPr="00E21AF7" w:rsidRDefault="00402309" w:rsidP="005C6014">
            <w:pPr>
              <w:spacing w:line="276" w:lineRule="auto"/>
              <w:jc w:val="both"/>
              <w:rPr>
                <w:rFonts w:ascii="Times New Roman" w:hAnsi="Times New Roman" w:cs="Times New Roman"/>
              </w:rPr>
            </w:pPr>
            <w:r w:rsidRPr="00E21AF7">
              <w:rPr>
                <w:rFonts w:ascii="Times New Roman" w:hAnsi="Times New Roman" w:cs="Times New Roman"/>
              </w:rPr>
              <w:t>XX - mediu</w:t>
            </w:r>
          </w:p>
          <w:p w:rsidR="005C6014" w:rsidRPr="00E21AF7" w:rsidRDefault="00402309" w:rsidP="005C6014">
            <w:pPr>
              <w:spacing w:line="276" w:lineRule="auto"/>
              <w:jc w:val="both"/>
              <w:rPr>
                <w:rFonts w:ascii="Times New Roman" w:hAnsi="Times New Roman" w:cs="Times New Roman"/>
              </w:rPr>
            </w:pPr>
            <w:r w:rsidRPr="00E21AF7">
              <w:rPr>
                <w:rFonts w:ascii="Times New Roman" w:hAnsi="Times New Roman" w:cs="Times New Roman"/>
              </w:rPr>
              <w:t>XXX - ridicat</w:t>
            </w:r>
          </w:p>
        </w:tc>
      </w:tr>
      <w:tr w:rsidR="005C6014" w:rsidRPr="00E21AF7" w:rsidTr="00402309">
        <w:tc>
          <w:tcPr>
            <w:tcW w:w="2943"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Centrul oraşului</w:t>
            </w:r>
          </w:p>
        </w:tc>
        <w:tc>
          <w:tcPr>
            <w:tcW w:w="2295"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w:t>
            </w:r>
          </w:p>
        </w:tc>
        <w:tc>
          <w:tcPr>
            <w:tcW w:w="207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XXX</w:t>
            </w:r>
          </w:p>
        </w:tc>
        <w:tc>
          <w:tcPr>
            <w:tcW w:w="198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XXX</w:t>
            </w:r>
          </w:p>
        </w:tc>
      </w:tr>
      <w:tr w:rsidR="005C6014" w:rsidRPr="00E21AF7" w:rsidTr="00402309">
        <w:tc>
          <w:tcPr>
            <w:tcW w:w="2943"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Suburbiile istorice</w:t>
            </w:r>
          </w:p>
        </w:tc>
        <w:tc>
          <w:tcPr>
            <w:tcW w:w="2295"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w:t>
            </w:r>
          </w:p>
        </w:tc>
        <w:tc>
          <w:tcPr>
            <w:tcW w:w="207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XXX</w:t>
            </w:r>
          </w:p>
        </w:tc>
        <w:tc>
          <w:tcPr>
            <w:tcW w:w="198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XXX</w:t>
            </w:r>
          </w:p>
        </w:tc>
      </w:tr>
      <w:tr w:rsidR="005C6014" w:rsidRPr="00E21AF7" w:rsidTr="00402309">
        <w:tc>
          <w:tcPr>
            <w:tcW w:w="2943" w:type="dxa"/>
          </w:tcPr>
          <w:p w:rsidR="005C6014" w:rsidRPr="00E21AF7" w:rsidRDefault="005C6014" w:rsidP="005C6014">
            <w:pPr>
              <w:spacing w:line="276" w:lineRule="auto"/>
              <w:rPr>
                <w:rFonts w:ascii="Times New Roman" w:hAnsi="Times New Roman" w:cs="Times New Roman"/>
                <w:lang w:val="fr-FR"/>
              </w:rPr>
            </w:pPr>
            <w:r w:rsidRPr="00E21AF7">
              <w:rPr>
                <w:rFonts w:ascii="Times New Roman" w:hAnsi="Times New Roman" w:cs="Times New Roman"/>
                <w:lang w:val="fr-FR"/>
              </w:rPr>
              <w:t>Structura zonelor de locuit din</w:t>
            </w:r>
          </w:p>
          <w:p w:rsidR="005C6014" w:rsidRPr="00E21AF7" w:rsidRDefault="005C6014" w:rsidP="005C6014">
            <w:pPr>
              <w:spacing w:line="276" w:lineRule="auto"/>
              <w:rPr>
                <w:rFonts w:ascii="Times New Roman" w:hAnsi="Times New Roman" w:cs="Times New Roman"/>
                <w:lang w:val="fr-FR"/>
              </w:rPr>
            </w:pPr>
            <w:r w:rsidRPr="00E21AF7">
              <w:rPr>
                <w:rFonts w:ascii="Times New Roman" w:hAnsi="Times New Roman" w:cs="Times New Roman"/>
                <w:lang w:val="fr-FR"/>
              </w:rPr>
              <w:t>perioada socialistă</w:t>
            </w:r>
          </w:p>
        </w:tc>
        <w:tc>
          <w:tcPr>
            <w:tcW w:w="2295"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w:t>
            </w:r>
          </w:p>
        </w:tc>
        <w:tc>
          <w:tcPr>
            <w:tcW w:w="207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XXX</w:t>
            </w:r>
          </w:p>
        </w:tc>
        <w:tc>
          <w:tcPr>
            <w:tcW w:w="198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XXX</w:t>
            </w:r>
          </w:p>
        </w:tc>
      </w:tr>
      <w:tr w:rsidR="005C6014" w:rsidRPr="00E21AF7" w:rsidTr="00402309">
        <w:tc>
          <w:tcPr>
            <w:tcW w:w="2943"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Vechile zone industriale</w:t>
            </w:r>
          </w:p>
        </w:tc>
        <w:tc>
          <w:tcPr>
            <w:tcW w:w="2295"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w:t>
            </w:r>
          </w:p>
        </w:tc>
        <w:tc>
          <w:tcPr>
            <w:tcW w:w="207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XXX</w:t>
            </w:r>
          </w:p>
        </w:tc>
        <w:tc>
          <w:tcPr>
            <w:tcW w:w="198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XXX</w:t>
            </w:r>
          </w:p>
        </w:tc>
      </w:tr>
      <w:tr w:rsidR="005C6014" w:rsidRPr="00E21AF7" w:rsidTr="00402309">
        <w:tc>
          <w:tcPr>
            <w:tcW w:w="2943"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Structurile cu caracteristici</w:t>
            </w:r>
          </w:p>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rurale</w:t>
            </w:r>
          </w:p>
        </w:tc>
        <w:tc>
          <w:tcPr>
            <w:tcW w:w="2295"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w:t>
            </w:r>
          </w:p>
        </w:tc>
        <w:tc>
          <w:tcPr>
            <w:tcW w:w="207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w:t>
            </w:r>
          </w:p>
        </w:tc>
        <w:tc>
          <w:tcPr>
            <w:tcW w:w="198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w:t>
            </w:r>
          </w:p>
        </w:tc>
      </w:tr>
      <w:tr w:rsidR="005C6014" w:rsidRPr="00E21AF7" w:rsidTr="00402309">
        <w:tc>
          <w:tcPr>
            <w:tcW w:w="2943"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Cartierele de vile</w:t>
            </w:r>
          </w:p>
        </w:tc>
        <w:tc>
          <w:tcPr>
            <w:tcW w:w="2295"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w:t>
            </w:r>
          </w:p>
        </w:tc>
        <w:tc>
          <w:tcPr>
            <w:tcW w:w="207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w:t>
            </w:r>
          </w:p>
        </w:tc>
        <w:tc>
          <w:tcPr>
            <w:tcW w:w="198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w:t>
            </w:r>
          </w:p>
        </w:tc>
      </w:tr>
      <w:tr w:rsidR="005C6014" w:rsidRPr="00E21AF7" w:rsidTr="00402309">
        <w:tc>
          <w:tcPr>
            <w:tcW w:w="2943" w:type="dxa"/>
          </w:tcPr>
          <w:p w:rsidR="005C6014" w:rsidRPr="00E21AF7" w:rsidRDefault="005C6014" w:rsidP="005C6014">
            <w:pPr>
              <w:spacing w:line="276" w:lineRule="auto"/>
              <w:rPr>
                <w:rFonts w:ascii="Times New Roman" w:hAnsi="Times New Roman" w:cs="Times New Roman"/>
                <w:lang w:val="fr-FR"/>
              </w:rPr>
            </w:pPr>
            <w:r w:rsidRPr="00E21AF7">
              <w:rPr>
                <w:rFonts w:ascii="Times New Roman" w:hAnsi="Times New Roman" w:cs="Times New Roman"/>
                <w:lang w:val="fr-FR"/>
              </w:rPr>
              <w:t>Noi zone de locuit cu</w:t>
            </w:r>
          </w:p>
          <w:p w:rsidR="005C6014" w:rsidRPr="00E21AF7" w:rsidRDefault="005C6014" w:rsidP="005C6014">
            <w:pPr>
              <w:spacing w:line="276" w:lineRule="auto"/>
              <w:rPr>
                <w:rFonts w:ascii="Times New Roman" w:hAnsi="Times New Roman" w:cs="Times New Roman"/>
                <w:lang w:val="fr-FR"/>
              </w:rPr>
            </w:pPr>
            <w:r w:rsidRPr="00E21AF7">
              <w:rPr>
                <w:rFonts w:ascii="Times New Roman" w:hAnsi="Times New Roman" w:cs="Times New Roman"/>
                <w:lang w:val="fr-FR"/>
              </w:rPr>
              <w:t>construcţii individuale</w:t>
            </w:r>
          </w:p>
        </w:tc>
        <w:tc>
          <w:tcPr>
            <w:tcW w:w="2295"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w:t>
            </w:r>
          </w:p>
        </w:tc>
        <w:tc>
          <w:tcPr>
            <w:tcW w:w="207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w:t>
            </w:r>
          </w:p>
        </w:tc>
        <w:tc>
          <w:tcPr>
            <w:tcW w:w="198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w:t>
            </w:r>
          </w:p>
        </w:tc>
      </w:tr>
      <w:tr w:rsidR="005C6014" w:rsidRPr="00E21AF7" w:rsidTr="00402309">
        <w:tc>
          <w:tcPr>
            <w:tcW w:w="2943" w:type="dxa"/>
          </w:tcPr>
          <w:p w:rsidR="005C6014" w:rsidRPr="00E21AF7" w:rsidRDefault="005C6014" w:rsidP="005C6014">
            <w:pPr>
              <w:spacing w:line="276" w:lineRule="auto"/>
              <w:rPr>
                <w:rFonts w:ascii="Times New Roman" w:hAnsi="Times New Roman" w:cs="Times New Roman"/>
                <w:lang w:val="fr-FR"/>
              </w:rPr>
            </w:pPr>
            <w:r w:rsidRPr="00E21AF7">
              <w:rPr>
                <w:rFonts w:ascii="Times New Roman" w:hAnsi="Times New Roman" w:cs="Times New Roman"/>
                <w:lang w:val="fr-FR"/>
              </w:rPr>
              <w:t>Noi construcţii industriale şi</w:t>
            </w:r>
          </w:p>
          <w:p w:rsidR="005C6014" w:rsidRPr="00E21AF7" w:rsidRDefault="005C6014" w:rsidP="005C6014">
            <w:pPr>
              <w:spacing w:line="276" w:lineRule="auto"/>
              <w:rPr>
                <w:rFonts w:ascii="Times New Roman" w:hAnsi="Times New Roman" w:cs="Times New Roman"/>
                <w:lang w:val="fr-FR"/>
              </w:rPr>
            </w:pPr>
            <w:r w:rsidRPr="00E21AF7">
              <w:rPr>
                <w:rFonts w:ascii="Times New Roman" w:hAnsi="Times New Roman" w:cs="Times New Roman"/>
                <w:lang w:val="fr-FR"/>
              </w:rPr>
              <w:t>comerciale</w:t>
            </w:r>
          </w:p>
        </w:tc>
        <w:tc>
          <w:tcPr>
            <w:tcW w:w="2295"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w:t>
            </w:r>
          </w:p>
        </w:tc>
        <w:tc>
          <w:tcPr>
            <w:tcW w:w="207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w:t>
            </w:r>
          </w:p>
        </w:tc>
        <w:tc>
          <w:tcPr>
            <w:tcW w:w="198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w:t>
            </w:r>
          </w:p>
        </w:tc>
      </w:tr>
      <w:tr w:rsidR="005C6014" w:rsidRPr="00E21AF7" w:rsidTr="00402309">
        <w:tc>
          <w:tcPr>
            <w:tcW w:w="2943" w:type="dxa"/>
          </w:tcPr>
          <w:p w:rsidR="005C6014" w:rsidRPr="00E21AF7" w:rsidRDefault="005C6014" w:rsidP="005C6014">
            <w:pPr>
              <w:spacing w:line="276" w:lineRule="auto"/>
              <w:rPr>
                <w:rFonts w:ascii="Times New Roman" w:hAnsi="Times New Roman" w:cs="Times New Roman"/>
                <w:lang w:val="fr-FR"/>
              </w:rPr>
            </w:pPr>
            <w:r w:rsidRPr="00E21AF7">
              <w:rPr>
                <w:rFonts w:ascii="Times New Roman" w:hAnsi="Times New Roman" w:cs="Times New Roman"/>
                <w:lang w:val="fr-FR"/>
              </w:rPr>
              <w:t>Ansamblurile de locuit extrem</w:t>
            </w:r>
          </w:p>
          <w:p w:rsidR="005C6014" w:rsidRPr="00E21AF7" w:rsidRDefault="005C6014" w:rsidP="005C6014">
            <w:pPr>
              <w:spacing w:line="276" w:lineRule="auto"/>
              <w:rPr>
                <w:rFonts w:ascii="Times New Roman" w:hAnsi="Times New Roman" w:cs="Times New Roman"/>
                <w:lang w:val="fr-FR"/>
              </w:rPr>
            </w:pPr>
            <w:r w:rsidRPr="00E21AF7">
              <w:rPr>
                <w:rFonts w:ascii="Times New Roman" w:hAnsi="Times New Roman" w:cs="Times New Roman"/>
                <w:lang w:val="fr-FR"/>
              </w:rPr>
              <w:t>de dense</w:t>
            </w:r>
          </w:p>
        </w:tc>
        <w:tc>
          <w:tcPr>
            <w:tcW w:w="2295"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XX</w:t>
            </w:r>
          </w:p>
        </w:tc>
        <w:tc>
          <w:tcPr>
            <w:tcW w:w="207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w:t>
            </w:r>
          </w:p>
        </w:tc>
        <w:tc>
          <w:tcPr>
            <w:tcW w:w="1980" w:type="dxa"/>
          </w:tcPr>
          <w:p w:rsidR="005C6014" w:rsidRPr="00E21AF7" w:rsidRDefault="005C6014" w:rsidP="005C6014">
            <w:pPr>
              <w:spacing w:line="276" w:lineRule="auto"/>
              <w:rPr>
                <w:rFonts w:ascii="Times New Roman" w:hAnsi="Times New Roman" w:cs="Times New Roman"/>
              </w:rPr>
            </w:pPr>
            <w:r w:rsidRPr="00E21AF7">
              <w:rPr>
                <w:rFonts w:ascii="Times New Roman" w:hAnsi="Times New Roman" w:cs="Times New Roman"/>
              </w:rPr>
              <w:t>X</w:t>
            </w:r>
          </w:p>
        </w:tc>
      </w:tr>
    </w:tbl>
    <w:p w:rsidR="005C6014" w:rsidRPr="00E21AF7" w:rsidRDefault="005C6014" w:rsidP="005C6014">
      <w:pPr>
        <w:autoSpaceDE w:val="0"/>
        <w:autoSpaceDN w:val="0"/>
        <w:adjustRightInd w:val="0"/>
        <w:spacing w:after="0"/>
        <w:jc w:val="both"/>
        <w:rPr>
          <w:rFonts w:ascii="Times New Roman" w:hAnsi="Times New Roman" w:cs="Times New Roman"/>
          <w:b/>
          <w:bCs/>
        </w:rPr>
      </w:pPr>
    </w:p>
    <w:p w:rsidR="005C6014" w:rsidRPr="00E21AF7" w:rsidRDefault="005C6014" w:rsidP="00035076">
      <w:pPr>
        <w:autoSpaceDE w:val="0"/>
        <w:autoSpaceDN w:val="0"/>
        <w:adjustRightInd w:val="0"/>
        <w:spacing w:after="0" w:line="240" w:lineRule="auto"/>
        <w:ind w:firstLine="720"/>
        <w:jc w:val="both"/>
        <w:rPr>
          <w:rFonts w:ascii="Times New Roman" w:hAnsi="Times New Roman" w:cs="Times New Roman"/>
          <w:b/>
          <w:bCs/>
        </w:rPr>
      </w:pPr>
      <w:r w:rsidRPr="00E21AF7">
        <w:rPr>
          <w:rFonts w:ascii="Times New Roman" w:hAnsi="Times New Roman" w:cs="Times New Roman"/>
          <w:b/>
          <w:bCs/>
        </w:rPr>
        <w:t>Nivelul ariei de influenţă</w:t>
      </w:r>
    </w:p>
    <w:p w:rsidR="005C6014" w:rsidRPr="00E21AF7" w:rsidRDefault="005C6014" w:rsidP="00AC6B99">
      <w:pPr>
        <w:autoSpaceDE w:val="0"/>
        <w:autoSpaceDN w:val="0"/>
        <w:adjustRightInd w:val="0"/>
        <w:spacing w:after="0" w:line="240" w:lineRule="auto"/>
        <w:jc w:val="both"/>
        <w:rPr>
          <w:rFonts w:ascii="Times New Roman" w:hAnsi="Times New Roman" w:cs="Times New Roman"/>
          <w:b/>
          <w:bCs/>
        </w:rPr>
      </w:pPr>
    </w:p>
    <w:p w:rsidR="005C6014" w:rsidRPr="00E21AF7" w:rsidRDefault="005C6014" w:rsidP="00035076">
      <w:pPr>
        <w:autoSpaceDE w:val="0"/>
        <w:autoSpaceDN w:val="0"/>
        <w:adjustRightInd w:val="0"/>
        <w:spacing w:after="0" w:line="240" w:lineRule="auto"/>
        <w:ind w:firstLine="720"/>
        <w:jc w:val="both"/>
        <w:rPr>
          <w:rFonts w:ascii="Times New Roman" w:hAnsi="Times New Roman" w:cs="Times New Roman"/>
        </w:rPr>
      </w:pPr>
      <w:r w:rsidRPr="00E21AF7">
        <w:rPr>
          <w:rFonts w:ascii="Times New Roman" w:hAnsi="Times New Roman" w:cs="Times New Roman"/>
        </w:rPr>
        <w:t xml:space="preserve">Şi în aria de influenţă, valorificarea componentelor cu potenţial ridicat de dezvoltare, care contribuie la consolidarea competitivităţii polului de creştere este prioritară, fiind în acelaşi timp şi un criteriu esenţial în determinarea ariilor de intervenţie. </w:t>
      </w:r>
    </w:p>
    <w:p w:rsidR="005C6014" w:rsidRPr="00E21AF7" w:rsidRDefault="005C6014" w:rsidP="00035076">
      <w:pPr>
        <w:autoSpaceDE w:val="0"/>
        <w:autoSpaceDN w:val="0"/>
        <w:adjustRightInd w:val="0"/>
        <w:spacing w:after="0" w:line="240" w:lineRule="auto"/>
        <w:ind w:firstLine="720"/>
        <w:jc w:val="both"/>
        <w:rPr>
          <w:rFonts w:ascii="Times New Roman" w:hAnsi="Times New Roman" w:cs="Times New Roman"/>
        </w:rPr>
      </w:pPr>
      <w:r w:rsidRPr="00E21AF7">
        <w:rPr>
          <w:rFonts w:ascii="Times New Roman" w:hAnsi="Times New Roman" w:cs="Times New Roman"/>
        </w:rPr>
        <w:t xml:space="preserve">Intensitatea problemelor din diferite zone poate fi considerată un criteriu doar în cazuri particulare, deoarece problemele se prezintă relativ cu aceeaşi intensitate pe arii extinse (vezi subcapitolul anterior). În ceea ce priveşte compensarea unor dezechilibre şi deficite de dezvoltare în anumite zone, se pleacă de la premisa că arterele bine dezvoltate vor consolida în final şi spaţiile existente între ele, în strânsă legătură şi cu modernizarea drumurilor judeţene şi comunale care fac legătura între localităţile </w:t>
      </w:r>
      <w:r w:rsidRPr="00E21AF7">
        <w:rPr>
          <w:rFonts w:ascii="Times New Roman" w:hAnsi="Times New Roman" w:cs="Times New Roman"/>
        </w:rPr>
        <w:lastRenderedPageBreak/>
        <w:t xml:space="preserve">rurale din aria de influenţă. De asemenea, finalizarea centurii rutiere a Timişoarei ar impulsiona dezvoltarea localităţilor rurale din imediata sa apropiere. </w:t>
      </w:r>
    </w:p>
    <w:p w:rsidR="005C6014" w:rsidRPr="00E21AF7" w:rsidRDefault="005C6014" w:rsidP="00035076">
      <w:pPr>
        <w:autoSpaceDE w:val="0"/>
        <w:autoSpaceDN w:val="0"/>
        <w:adjustRightInd w:val="0"/>
        <w:spacing w:after="0" w:line="240" w:lineRule="auto"/>
        <w:ind w:firstLine="720"/>
        <w:jc w:val="both"/>
        <w:rPr>
          <w:rFonts w:ascii="Times New Roman" w:hAnsi="Times New Roman" w:cs="Times New Roman"/>
        </w:rPr>
      </w:pPr>
      <w:r w:rsidRPr="00E21AF7">
        <w:rPr>
          <w:rFonts w:ascii="Times New Roman" w:hAnsi="Times New Roman" w:cs="Times New Roman"/>
        </w:rPr>
        <w:t>Astfel se obţine următoarea prioritizare a ariilor de intervenţie :</w:t>
      </w:r>
    </w:p>
    <w:p w:rsidR="00035076" w:rsidRPr="00E21AF7" w:rsidRDefault="005C6014" w:rsidP="00035076">
      <w:pPr>
        <w:autoSpaceDE w:val="0"/>
        <w:autoSpaceDN w:val="0"/>
        <w:adjustRightInd w:val="0"/>
        <w:spacing w:after="0" w:line="240" w:lineRule="auto"/>
        <w:ind w:firstLine="720"/>
        <w:jc w:val="both"/>
        <w:rPr>
          <w:rFonts w:ascii="Times New Roman" w:hAnsi="Times New Roman" w:cs="Times New Roman"/>
          <w:lang w:val="fr-FR"/>
        </w:rPr>
      </w:pPr>
      <w:r w:rsidRPr="00E21AF7">
        <w:rPr>
          <w:rFonts w:ascii="Times New Roman" w:hAnsi="Times New Roman" w:cs="Times New Roman"/>
        </w:rPr>
        <w:t xml:space="preserve">Prioritatea maximă este considerată dezvoltarea </w:t>
      </w:r>
      <w:r w:rsidRPr="00E21AF7">
        <w:rPr>
          <w:rFonts w:ascii="Times New Roman" w:hAnsi="Times New Roman" w:cs="Times New Roman"/>
          <w:b/>
          <w:bCs/>
        </w:rPr>
        <w:t xml:space="preserve">zonei din jurul Aeroportului Internaţional, </w:t>
      </w:r>
      <w:r w:rsidRPr="00E21AF7">
        <w:rPr>
          <w:rFonts w:ascii="Times New Roman" w:hAnsi="Times New Roman" w:cs="Times New Roman"/>
        </w:rPr>
        <w:t>deoarece acesta aduce un ap</w:t>
      </w:r>
      <w:r w:rsidR="00F62DB4" w:rsidRPr="00E21AF7">
        <w:rPr>
          <w:rFonts w:ascii="Times New Roman" w:hAnsi="Times New Roman" w:cs="Times New Roman"/>
        </w:rPr>
        <w:t>ort semnifi</w:t>
      </w:r>
      <w:r w:rsidR="00BE15E3" w:rsidRPr="00E21AF7">
        <w:rPr>
          <w:rFonts w:ascii="Times New Roman" w:hAnsi="Times New Roman" w:cs="Times New Roman"/>
        </w:rPr>
        <w:t>cativ la integrarea Polului de c</w:t>
      </w:r>
      <w:r w:rsidRPr="00E21AF7">
        <w:rPr>
          <w:rFonts w:ascii="Times New Roman" w:hAnsi="Times New Roman" w:cs="Times New Roman"/>
        </w:rPr>
        <w:t xml:space="preserve">reştere Timişoara în reţeaua internaţională de oraşe şi regiuni, având în acelaşi timp şi o funcţie de acces - „Gateway".  </w:t>
      </w:r>
      <w:r w:rsidRPr="00E21AF7">
        <w:rPr>
          <w:rFonts w:ascii="Times New Roman" w:hAnsi="Times New Roman" w:cs="Times New Roman"/>
          <w:lang w:val="fr-FR"/>
        </w:rPr>
        <w:t>Viitorul proiect de amenajare la Remetea Mare a Centrului Intermodal Regional de transport marfuri Timişoara va contribui la dezvoltarea acestei zone şi, implicit, la consolidarea competitivităţii polului de creştere.</w:t>
      </w:r>
      <w:r w:rsidR="00035076" w:rsidRPr="00E21AF7">
        <w:rPr>
          <w:rFonts w:ascii="Times New Roman" w:hAnsi="Times New Roman" w:cs="Times New Roman"/>
          <w:lang w:val="fr-FR"/>
        </w:rPr>
        <w:t xml:space="preserve"> </w:t>
      </w:r>
    </w:p>
    <w:p w:rsidR="005C6014" w:rsidRPr="00E21AF7" w:rsidRDefault="00035076" w:rsidP="00035076">
      <w:pPr>
        <w:autoSpaceDE w:val="0"/>
        <w:autoSpaceDN w:val="0"/>
        <w:adjustRightInd w:val="0"/>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În conjuncție cu acestă zonă și în prelungirea ei se află </w:t>
      </w:r>
      <w:r w:rsidRPr="00E21AF7">
        <w:rPr>
          <w:rFonts w:ascii="Times New Roman" w:hAnsi="Times New Roman" w:cs="Times New Roman"/>
          <w:b/>
          <w:lang w:val="fr-FR"/>
        </w:rPr>
        <w:t>interfața de legătură a orașului cu autostrada București-Budapesta</w:t>
      </w:r>
      <w:r w:rsidRPr="00E21AF7">
        <w:rPr>
          <w:rFonts w:ascii="Times New Roman" w:hAnsi="Times New Roman" w:cs="Times New Roman"/>
          <w:lang w:val="fr-FR"/>
        </w:rPr>
        <w:t>, ale cărei oportunități de dezvoltare trebuie valorificate prin intervenții prioritare, inteligente, în primul rând prin găsirea celor mai bune soluții de realizare a noi noduri și trasee de descărcare a fluxurilor și de amplasare a zonelor de activități.</w:t>
      </w:r>
    </w:p>
    <w:p w:rsidR="005C6014" w:rsidRDefault="00035076" w:rsidP="00035076">
      <w:pPr>
        <w:autoSpaceDE w:val="0"/>
        <w:autoSpaceDN w:val="0"/>
        <w:adjustRightInd w:val="0"/>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Ca a treia</w:t>
      </w:r>
      <w:r w:rsidR="005C6014" w:rsidRPr="00E21AF7">
        <w:rPr>
          <w:rFonts w:ascii="Times New Roman" w:hAnsi="Times New Roman" w:cs="Times New Roman"/>
          <w:lang w:val="fr-FR"/>
        </w:rPr>
        <w:t xml:space="preserve"> prioritate se conturează dezvoltarea </w:t>
      </w:r>
      <w:r w:rsidRPr="00E21AF7">
        <w:rPr>
          <w:rFonts w:ascii="Times New Roman" w:hAnsi="Times New Roman" w:cs="Times New Roman"/>
          <w:b/>
          <w:bCs/>
          <w:lang w:val="fr-FR"/>
        </w:rPr>
        <w:t>arterelor în direcţiile</w:t>
      </w:r>
      <w:r w:rsidR="005C6014" w:rsidRPr="00E21AF7">
        <w:rPr>
          <w:rFonts w:ascii="Times New Roman" w:hAnsi="Times New Roman" w:cs="Times New Roman"/>
          <w:b/>
          <w:bCs/>
          <w:lang w:val="fr-FR"/>
        </w:rPr>
        <w:t xml:space="preserve"> Lugoj-Bucureşti</w:t>
      </w:r>
      <w:r w:rsidRPr="00E21AF7">
        <w:rPr>
          <w:rFonts w:ascii="Times New Roman" w:hAnsi="Times New Roman" w:cs="Times New Roman"/>
          <w:b/>
          <w:bCs/>
          <w:lang w:val="fr-FR"/>
        </w:rPr>
        <w:t xml:space="preserve"> și, respectiv, </w:t>
      </w:r>
      <w:r w:rsidR="00560C00" w:rsidRPr="00E21AF7">
        <w:rPr>
          <w:rFonts w:ascii="Times New Roman" w:hAnsi="Times New Roman" w:cs="Times New Roman"/>
          <w:b/>
          <w:bCs/>
          <w:lang w:val="fr-FR"/>
        </w:rPr>
        <w:t>Timișoara-</w:t>
      </w:r>
      <w:r w:rsidRPr="00E21AF7">
        <w:rPr>
          <w:rFonts w:ascii="Times New Roman" w:hAnsi="Times New Roman" w:cs="Times New Roman"/>
          <w:b/>
          <w:bCs/>
          <w:lang w:val="fr-FR"/>
        </w:rPr>
        <w:t>Arad</w:t>
      </w:r>
      <w:r w:rsidR="005C6014" w:rsidRPr="00E21AF7">
        <w:rPr>
          <w:rFonts w:ascii="Times New Roman" w:hAnsi="Times New Roman" w:cs="Times New Roman"/>
          <w:b/>
          <w:bCs/>
          <w:lang w:val="fr-FR"/>
        </w:rPr>
        <w:t xml:space="preserve">, </w:t>
      </w:r>
      <w:r w:rsidR="005C6014" w:rsidRPr="00E21AF7">
        <w:rPr>
          <w:rFonts w:ascii="Times New Roman" w:hAnsi="Times New Roman" w:cs="Times New Roman"/>
          <w:lang w:val="fr-FR"/>
        </w:rPr>
        <w:t>ace</w:t>
      </w:r>
      <w:r w:rsidR="00560C00" w:rsidRPr="00E21AF7">
        <w:rPr>
          <w:rFonts w:ascii="Times New Roman" w:hAnsi="Times New Roman" w:cs="Times New Roman"/>
          <w:lang w:val="fr-FR"/>
        </w:rPr>
        <w:t>ste artere</w:t>
      </w:r>
      <w:r w:rsidRPr="00E21AF7">
        <w:rPr>
          <w:rFonts w:ascii="Times New Roman" w:hAnsi="Times New Roman" w:cs="Times New Roman"/>
          <w:lang w:val="fr-FR"/>
        </w:rPr>
        <w:t xml:space="preserve"> facilitând legătura polului de creș</w:t>
      </w:r>
      <w:r w:rsidR="005C6014" w:rsidRPr="00E21AF7">
        <w:rPr>
          <w:rFonts w:ascii="Times New Roman" w:hAnsi="Times New Roman" w:cs="Times New Roman"/>
          <w:lang w:val="fr-FR"/>
        </w:rPr>
        <w:t>tere cu celelalte centre urbane ale ţării</w:t>
      </w:r>
      <w:r w:rsidR="00560C00" w:rsidRPr="00E21AF7">
        <w:rPr>
          <w:rFonts w:ascii="Times New Roman" w:hAnsi="Times New Roman" w:cs="Times New Roman"/>
          <w:lang w:val="fr-FR"/>
        </w:rPr>
        <w:t xml:space="preserve"> și cu Europa Centrală și Occidentală</w:t>
      </w:r>
      <w:r w:rsidR="005C6014" w:rsidRPr="00E21AF7">
        <w:rPr>
          <w:rFonts w:ascii="Times New Roman" w:hAnsi="Times New Roman" w:cs="Times New Roman"/>
          <w:lang w:val="fr-FR"/>
        </w:rPr>
        <w:t>.</w:t>
      </w:r>
      <w:r w:rsidR="00560C00" w:rsidRPr="00E21AF7">
        <w:rPr>
          <w:rFonts w:ascii="Times New Roman" w:hAnsi="Times New Roman" w:cs="Times New Roman"/>
          <w:lang w:val="fr-FR"/>
        </w:rPr>
        <w:t xml:space="preserve"> Subliniem că, pe aceste direcții se înscrie și</w:t>
      </w:r>
      <w:r w:rsidR="005C6014" w:rsidRPr="00E21AF7">
        <w:rPr>
          <w:rFonts w:ascii="Times New Roman" w:hAnsi="Times New Roman" w:cs="Times New Roman"/>
          <w:lang w:val="fr-FR"/>
        </w:rPr>
        <w:t xml:space="preserve"> autostrada Bucureşti – Budapesta, care va oferi numeroase oportunităţi de dezvoltare localităţilor rurale situate de-a lungul aceste</w:t>
      </w:r>
      <w:r w:rsidR="00560C00" w:rsidRPr="00E21AF7">
        <w:rPr>
          <w:rFonts w:ascii="Times New Roman" w:hAnsi="Times New Roman" w:cs="Times New Roman"/>
          <w:lang w:val="fr-FR"/>
        </w:rPr>
        <w:t>ia.</w:t>
      </w:r>
    </w:p>
    <w:p w:rsidR="00F971B0" w:rsidRDefault="00F971B0" w:rsidP="00070E08">
      <w:pPr>
        <w:autoSpaceDE w:val="0"/>
        <w:autoSpaceDN w:val="0"/>
        <w:adjustRightInd w:val="0"/>
        <w:spacing w:after="0" w:line="240" w:lineRule="auto"/>
        <w:jc w:val="center"/>
        <w:rPr>
          <w:rFonts w:ascii="Times New Roman" w:hAnsi="Times New Roman" w:cs="Times New Roman"/>
          <w:b/>
          <w:bCs/>
          <w:lang w:val="fr-FR"/>
        </w:rPr>
      </w:pPr>
      <w:r w:rsidRPr="00F971B0">
        <w:rPr>
          <w:rFonts w:ascii="Times New Roman" w:hAnsi="Times New Roman" w:cs="Times New Roman"/>
          <w:noProof/>
        </w:rPr>
        <w:drawing>
          <wp:inline distT="0" distB="0" distL="0" distR="0">
            <wp:extent cx="1733230" cy="2446913"/>
            <wp:effectExtent l="19050" t="19050" r="19370" b="10537"/>
            <wp:docPr id="72" name="Picture 86" descr="https://encrypted-tbn1.gstatic.com/images?q=tbn:ANd9GcQxIh99JuTO6R8wUTv_tqJW2_f-kAWvHagWMFvhIM68cJszllf_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encrypted-tbn1.gstatic.com/images?q=tbn:ANd9GcQxIh99JuTO6R8wUTv_tqJW2_f-kAWvHagWMFvhIM68cJszllf_EQ"/>
                    <pic:cNvPicPr>
                      <a:picLocks noChangeAspect="1" noChangeArrowheads="1"/>
                    </pic:cNvPicPr>
                  </pic:nvPicPr>
                  <pic:blipFill>
                    <a:blip r:embed="rId90"/>
                    <a:srcRect/>
                    <a:stretch>
                      <a:fillRect/>
                    </a:stretch>
                  </pic:blipFill>
                  <pic:spPr bwMode="auto">
                    <a:xfrm>
                      <a:off x="0" y="0"/>
                      <a:ext cx="1736692" cy="2451801"/>
                    </a:xfrm>
                    <a:prstGeom prst="rect">
                      <a:avLst/>
                    </a:prstGeom>
                    <a:noFill/>
                    <a:ln w="3175">
                      <a:solidFill>
                        <a:schemeClr val="tx1"/>
                      </a:solidFill>
                      <a:miter lim="800000"/>
                      <a:headEnd/>
                      <a:tailEnd/>
                    </a:ln>
                  </pic:spPr>
                </pic:pic>
              </a:graphicData>
            </a:graphic>
          </wp:inline>
        </w:drawing>
      </w:r>
      <w:r>
        <w:rPr>
          <w:noProof/>
        </w:rPr>
        <w:drawing>
          <wp:inline distT="0" distB="0" distL="0" distR="0">
            <wp:extent cx="1932317" cy="1449239"/>
            <wp:effectExtent l="19050" t="0" r="0" b="0"/>
            <wp:docPr id="157" name="Picture 157" descr="http://specialarad.ro/wp-content/uploads/2014/05/autostrada-mfa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pecialarad.ro/wp-content/uploads/2014/05/autostrada-mfax.jpg"/>
                    <pic:cNvPicPr>
                      <a:picLocks noChangeAspect="1" noChangeArrowheads="1"/>
                    </pic:cNvPicPr>
                  </pic:nvPicPr>
                  <pic:blipFill>
                    <a:blip r:embed="rId91" cstate="print"/>
                    <a:srcRect/>
                    <a:stretch>
                      <a:fillRect/>
                    </a:stretch>
                  </pic:blipFill>
                  <pic:spPr bwMode="auto">
                    <a:xfrm>
                      <a:off x="0" y="0"/>
                      <a:ext cx="1938016" cy="1453513"/>
                    </a:xfrm>
                    <a:prstGeom prst="rect">
                      <a:avLst/>
                    </a:prstGeom>
                    <a:noFill/>
                    <a:ln w="9525">
                      <a:noFill/>
                      <a:miter lim="800000"/>
                      <a:headEnd/>
                      <a:tailEnd/>
                    </a:ln>
                  </pic:spPr>
                </pic:pic>
              </a:graphicData>
            </a:graphic>
          </wp:inline>
        </w:drawing>
      </w:r>
      <w:r w:rsidR="00070E08">
        <w:rPr>
          <w:noProof/>
        </w:rPr>
        <w:drawing>
          <wp:inline distT="0" distB="0" distL="0" distR="0">
            <wp:extent cx="2123004" cy="1420687"/>
            <wp:effectExtent l="19050" t="0" r="0" b="0"/>
            <wp:docPr id="160" name="Picture 160" descr="http://cdn1.tion.ro/2014/09/intrare-traian-vuia-600x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cdn1.tion.ro/2014/09/intrare-traian-vuia-600x401.jpg"/>
                    <pic:cNvPicPr>
                      <a:picLocks noChangeAspect="1" noChangeArrowheads="1"/>
                    </pic:cNvPicPr>
                  </pic:nvPicPr>
                  <pic:blipFill>
                    <a:blip r:embed="rId92"/>
                    <a:srcRect/>
                    <a:stretch>
                      <a:fillRect/>
                    </a:stretch>
                  </pic:blipFill>
                  <pic:spPr bwMode="auto">
                    <a:xfrm>
                      <a:off x="0" y="0"/>
                      <a:ext cx="2127470" cy="1423675"/>
                    </a:xfrm>
                    <a:prstGeom prst="rect">
                      <a:avLst/>
                    </a:prstGeom>
                    <a:noFill/>
                    <a:ln w="9525">
                      <a:noFill/>
                      <a:miter lim="800000"/>
                      <a:headEnd/>
                      <a:tailEnd/>
                    </a:ln>
                  </pic:spPr>
                </pic:pic>
              </a:graphicData>
            </a:graphic>
          </wp:inline>
        </w:drawing>
      </w:r>
    </w:p>
    <w:p w:rsidR="00070E08" w:rsidRDefault="00070E08" w:rsidP="00070E08">
      <w:pPr>
        <w:autoSpaceDE w:val="0"/>
        <w:autoSpaceDN w:val="0"/>
        <w:adjustRightInd w:val="0"/>
        <w:spacing w:after="0" w:line="240" w:lineRule="auto"/>
        <w:jc w:val="center"/>
        <w:rPr>
          <w:rFonts w:ascii="Times New Roman" w:hAnsi="Times New Roman" w:cs="Times New Roman"/>
          <w:b/>
          <w:bCs/>
          <w:sz w:val="18"/>
          <w:szCs w:val="18"/>
          <w:lang w:val="fr-FR"/>
        </w:rPr>
      </w:pPr>
      <w:r>
        <w:rPr>
          <w:rFonts w:ascii="Times New Roman" w:hAnsi="Times New Roman" w:cs="Times New Roman"/>
          <w:b/>
          <w:bCs/>
          <w:sz w:val="18"/>
          <w:szCs w:val="18"/>
          <w:lang w:val="fr-FR"/>
        </w:rPr>
        <w:t>Fig. 2</w:t>
      </w:r>
      <w:r w:rsidR="002A76B0">
        <w:rPr>
          <w:rFonts w:ascii="Times New Roman" w:hAnsi="Times New Roman" w:cs="Times New Roman"/>
          <w:b/>
          <w:bCs/>
          <w:sz w:val="18"/>
          <w:szCs w:val="18"/>
          <w:lang w:val="fr-FR"/>
        </w:rPr>
        <w:t>9</w:t>
      </w:r>
      <w:r>
        <w:rPr>
          <w:rFonts w:ascii="Times New Roman" w:hAnsi="Times New Roman" w:cs="Times New Roman"/>
          <w:b/>
          <w:bCs/>
          <w:sz w:val="18"/>
          <w:szCs w:val="18"/>
          <w:lang w:val="fr-FR"/>
        </w:rPr>
        <w:t xml:space="preserve">. </w:t>
      </w:r>
      <w:r w:rsidRPr="00070E08">
        <w:rPr>
          <w:rFonts w:ascii="Times New Roman" w:hAnsi="Times New Roman" w:cs="Times New Roman"/>
          <w:b/>
          <w:bCs/>
          <w:sz w:val="18"/>
          <w:szCs w:val="18"/>
          <w:lang w:val="fr-FR"/>
        </w:rPr>
        <w:t xml:space="preserve">Axa de dezvoltare Timișoara-Arad, deservită de autostradă și de </w:t>
      </w:r>
      <w:r>
        <w:rPr>
          <w:rFonts w:ascii="Times New Roman" w:hAnsi="Times New Roman" w:cs="Times New Roman"/>
          <w:b/>
          <w:bCs/>
          <w:sz w:val="18"/>
          <w:szCs w:val="18"/>
          <w:lang w:val="fr-FR"/>
        </w:rPr>
        <w:t>A</w:t>
      </w:r>
      <w:r w:rsidRPr="00070E08">
        <w:rPr>
          <w:rFonts w:ascii="Times New Roman" w:hAnsi="Times New Roman" w:cs="Times New Roman"/>
          <w:b/>
          <w:bCs/>
          <w:sz w:val="18"/>
          <w:szCs w:val="18"/>
          <w:lang w:val="fr-FR"/>
        </w:rPr>
        <w:t>eroprtul internațional Timișoara</w:t>
      </w:r>
    </w:p>
    <w:p w:rsidR="00070E08" w:rsidRPr="00070E08" w:rsidRDefault="00070E08" w:rsidP="00070E08">
      <w:pPr>
        <w:autoSpaceDE w:val="0"/>
        <w:autoSpaceDN w:val="0"/>
        <w:adjustRightInd w:val="0"/>
        <w:spacing w:after="0" w:line="240" w:lineRule="auto"/>
        <w:jc w:val="center"/>
        <w:rPr>
          <w:rFonts w:ascii="Times New Roman" w:hAnsi="Times New Roman" w:cs="Times New Roman"/>
          <w:b/>
          <w:bCs/>
          <w:sz w:val="18"/>
          <w:szCs w:val="18"/>
          <w:lang w:val="fr-FR"/>
        </w:rPr>
      </w:pPr>
    </w:p>
    <w:p w:rsidR="005C6014" w:rsidRPr="00E21AF7" w:rsidRDefault="005C6014" w:rsidP="00560C00">
      <w:pPr>
        <w:autoSpaceDE w:val="0"/>
        <w:autoSpaceDN w:val="0"/>
        <w:adjustRightInd w:val="0"/>
        <w:spacing w:after="0" w:line="240" w:lineRule="auto"/>
        <w:ind w:firstLine="720"/>
        <w:jc w:val="both"/>
        <w:rPr>
          <w:rFonts w:ascii="Times New Roman" w:hAnsi="Times New Roman" w:cs="Times New Roman"/>
          <w:lang w:val="fr-FR"/>
        </w:rPr>
      </w:pPr>
      <w:r w:rsidRPr="00E21AF7">
        <w:rPr>
          <w:rFonts w:ascii="Times New Roman" w:hAnsi="Times New Roman" w:cs="Times New Roman"/>
          <w:lang w:val="fr-FR"/>
        </w:rPr>
        <w:t xml:space="preserve">Acestor priorităţi majore, le urmează </w:t>
      </w:r>
      <w:r w:rsidRPr="00E21AF7">
        <w:rPr>
          <w:rFonts w:ascii="Times New Roman" w:hAnsi="Times New Roman" w:cs="Times New Roman"/>
          <w:b/>
          <w:bCs/>
          <w:lang w:val="fr-FR"/>
        </w:rPr>
        <w:t xml:space="preserve">arterele în direcţia Szeged-Budapesta </w:t>
      </w:r>
      <w:r w:rsidRPr="00E21AF7">
        <w:rPr>
          <w:rFonts w:ascii="Times New Roman" w:hAnsi="Times New Roman" w:cs="Times New Roman"/>
          <w:lang w:val="fr-FR"/>
        </w:rPr>
        <w:t xml:space="preserve">şi </w:t>
      </w:r>
      <w:r w:rsidRPr="00E21AF7">
        <w:rPr>
          <w:rFonts w:ascii="Times New Roman" w:hAnsi="Times New Roman" w:cs="Times New Roman"/>
          <w:b/>
          <w:bCs/>
          <w:lang w:val="fr-FR"/>
        </w:rPr>
        <w:t xml:space="preserve">Belgrad, </w:t>
      </w:r>
      <w:r w:rsidRPr="00E21AF7">
        <w:rPr>
          <w:rFonts w:ascii="Times New Roman" w:hAnsi="Times New Roman" w:cs="Times New Roman"/>
          <w:lang w:val="fr-FR"/>
        </w:rPr>
        <w:t>care permit integrarea internaţională a Timişoarei şi a căror dezvoltare va consolida avantajele de amplasament a polului de creştere. În prezent, aceste artere înregistrează un deficit de dezvoltare mediu (vezi subcapitolul anterior).</w:t>
      </w:r>
    </w:p>
    <w:p w:rsidR="005C6014" w:rsidRPr="00E21AF7" w:rsidRDefault="005C6014" w:rsidP="00AC6B99">
      <w:pPr>
        <w:autoSpaceDE w:val="0"/>
        <w:autoSpaceDN w:val="0"/>
        <w:adjustRightInd w:val="0"/>
        <w:spacing w:after="0" w:line="240" w:lineRule="auto"/>
        <w:jc w:val="both"/>
        <w:rPr>
          <w:rFonts w:ascii="Times New Roman" w:hAnsi="Times New Roman" w:cs="Times New Roman"/>
          <w:lang w:val="fr-FR"/>
        </w:rPr>
      </w:pPr>
      <w:r w:rsidRPr="00E21AF7">
        <w:rPr>
          <w:rFonts w:ascii="Times New Roman" w:hAnsi="Times New Roman" w:cs="Times New Roman"/>
          <w:lang w:val="fr-FR"/>
        </w:rPr>
        <w:t xml:space="preserve"> </w:t>
      </w:r>
      <w:r w:rsidR="00560C00" w:rsidRPr="00E21AF7">
        <w:rPr>
          <w:rFonts w:ascii="Times New Roman" w:hAnsi="Times New Roman" w:cs="Times New Roman"/>
          <w:lang w:val="fr-FR"/>
        </w:rPr>
        <w:tab/>
      </w:r>
      <w:r w:rsidRPr="00E21AF7">
        <w:rPr>
          <w:rFonts w:ascii="Times New Roman" w:hAnsi="Times New Roman" w:cs="Times New Roman"/>
          <w:lang w:val="fr-FR"/>
        </w:rPr>
        <w:t xml:space="preserve">De asemenea, </w:t>
      </w:r>
      <w:r w:rsidRPr="00E21AF7">
        <w:rPr>
          <w:rFonts w:ascii="Times New Roman" w:hAnsi="Times New Roman" w:cs="Times New Roman"/>
          <w:b/>
          <w:bCs/>
          <w:lang w:val="fr-FR"/>
        </w:rPr>
        <w:t>arter</w:t>
      </w:r>
      <w:r w:rsidR="008E6B38" w:rsidRPr="00E21AF7">
        <w:rPr>
          <w:rFonts w:ascii="Times New Roman" w:hAnsi="Times New Roman" w:cs="Times New Roman"/>
          <w:b/>
          <w:bCs/>
          <w:lang w:val="fr-FR"/>
        </w:rPr>
        <w:t xml:space="preserve">ele în direcţia Novi </w:t>
      </w:r>
      <w:r w:rsidRPr="00E21AF7">
        <w:rPr>
          <w:rFonts w:ascii="Times New Roman" w:hAnsi="Times New Roman" w:cs="Times New Roman"/>
          <w:b/>
          <w:bCs/>
          <w:lang w:val="fr-FR"/>
        </w:rPr>
        <w:t xml:space="preserve">Sad </w:t>
      </w:r>
      <w:r w:rsidRPr="00E21AF7">
        <w:rPr>
          <w:rFonts w:ascii="Times New Roman" w:hAnsi="Times New Roman" w:cs="Times New Roman"/>
          <w:lang w:val="fr-FR"/>
        </w:rPr>
        <w:t xml:space="preserve">şi </w:t>
      </w:r>
      <w:r w:rsidRPr="00E21AF7">
        <w:rPr>
          <w:rFonts w:ascii="Times New Roman" w:hAnsi="Times New Roman" w:cs="Times New Roman"/>
          <w:b/>
          <w:bCs/>
          <w:lang w:val="fr-FR"/>
        </w:rPr>
        <w:t xml:space="preserve">Lipova, spaţiile dintre artere, </w:t>
      </w:r>
      <w:r w:rsidRPr="00E21AF7">
        <w:rPr>
          <w:rFonts w:ascii="Times New Roman" w:hAnsi="Times New Roman" w:cs="Times New Roman"/>
          <w:lang w:val="fr-FR"/>
        </w:rPr>
        <w:t xml:space="preserve">precum şi </w:t>
      </w:r>
      <w:r w:rsidRPr="00E21AF7">
        <w:rPr>
          <w:rFonts w:ascii="Times New Roman" w:hAnsi="Times New Roman" w:cs="Times New Roman"/>
          <w:b/>
          <w:bCs/>
          <w:lang w:val="fr-FR"/>
        </w:rPr>
        <w:t xml:space="preserve">zona imediat limitrofă Timişoarei </w:t>
      </w:r>
      <w:r w:rsidRPr="00E21AF7">
        <w:rPr>
          <w:rFonts w:ascii="Times New Roman" w:hAnsi="Times New Roman" w:cs="Times New Roman"/>
          <w:bCs/>
          <w:lang w:val="fr-FR"/>
        </w:rPr>
        <w:t>se constituie în arii de intervenţie prioritare, contribuind, la rândul lor, la eliminarea disparităţilor teritorial-economice din interiorul polului de creştere.</w:t>
      </w:r>
    </w:p>
    <w:p w:rsidR="005C6014" w:rsidRPr="00321DCD" w:rsidRDefault="00321DCD" w:rsidP="00560C00">
      <w:pPr>
        <w:autoSpaceDE w:val="0"/>
        <w:autoSpaceDN w:val="0"/>
        <w:adjustRightInd w:val="0"/>
        <w:spacing w:after="0" w:line="240" w:lineRule="auto"/>
        <w:ind w:firstLine="720"/>
        <w:jc w:val="both"/>
        <w:rPr>
          <w:rFonts w:ascii="Times New Roman" w:hAnsi="Times New Roman" w:cs="Times New Roman"/>
          <w:bCs/>
          <w:color w:val="0000FF"/>
          <w:lang w:val="fr-FR"/>
        </w:rPr>
      </w:pPr>
      <w:r w:rsidRPr="00321DCD">
        <w:rPr>
          <w:rFonts w:ascii="Times New Roman" w:hAnsi="Times New Roman" w:cs="Times New Roman"/>
          <w:lang w:val="fr-FR"/>
        </w:rPr>
        <w:t>La nivelul ariei de influență și a</w:t>
      </w:r>
      <w:r>
        <w:rPr>
          <w:rFonts w:ascii="Times New Roman" w:hAnsi="Times New Roman" w:cs="Times New Roman"/>
          <w:lang w:val="fr-FR"/>
        </w:rPr>
        <w:t>l contacului acesteia cu orașul Timișoara</w:t>
      </w:r>
      <w:r w:rsidR="00130589">
        <w:rPr>
          <w:rFonts w:ascii="Times New Roman" w:hAnsi="Times New Roman" w:cs="Times New Roman"/>
          <w:lang w:val="fr-FR"/>
        </w:rPr>
        <w:t>, s</w:t>
      </w:r>
      <w:r w:rsidR="005C6014" w:rsidRPr="00321DCD">
        <w:rPr>
          <w:rFonts w:ascii="Times New Roman" w:hAnsi="Times New Roman" w:cs="Times New Roman"/>
          <w:lang w:val="fr-FR"/>
        </w:rPr>
        <w:t>intetic reiese următoarea prioritizare</w:t>
      </w:r>
      <w:r w:rsidR="00130589">
        <w:rPr>
          <w:rFonts w:ascii="Times New Roman" w:hAnsi="Times New Roman" w:cs="Times New Roman"/>
          <w:lang w:val="fr-FR"/>
        </w:rPr>
        <w:t> :</w:t>
      </w:r>
    </w:p>
    <w:p w:rsidR="005C6014" w:rsidRPr="00321DCD" w:rsidRDefault="005C6014" w:rsidP="00AC6B99">
      <w:pPr>
        <w:autoSpaceDE w:val="0"/>
        <w:autoSpaceDN w:val="0"/>
        <w:adjustRightInd w:val="0"/>
        <w:spacing w:after="0" w:line="240" w:lineRule="auto"/>
        <w:jc w:val="both"/>
        <w:rPr>
          <w:rFonts w:ascii="Times New Roman" w:hAnsi="Times New Roman" w:cs="Times New Roman"/>
          <w:b/>
          <w:bCs/>
          <w:lang w:val="fr-FR"/>
        </w:rPr>
      </w:pPr>
    </w:p>
    <w:tbl>
      <w:tblPr>
        <w:tblStyle w:val="TableGrid"/>
        <w:tblW w:w="0" w:type="auto"/>
        <w:tblInd w:w="108" w:type="dxa"/>
        <w:tblLook w:val="04A0"/>
      </w:tblPr>
      <w:tblGrid>
        <w:gridCol w:w="5954"/>
        <w:gridCol w:w="2977"/>
      </w:tblGrid>
      <w:tr w:rsidR="005C6014" w:rsidRPr="00E21AF7" w:rsidTr="00303191">
        <w:tc>
          <w:tcPr>
            <w:tcW w:w="5954" w:type="dxa"/>
          </w:tcPr>
          <w:p w:rsidR="005C6014" w:rsidRPr="00E21AF7" w:rsidRDefault="005C6014" w:rsidP="005C6014">
            <w:pPr>
              <w:spacing w:line="276" w:lineRule="auto"/>
              <w:jc w:val="both"/>
              <w:rPr>
                <w:rFonts w:ascii="Times New Roman" w:hAnsi="Times New Roman" w:cs="Times New Roman"/>
                <w:b/>
              </w:rPr>
            </w:pPr>
            <w:r w:rsidRPr="00E21AF7">
              <w:rPr>
                <w:rFonts w:ascii="Times New Roman" w:hAnsi="Times New Roman" w:cs="Times New Roman"/>
                <w:b/>
              </w:rPr>
              <w:t>Arii de intervenţie</w:t>
            </w:r>
          </w:p>
        </w:tc>
        <w:tc>
          <w:tcPr>
            <w:tcW w:w="2977" w:type="dxa"/>
          </w:tcPr>
          <w:p w:rsidR="005C6014" w:rsidRPr="00E21AF7" w:rsidRDefault="005C6014" w:rsidP="005C6014">
            <w:pPr>
              <w:spacing w:line="276" w:lineRule="auto"/>
              <w:jc w:val="center"/>
              <w:rPr>
                <w:rFonts w:ascii="Times New Roman" w:hAnsi="Times New Roman" w:cs="Times New Roman"/>
                <w:b/>
              </w:rPr>
            </w:pPr>
            <w:r w:rsidRPr="00E21AF7">
              <w:rPr>
                <w:rFonts w:ascii="Times New Roman" w:hAnsi="Times New Roman" w:cs="Times New Roman"/>
                <w:b/>
              </w:rPr>
              <w:t>Prioritate</w:t>
            </w:r>
          </w:p>
        </w:tc>
      </w:tr>
      <w:tr w:rsidR="005C6014" w:rsidRPr="00E21AF7" w:rsidTr="00303191">
        <w:trPr>
          <w:trHeight w:val="111"/>
        </w:trPr>
        <w:tc>
          <w:tcPr>
            <w:tcW w:w="5954" w:type="dxa"/>
          </w:tcPr>
          <w:p w:rsidR="005C6014" w:rsidRPr="00E21AF7" w:rsidRDefault="005C6014" w:rsidP="005C6014">
            <w:pPr>
              <w:spacing w:line="276" w:lineRule="auto"/>
              <w:jc w:val="both"/>
              <w:rPr>
                <w:rFonts w:ascii="Times New Roman" w:hAnsi="Times New Roman" w:cs="Times New Roman"/>
              </w:rPr>
            </w:pPr>
            <w:r w:rsidRPr="00E21AF7">
              <w:rPr>
                <w:rFonts w:ascii="Times New Roman" w:hAnsi="Times New Roman" w:cs="Times New Roman"/>
              </w:rPr>
              <w:t>Zona Aeroport</w:t>
            </w:r>
            <w:r w:rsidR="00DE2FE1" w:rsidRPr="00E21AF7">
              <w:rPr>
                <w:rFonts w:ascii="Times New Roman" w:hAnsi="Times New Roman" w:cs="Times New Roman"/>
              </w:rPr>
              <w:t>-autostradă</w:t>
            </w:r>
          </w:p>
        </w:tc>
        <w:tc>
          <w:tcPr>
            <w:tcW w:w="2977" w:type="dxa"/>
          </w:tcPr>
          <w:p w:rsidR="005C6014" w:rsidRPr="00E21AF7" w:rsidRDefault="005C6014" w:rsidP="005C6014">
            <w:pPr>
              <w:spacing w:line="276" w:lineRule="auto"/>
              <w:jc w:val="center"/>
              <w:rPr>
                <w:rFonts w:ascii="Times New Roman" w:hAnsi="Times New Roman" w:cs="Times New Roman"/>
              </w:rPr>
            </w:pPr>
            <w:r w:rsidRPr="00E21AF7">
              <w:rPr>
                <w:rFonts w:ascii="Times New Roman" w:hAnsi="Times New Roman" w:cs="Times New Roman"/>
              </w:rPr>
              <w:t>1</w:t>
            </w:r>
          </w:p>
        </w:tc>
      </w:tr>
      <w:tr w:rsidR="005C6014" w:rsidRPr="00E21AF7" w:rsidTr="00303191">
        <w:tc>
          <w:tcPr>
            <w:tcW w:w="5954" w:type="dxa"/>
          </w:tcPr>
          <w:p w:rsidR="005C6014" w:rsidRPr="00E21AF7" w:rsidRDefault="005C6014"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lastRenderedPageBreak/>
              <w:t>Artera de dezvoltare în direcţia Lugoj-Bucureşti</w:t>
            </w:r>
          </w:p>
        </w:tc>
        <w:tc>
          <w:tcPr>
            <w:tcW w:w="2977" w:type="dxa"/>
          </w:tcPr>
          <w:p w:rsidR="005C6014" w:rsidRPr="00E21AF7" w:rsidRDefault="005C6014" w:rsidP="005C6014">
            <w:pPr>
              <w:spacing w:line="276" w:lineRule="auto"/>
              <w:jc w:val="center"/>
              <w:rPr>
                <w:rFonts w:ascii="Times New Roman" w:hAnsi="Times New Roman" w:cs="Times New Roman"/>
              </w:rPr>
            </w:pPr>
            <w:r w:rsidRPr="00E21AF7">
              <w:rPr>
                <w:rFonts w:ascii="Times New Roman" w:hAnsi="Times New Roman" w:cs="Times New Roman"/>
              </w:rPr>
              <w:t>2</w:t>
            </w:r>
          </w:p>
        </w:tc>
      </w:tr>
      <w:tr w:rsidR="005C6014" w:rsidRPr="00E21AF7" w:rsidTr="00303191">
        <w:tc>
          <w:tcPr>
            <w:tcW w:w="5954" w:type="dxa"/>
          </w:tcPr>
          <w:p w:rsidR="005C6014" w:rsidRPr="00E21AF7" w:rsidRDefault="005C6014"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Artera de dezvoltare în direcţia Arad</w:t>
            </w:r>
          </w:p>
        </w:tc>
        <w:tc>
          <w:tcPr>
            <w:tcW w:w="2977" w:type="dxa"/>
          </w:tcPr>
          <w:p w:rsidR="005C6014" w:rsidRPr="00E21AF7" w:rsidRDefault="005C6014" w:rsidP="005C6014">
            <w:pPr>
              <w:spacing w:line="276" w:lineRule="auto"/>
              <w:jc w:val="center"/>
              <w:rPr>
                <w:rFonts w:ascii="Times New Roman" w:hAnsi="Times New Roman" w:cs="Times New Roman"/>
              </w:rPr>
            </w:pPr>
            <w:r w:rsidRPr="00E21AF7">
              <w:rPr>
                <w:rFonts w:ascii="Times New Roman" w:hAnsi="Times New Roman" w:cs="Times New Roman"/>
              </w:rPr>
              <w:t>3</w:t>
            </w:r>
          </w:p>
        </w:tc>
      </w:tr>
      <w:tr w:rsidR="005C6014" w:rsidRPr="00E21AF7" w:rsidTr="00303191">
        <w:tc>
          <w:tcPr>
            <w:tcW w:w="5954" w:type="dxa"/>
          </w:tcPr>
          <w:p w:rsidR="005C6014" w:rsidRPr="00E21AF7" w:rsidRDefault="005C6014"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Artera de dezvoltare în direcţia Szeged-Budapesta</w:t>
            </w:r>
          </w:p>
        </w:tc>
        <w:tc>
          <w:tcPr>
            <w:tcW w:w="2977" w:type="dxa"/>
          </w:tcPr>
          <w:p w:rsidR="005C6014" w:rsidRPr="00E21AF7" w:rsidRDefault="005C6014" w:rsidP="005C6014">
            <w:pPr>
              <w:spacing w:line="276" w:lineRule="auto"/>
              <w:jc w:val="center"/>
              <w:rPr>
                <w:rFonts w:ascii="Times New Roman" w:hAnsi="Times New Roman" w:cs="Times New Roman"/>
              </w:rPr>
            </w:pPr>
            <w:r w:rsidRPr="00E21AF7">
              <w:rPr>
                <w:rFonts w:ascii="Times New Roman" w:hAnsi="Times New Roman" w:cs="Times New Roman"/>
              </w:rPr>
              <w:t>4</w:t>
            </w:r>
          </w:p>
        </w:tc>
      </w:tr>
      <w:tr w:rsidR="005C6014" w:rsidRPr="00E21AF7" w:rsidTr="00303191">
        <w:tc>
          <w:tcPr>
            <w:tcW w:w="5954" w:type="dxa"/>
          </w:tcPr>
          <w:p w:rsidR="005C6014" w:rsidRPr="00E21AF7" w:rsidRDefault="005C6014"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Artera de dezvoltare în direcţia Belgrad</w:t>
            </w:r>
          </w:p>
        </w:tc>
        <w:tc>
          <w:tcPr>
            <w:tcW w:w="2977" w:type="dxa"/>
          </w:tcPr>
          <w:p w:rsidR="005C6014" w:rsidRPr="00E21AF7" w:rsidRDefault="005C6014" w:rsidP="005C6014">
            <w:pPr>
              <w:spacing w:line="276" w:lineRule="auto"/>
              <w:jc w:val="center"/>
              <w:rPr>
                <w:rFonts w:ascii="Times New Roman" w:hAnsi="Times New Roman" w:cs="Times New Roman"/>
              </w:rPr>
            </w:pPr>
            <w:r w:rsidRPr="00E21AF7">
              <w:rPr>
                <w:rFonts w:ascii="Times New Roman" w:hAnsi="Times New Roman" w:cs="Times New Roman"/>
              </w:rPr>
              <w:t>5</w:t>
            </w:r>
          </w:p>
        </w:tc>
      </w:tr>
      <w:tr w:rsidR="005C6014" w:rsidRPr="00E21AF7" w:rsidTr="00303191">
        <w:tc>
          <w:tcPr>
            <w:tcW w:w="5954" w:type="dxa"/>
          </w:tcPr>
          <w:p w:rsidR="005C6014" w:rsidRPr="00E21AF7" w:rsidRDefault="005C6014"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Artera de dezvoltare în direcţia Novi Sad</w:t>
            </w:r>
          </w:p>
        </w:tc>
        <w:tc>
          <w:tcPr>
            <w:tcW w:w="2977" w:type="dxa"/>
          </w:tcPr>
          <w:p w:rsidR="005C6014" w:rsidRPr="00E21AF7" w:rsidRDefault="005C6014" w:rsidP="005C6014">
            <w:pPr>
              <w:spacing w:line="276" w:lineRule="auto"/>
              <w:jc w:val="center"/>
              <w:rPr>
                <w:rFonts w:ascii="Times New Roman" w:hAnsi="Times New Roman" w:cs="Times New Roman"/>
              </w:rPr>
            </w:pPr>
            <w:r w:rsidRPr="00E21AF7">
              <w:rPr>
                <w:rFonts w:ascii="Times New Roman" w:hAnsi="Times New Roman" w:cs="Times New Roman"/>
              </w:rPr>
              <w:t>6</w:t>
            </w:r>
          </w:p>
        </w:tc>
      </w:tr>
      <w:tr w:rsidR="005C6014" w:rsidRPr="00E21AF7" w:rsidTr="00303191">
        <w:tc>
          <w:tcPr>
            <w:tcW w:w="5954" w:type="dxa"/>
          </w:tcPr>
          <w:p w:rsidR="005C6014" w:rsidRPr="00E21AF7" w:rsidRDefault="005C6014"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Artera de dezvoltare în direcţia Lipova</w:t>
            </w:r>
          </w:p>
        </w:tc>
        <w:tc>
          <w:tcPr>
            <w:tcW w:w="2977" w:type="dxa"/>
          </w:tcPr>
          <w:p w:rsidR="005C6014" w:rsidRPr="00E21AF7" w:rsidRDefault="005C6014" w:rsidP="005C6014">
            <w:pPr>
              <w:spacing w:line="276" w:lineRule="auto"/>
              <w:jc w:val="center"/>
              <w:rPr>
                <w:rFonts w:ascii="Times New Roman" w:hAnsi="Times New Roman" w:cs="Times New Roman"/>
              </w:rPr>
            </w:pPr>
            <w:r w:rsidRPr="00E21AF7">
              <w:rPr>
                <w:rFonts w:ascii="Times New Roman" w:hAnsi="Times New Roman" w:cs="Times New Roman"/>
              </w:rPr>
              <w:t>7</w:t>
            </w:r>
          </w:p>
        </w:tc>
      </w:tr>
      <w:tr w:rsidR="00560C00" w:rsidRPr="00E21AF7" w:rsidTr="00014117">
        <w:tc>
          <w:tcPr>
            <w:tcW w:w="5954" w:type="dxa"/>
          </w:tcPr>
          <w:p w:rsidR="00560C00" w:rsidRPr="00E21AF7" w:rsidRDefault="00560C00" w:rsidP="00014117">
            <w:pPr>
              <w:spacing w:line="276" w:lineRule="auto"/>
              <w:jc w:val="both"/>
              <w:rPr>
                <w:rFonts w:ascii="Times New Roman" w:hAnsi="Times New Roman" w:cs="Times New Roman"/>
              </w:rPr>
            </w:pPr>
            <w:r w:rsidRPr="00E21AF7">
              <w:rPr>
                <w:rFonts w:ascii="Times New Roman" w:hAnsi="Times New Roman" w:cs="Times New Roman"/>
              </w:rPr>
              <w:t>Zona imediat limitrofă Timişoarei</w:t>
            </w:r>
          </w:p>
        </w:tc>
        <w:tc>
          <w:tcPr>
            <w:tcW w:w="2977" w:type="dxa"/>
          </w:tcPr>
          <w:p w:rsidR="00560C00" w:rsidRPr="00E21AF7" w:rsidRDefault="00560C00" w:rsidP="00014117">
            <w:pPr>
              <w:spacing w:line="276" w:lineRule="auto"/>
              <w:jc w:val="center"/>
              <w:rPr>
                <w:rFonts w:ascii="Times New Roman" w:hAnsi="Times New Roman" w:cs="Times New Roman"/>
              </w:rPr>
            </w:pPr>
            <w:r w:rsidRPr="00E21AF7">
              <w:rPr>
                <w:rFonts w:ascii="Times New Roman" w:hAnsi="Times New Roman" w:cs="Times New Roman"/>
              </w:rPr>
              <w:t>8</w:t>
            </w:r>
          </w:p>
        </w:tc>
      </w:tr>
      <w:tr w:rsidR="005C6014" w:rsidRPr="00E21AF7" w:rsidTr="00303191">
        <w:tc>
          <w:tcPr>
            <w:tcW w:w="5954" w:type="dxa"/>
          </w:tcPr>
          <w:p w:rsidR="005C6014" w:rsidRPr="00E21AF7" w:rsidRDefault="005C6014" w:rsidP="005C6014">
            <w:pPr>
              <w:spacing w:line="276" w:lineRule="auto"/>
              <w:jc w:val="both"/>
              <w:rPr>
                <w:rFonts w:ascii="Times New Roman" w:hAnsi="Times New Roman" w:cs="Times New Roman"/>
                <w:lang w:val="fr-FR"/>
              </w:rPr>
            </w:pPr>
            <w:r w:rsidRPr="00E21AF7">
              <w:rPr>
                <w:rFonts w:ascii="Times New Roman" w:hAnsi="Times New Roman" w:cs="Times New Roman"/>
                <w:lang w:val="fr-FR"/>
              </w:rPr>
              <w:t>Zonele rurale dintre arterele de dezvoltare</w:t>
            </w:r>
          </w:p>
        </w:tc>
        <w:tc>
          <w:tcPr>
            <w:tcW w:w="2977" w:type="dxa"/>
          </w:tcPr>
          <w:p w:rsidR="005C6014" w:rsidRPr="00E21AF7" w:rsidRDefault="00560C00" w:rsidP="005C6014">
            <w:pPr>
              <w:spacing w:line="276" w:lineRule="auto"/>
              <w:jc w:val="center"/>
              <w:rPr>
                <w:rFonts w:ascii="Times New Roman" w:hAnsi="Times New Roman" w:cs="Times New Roman"/>
              </w:rPr>
            </w:pPr>
            <w:r w:rsidRPr="00E21AF7">
              <w:rPr>
                <w:rFonts w:ascii="Times New Roman" w:hAnsi="Times New Roman" w:cs="Times New Roman"/>
              </w:rPr>
              <w:t>9</w:t>
            </w:r>
          </w:p>
        </w:tc>
      </w:tr>
    </w:tbl>
    <w:p w:rsidR="005C6014" w:rsidRPr="00E21AF7" w:rsidRDefault="005C6014" w:rsidP="005C6014">
      <w:pPr>
        <w:spacing w:after="0"/>
        <w:jc w:val="both"/>
        <w:rPr>
          <w:rFonts w:ascii="Times New Roman" w:hAnsi="Times New Roman" w:cs="Times New Roman"/>
        </w:rPr>
      </w:pPr>
    </w:p>
    <w:p w:rsidR="0000274E" w:rsidRPr="00E21AF7" w:rsidRDefault="00602178" w:rsidP="00E701A8">
      <w:pPr>
        <w:spacing w:after="0" w:line="240" w:lineRule="auto"/>
        <w:ind w:firstLine="720"/>
        <w:jc w:val="both"/>
        <w:rPr>
          <w:rFonts w:ascii="Times New Roman" w:hAnsi="Times New Roman" w:cs="Times New Roman"/>
          <w:b/>
          <w:lang w:val="ro-RO"/>
        </w:rPr>
      </w:pPr>
      <w:r>
        <w:rPr>
          <w:rFonts w:ascii="Times New Roman" w:hAnsi="Times New Roman" w:cs="Times New Roman"/>
          <w:b/>
          <w:lang w:val="ro-RO"/>
        </w:rPr>
        <w:t>Cap. 6</w:t>
      </w:r>
      <w:r w:rsidR="00303191" w:rsidRPr="00E21AF7">
        <w:rPr>
          <w:rFonts w:ascii="Times New Roman" w:hAnsi="Times New Roman" w:cs="Times New Roman"/>
          <w:b/>
          <w:lang w:val="ro-RO"/>
        </w:rPr>
        <w:t xml:space="preserve">.4. SELECŢIA ARIILOR DE INTERVENŢIE PRIORITARĂ </w:t>
      </w:r>
    </w:p>
    <w:p w:rsidR="00C46141" w:rsidRPr="00E21AF7" w:rsidRDefault="00C46141" w:rsidP="00E701A8">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ro-RO"/>
        </w:rPr>
        <w:t xml:space="preserve">Capacităţile financiare, dar mai ales cele administrative nu sunt suficiente pentru a activa simultan şi cu aceeaşi intensitate în toate zonele de intervenţie. </w:t>
      </w:r>
      <w:r w:rsidRPr="00E21AF7">
        <w:rPr>
          <w:rFonts w:ascii="Times New Roman" w:hAnsi="Times New Roman" w:cs="Times New Roman"/>
          <w:lang w:val="it-IT"/>
        </w:rPr>
        <w:t>Prioritizarea este absolut necesară. De aceea este prevăzută concentrarea eforturilor de dezvoltare d</w:t>
      </w:r>
      <w:r w:rsidR="00553578" w:rsidRPr="00E21AF7">
        <w:rPr>
          <w:rFonts w:ascii="Times New Roman" w:hAnsi="Times New Roman" w:cs="Times New Roman"/>
          <w:lang w:val="it-IT"/>
        </w:rPr>
        <w:t>in perioada de până în anul 2020</w:t>
      </w:r>
      <w:r w:rsidRPr="00E21AF7">
        <w:rPr>
          <w:rFonts w:ascii="Times New Roman" w:hAnsi="Times New Roman" w:cs="Times New Roman"/>
          <w:lang w:val="it-IT"/>
        </w:rPr>
        <w:t xml:space="preserve"> în </w:t>
      </w:r>
    </w:p>
    <w:p w:rsidR="00C46141" w:rsidRPr="00E21AF7" w:rsidRDefault="00C46141" w:rsidP="00E701A8">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 xml:space="preserve">• centrul oraşului </w:t>
      </w:r>
    </w:p>
    <w:p w:rsidR="00C46141" w:rsidRPr="00E21AF7" w:rsidRDefault="00C46141" w:rsidP="00E701A8">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 xml:space="preserve">• suburbiile istorice precum şi </w:t>
      </w:r>
    </w:p>
    <w:p w:rsidR="00C46141" w:rsidRPr="00E21AF7" w:rsidRDefault="00C46141" w:rsidP="00E701A8">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 în zona aeroportului, cuprinsă între Calea Aradului</w:t>
      </w:r>
      <w:r w:rsidR="00F210BA" w:rsidRPr="00E21AF7">
        <w:rPr>
          <w:rFonts w:ascii="Times New Roman" w:hAnsi="Times New Roman" w:cs="Times New Roman"/>
          <w:lang w:val="it-IT"/>
        </w:rPr>
        <w:t xml:space="preserve"> (cap</w:t>
      </w:r>
      <w:r w:rsidR="00F210BA" w:rsidRPr="00E21AF7">
        <w:rPr>
          <w:rFonts w:ascii="Times New Roman" w:hAnsi="Times New Roman" w:cs="Times New Roman"/>
          <w:lang w:val="ro-RO"/>
        </w:rPr>
        <w:t>ătul de sud al axei Timișoara-Arad)</w:t>
      </w:r>
      <w:r w:rsidR="00553578" w:rsidRPr="00E21AF7">
        <w:rPr>
          <w:rFonts w:ascii="Times New Roman" w:hAnsi="Times New Roman" w:cs="Times New Roman"/>
          <w:lang w:val="ro-RO"/>
        </w:rPr>
        <w:t>,</w:t>
      </w:r>
      <w:r w:rsidRPr="00E21AF7">
        <w:rPr>
          <w:rFonts w:ascii="Times New Roman" w:hAnsi="Times New Roman" w:cs="Times New Roman"/>
          <w:lang w:val="it-IT"/>
        </w:rPr>
        <w:t xml:space="preserve"> care face legătura polului cu exteriorul ţării</w:t>
      </w:r>
      <w:r w:rsidR="00553578" w:rsidRPr="00E21AF7">
        <w:rPr>
          <w:rFonts w:ascii="Times New Roman" w:hAnsi="Times New Roman" w:cs="Times New Roman"/>
          <w:lang w:val="it-IT"/>
        </w:rPr>
        <w:t>,</w:t>
      </w:r>
      <w:r w:rsidRPr="00E21AF7">
        <w:rPr>
          <w:rFonts w:ascii="Times New Roman" w:hAnsi="Times New Roman" w:cs="Times New Roman"/>
          <w:lang w:val="it-IT"/>
        </w:rPr>
        <w:t xml:space="preserve"> şi Calea Lugojului ce face legătura cu interiorul ţării. </w:t>
      </w:r>
    </w:p>
    <w:p w:rsidR="00C46141" w:rsidRPr="00E21AF7" w:rsidRDefault="00C46141" w:rsidP="00E701A8">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Următoarele criterii motivează selecţia centrului oraşului şi suburbiilor istori</w:t>
      </w:r>
      <w:r w:rsidR="00553578" w:rsidRPr="00E21AF7">
        <w:rPr>
          <w:rFonts w:ascii="Times New Roman" w:hAnsi="Times New Roman" w:cs="Times New Roman"/>
          <w:lang w:val="it-IT"/>
        </w:rPr>
        <w:t>ce ca</w:t>
      </w:r>
      <w:r w:rsidRPr="00E21AF7">
        <w:rPr>
          <w:rFonts w:ascii="Times New Roman" w:hAnsi="Times New Roman" w:cs="Times New Roman"/>
          <w:lang w:val="it-IT"/>
        </w:rPr>
        <w:t xml:space="preserve"> zonă prioritară de intervenţie: </w:t>
      </w:r>
    </w:p>
    <w:p w:rsidR="00C46141" w:rsidRPr="00E21AF7" w:rsidRDefault="00C46141" w:rsidP="00E701A8">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 xml:space="preserve">• Aici acumularea şi suprapunerea diferitelor probleme este foarte mare (vezi capitolul Localizarea teritorială a problemelor sectoriale). </w:t>
      </w:r>
    </w:p>
    <w:p w:rsidR="00C46141" w:rsidRPr="00E21AF7" w:rsidRDefault="00C46141" w:rsidP="00E701A8">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 Aici dinamica de dezvoltare este extrem de redusă până în prezent. Intervenţiile</w:t>
      </w:r>
      <w:r w:rsidR="00553578" w:rsidRPr="00E21AF7">
        <w:rPr>
          <w:rFonts w:ascii="Times New Roman" w:hAnsi="Times New Roman" w:cs="Times New Roman"/>
          <w:lang w:val="it-IT"/>
        </w:rPr>
        <w:t xml:space="preserve"> aflate</w:t>
      </w:r>
      <w:r w:rsidRPr="00E21AF7">
        <w:rPr>
          <w:rFonts w:ascii="Times New Roman" w:hAnsi="Times New Roman" w:cs="Times New Roman"/>
          <w:lang w:val="it-IT"/>
        </w:rPr>
        <w:t xml:space="preserve"> </w:t>
      </w:r>
      <w:r w:rsidR="00553578" w:rsidRPr="00E21AF7">
        <w:rPr>
          <w:rFonts w:ascii="Times New Roman" w:hAnsi="Times New Roman" w:cs="Times New Roman"/>
          <w:lang w:val="it-IT"/>
        </w:rPr>
        <w:t>în curs constituie premise de ameliorare a situației, dar este imperios necesară continuarea intervențiilor</w:t>
      </w:r>
      <w:r w:rsidRPr="00E21AF7">
        <w:rPr>
          <w:rFonts w:ascii="Times New Roman" w:hAnsi="Times New Roman" w:cs="Times New Roman"/>
          <w:lang w:val="it-IT"/>
        </w:rPr>
        <w:t xml:space="preserve"> (vezi capitolul Tendinţe de dezvoltare spaţiale). </w:t>
      </w:r>
    </w:p>
    <w:p w:rsidR="00C46141" w:rsidRPr="00E21AF7" w:rsidRDefault="00C46141" w:rsidP="00E701A8">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 Construcţiile istorice caracteristice atât centrului oraşului, cât şi suburbiilor istorice au, pe lângă valoarea lor istoric culturală</w:t>
      </w:r>
      <w:r w:rsidR="00553578" w:rsidRPr="00E21AF7">
        <w:rPr>
          <w:rFonts w:ascii="Times New Roman" w:hAnsi="Times New Roman" w:cs="Times New Roman"/>
          <w:lang w:val="it-IT"/>
        </w:rPr>
        <w:t>,</w:t>
      </w:r>
      <w:r w:rsidRPr="00E21AF7">
        <w:rPr>
          <w:rFonts w:ascii="Times New Roman" w:hAnsi="Times New Roman" w:cs="Times New Roman"/>
          <w:lang w:val="it-IT"/>
        </w:rPr>
        <w:t xml:space="preserve"> şi un potenţial reprezentativ care conferă polului de creştere o imagine unică. </w:t>
      </w:r>
    </w:p>
    <w:p w:rsidR="00C46141" w:rsidRPr="00E21AF7" w:rsidRDefault="00C46141" w:rsidP="00E701A8">
      <w:pPr>
        <w:spacing w:after="0" w:line="240" w:lineRule="auto"/>
        <w:ind w:firstLine="720"/>
        <w:jc w:val="both"/>
        <w:rPr>
          <w:rFonts w:ascii="Times New Roman" w:hAnsi="Times New Roman" w:cs="Times New Roman"/>
          <w:lang w:val="it-IT"/>
        </w:rPr>
      </w:pPr>
      <w:r w:rsidRPr="00E21AF7">
        <w:rPr>
          <w:rFonts w:ascii="Times New Roman" w:hAnsi="Times New Roman" w:cs="Times New Roman"/>
          <w:lang w:val="it-IT"/>
        </w:rPr>
        <w:t>• Centrul oraşului este în acelaşi timp şi nucleul funcţional al polului de creştere. Odată cu prioritizarea dezvoltării acestuia, trebuie frânată debordarea fluxului structurilor de locuinţe, precum şi vasta distribuţie spaţială a diverselor funcţii centrale</w:t>
      </w:r>
      <w:r w:rsidR="00553578" w:rsidRPr="00E21AF7">
        <w:rPr>
          <w:rFonts w:ascii="Times New Roman" w:hAnsi="Times New Roman" w:cs="Times New Roman"/>
          <w:lang w:val="it-IT"/>
        </w:rPr>
        <w:t xml:space="preserve">; </w:t>
      </w:r>
      <w:r w:rsidR="00014117" w:rsidRPr="00E21AF7">
        <w:rPr>
          <w:rFonts w:ascii="Times New Roman" w:hAnsi="Times New Roman" w:cs="Times New Roman"/>
          <w:lang w:val="it-IT"/>
        </w:rPr>
        <w:t>lucrările de amenajare urbanistică și de reabilitare funcțională a centrului istoric, trebuie sprijinite</w:t>
      </w:r>
      <w:r w:rsidRPr="00E21AF7">
        <w:rPr>
          <w:rFonts w:ascii="Times New Roman" w:hAnsi="Times New Roman" w:cs="Times New Roman"/>
          <w:lang w:val="it-IT"/>
        </w:rPr>
        <w:t xml:space="preserve"> de dezvoltarea unei structuri urbane durabile şi compacte care să evite acumularea circulaţiei auto</w:t>
      </w:r>
      <w:r w:rsidR="00014117" w:rsidRPr="00E21AF7">
        <w:rPr>
          <w:rFonts w:ascii="Times New Roman" w:hAnsi="Times New Roman" w:cs="Times New Roman"/>
          <w:lang w:val="it-IT"/>
        </w:rPr>
        <w:t xml:space="preserve"> în partea centrală și să dirijeze flucurile motorizate pe inelele intraurbane și periurbane (inelul 1, inelul 4, șoseaua de centură)</w:t>
      </w:r>
      <w:r w:rsidRPr="00E21AF7">
        <w:rPr>
          <w:rFonts w:ascii="Times New Roman" w:hAnsi="Times New Roman" w:cs="Times New Roman"/>
          <w:lang w:val="it-IT"/>
        </w:rPr>
        <w:t xml:space="preserve">. </w:t>
      </w:r>
    </w:p>
    <w:p w:rsidR="00C46141" w:rsidRPr="00E21AF7" w:rsidRDefault="00014117" w:rsidP="00E701A8">
      <w:pPr>
        <w:spacing w:after="0" w:line="240" w:lineRule="auto"/>
        <w:ind w:firstLine="720"/>
        <w:jc w:val="both"/>
        <w:rPr>
          <w:rFonts w:ascii="Times New Roman" w:hAnsi="Times New Roman" w:cs="Times New Roman"/>
          <w:color w:val="0000FF"/>
          <w:lang w:val="it-IT"/>
        </w:rPr>
      </w:pPr>
      <w:r w:rsidRPr="00E21AF7">
        <w:rPr>
          <w:rFonts w:ascii="Times New Roman" w:hAnsi="Times New Roman" w:cs="Times New Roman"/>
          <w:lang w:val="it-IT"/>
        </w:rPr>
        <w:t>Motivaţia pentru selectarea interfeței de legătură cu aeroprtul, cu autrostrada și cu axele Timișoara-Lugoj, respectiv Timișoara-Arad, ca a doua arie prioritară de intervenție, este că aceasta aduce o contribuție</w:t>
      </w:r>
      <w:r w:rsidR="00BE15E3" w:rsidRPr="00E21AF7">
        <w:rPr>
          <w:rFonts w:ascii="Times New Roman" w:hAnsi="Times New Roman" w:cs="Times New Roman"/>
          <w:lang w:val="it-IT"/>
        </w:rPr>
        <w:t xml:space="preserve"> semnificativ</w:t>
      </w:r>
      <w:r w:rsidRPr="00E21AF7">
        <w:rPr>
          <w:rFonts w:ascii="Times New Roman" w:hAnsi="Times New Roman" w:cs="Times New Roman"/>
          <w:lang w:val="it-IT"/>
        </w:rPr>
        <w:t>ă</w:t>
      </w:r>
      <w:r w:rsidR="00BE15E3" w:rsidRPr="00E21AF7">
        <w:rPr>
          <w:rFonts w:ascii="Times New Roman" w:hAnsi="Times New Roman" w:cs="Times New Roman"/>
          <w:lang w:val="it-IT"/>
        </w:rPr>
        <w:t xml:space="preserve"> la integrarea P</w:t>
      </w:r>
      <w:r w:rsidR="00C46141" w:rsidRPr="00E21AF7">
        <w:rPr>
          <w:rFonts w:ascii="Times New Roman" w:hAnsi="Times New Roman" w:cs="Times New Roman"/>
          <w:lang w:val="it-IT"/>
        </w:rPr>
        <w:t>olului de creştere</w:t>
      </w:r>
      <w:r w:rsidRPr="00E21AF7">
        <w:rPr>
          <w:rFonts w:ascii="Times New Roman" w:hAnsi="Times New Roman" w:cs="Times New Roman"/>
          <w:lang w:val="it-IT"/>
        </w:rPr>
        <w:t xml:space="preserve"> </w:t>
      </w:r>
      <w:r w:rsidR="00C46141" w:rsidRPr="00E21AF7">
        <w:rPr>
          <w:rFonts w:ascii="Times New Roman" w:hAnsi="Times New Roman" w:cs="Times New Roman"/>
          <w:lang w:val="it-IT"/>
        </w:rPr>
        <w:t>Timişoara în reţeaua</w:t>
      </w:r>
      <w:r w:rsidRPr="00E21AF7">
        <w:rPr>
          <w:rFonts w:ascii="Times New Roman" w:hAnsi="Times New Roman" w:cs="Times New Roman"/>
          <w:lang w:val="it-IT"/>
        </w:rPr>
        <w:t xml:space="preserve"> națională și</w:t>
      </w:r>
      <w:r w:rsidR="00C46141" w:rsidRPr="00E21AF7">
        <w:rPr>
          <w:rFonts w:ascii="Times New Roman" w:hAnsi="Times New Roman" w:cs="Times New Roman"/>
          <w:lang w:val="it-IT"/>
        </w:rPr>
        <w:t xml:space="preserve"> internaţională de oraşe şi regiuni importante, având în acelaşi timp şi funcţie de</w:t>
      </w:r>
      <w:r w:rsidRPr="00E21AF7">
        <w:rPr>
          <w:rFonts w:ascii="Times New Roman" w:hAnsi="Times New Roman" w:cs="Times New Roman"/>
          <w:lang w:val="it-IT"/>
        </w:rPr>
        <w:t xml:space="preserve"> poartă de</w:t>
      </w:r>
      <w:r w:rsidR="00C46141" w:rsidRPr="00E21AF7">
        <w:rPr>
          <w:rFonts w:ascii="Times New Roman" w:hAnsi="Times New Roman" w:cs="Times New Roman"/>
          <w:lang w:val="it-IT"/>
        </w:rPr>
        <w:t xml:space="preserve"> acces – „Gateway”</w:t>
      </w:r>
      <w:r w:rsidRPr="00E21AF7">
        <w:rPr>
          <w:rFonts w:ascii="Times New Roman" w:hAnsi="Times New Roman" w:cs="Times New Roman"/>
          <w:lang w:val="it-IT"/>
        </w:rPr>
        <w:t xml:space="preserve"> și de front de expansiune economică</w:t>
      </w:r>
      <w:r w:rsidR="00C46141" w:rsidRPr="00E21AF7">
        <w:rPr>
          <w:rFonts w:ascii="Times New Roman" w:hAnsi="Times New Roman" w:cs="Times New Roman"/>
          <w:lang w:val="it-IT"/>
        </w:rPr>
        <w:t xml:space="preserve"> </w:t>
      </w:r>
      <w:r w:rsidR="002A76B0">
        <w:rPr>
          <w:rFonts w:ascii="Times New Roman" w:hAnsi="Times New Roman" w:cs="Times New Roman"/>
          <w:color w:val="0000FF"/>
          <w:lang w:val="it-IT"/>
        </w:rPr>
        <w:t>(Fig.30</w:t>
      </w:r>
      <w:r w:rsidR="00C46141" w:rsidRPr="00E21AF7">
        <w:rPr>
          <w:rFonts w:ascii="Times New Roman" w:hAnsi="Times New Roman" w:cs="Times New Roman"/>
          <w:color w:val="0000FF"/>
          <w:lang w:val="it-IT"/>
        </w:rPr>
        <w:t>)</w:t>
      </w:r>
      <w:r w:rsidRPr="00E21AF7">
        <w:rPr>
          <w:rFonts w:ascii="Times New Roman" w:hAnsi="Times New Roman" w:cs="Times New Roman"/>
          <w:color w:val="0000FF"/>
          <w:lang w:val="it-IT"/>
        </w:rPr>
        <w:t>.</w:t>
      </w:r>
    </w:p>
    <w:p w:rsidR="00C46141" w:rsidRPr="00014117" w:rsidRDefault="00C46141" w:rsidP="00E701A8">
      <w:pPr>
        <w:spacing w:after="0" w:line="240" w:lineRule="auto"/>
        <w:ind w:firstLine="720"/>
        <w:jc w:val="both"/>
        <w:rPr>
          <w:lang w:val="it-IT"/>
        </w:rPr>
      </w:pPr>
    </w:p>
    <w:p w:rsidR="00207DCE" w:rsidRPr="00207DCE" w:rsidRDefault="00220DF6" w:rsidP="00207DCE">
      <w:pPr>
        <w:spacing w:after="0"/>
        <w:ind w:left="-270"/>
        <w:jc w:val="center"/>
        <w:rPr>
          <w:sz w:val="8"/>
          <w:szCs w:val="8"/>
          <w:lang w:val="it-IT"/>
        </w:rPr>
      </w:pPr>
      <w:r w:rsidRPr="00220DF6">
        <w:rPr>
          <w:noProof/>
        </w:rPr>
        <w:lastRenderedPageBreak/>
        <w:pict>
          <v:shapetype id="_x0000_t202" coordsize="21600,21600" o:spt="202" path="m,l,21600r21600,l21600,xe">
            <v:stroke joinstyle="miter"/>
            <v:path gradientshapeok="t" o:connecttype="rect"/>
          </v:shapetype>
          <v:shape id="_x0000_s1028" type="#_x0000_t202" style="position:absolute;left:0;text-align:left;margin-left:178.45pt;margin-top:11.8pt;width:80.8pt;height:39.35pt;z-index:251659264" filled="f" stroked="f">
            <v:textbox>
              <w:txbxContent>
                <w:p w:rsidR="002735D4" w:rsidRPr="008D21F5" w:rsidRDefault="002735D4">
                  <w:pPr>
                    <w:rPr>
                      <w:color w:val="FFFFFF" w:themeColor="background1"/>
                      <w:sz w:val="20"/>
                      <w:szCs w:val="20"/>
                      <w:lang w:val="ro-RO"/>
                    </w:rPr>
                  </w:pPr>
                  <w:r w:rsidRPr="008D21F5">
                    <w:rPr>
                      <w:color w:val="FFFFFF" w:themeColor="background1"/>
                      <w:sz w:val="20"/>
                      <w:szCs w:val="20"/>
                      <w:lang w:val="ro-RO"/>
                    </w:rPr>
                    <w:t>Viitor racord la autostradă</w:t>
                  </w:r>
                </w:p>
              </w:txbxContent>
            </v:textbox>
          </v:shape>
        </w:pict>
      </w:r>
      <w:r w:rsidRPr="00220DF6">
        <w:rPr>
          <w:noProof/>
        </w:rPr>
        <w:pict>
          <v:shapetype id="_x0000_t32" coordsize="21600,21600" o:spt="32" o:oned="t" path="m,l21600,21600e" filled="f">
            <v:path arrowok="t" fillok="f" o:connecttype="none"/>
            <o:lock v:ext="edit" shapetype="t"/>
          </v:shapetype>
          <v:shape id="_x0000_s1026" type="#_x0000_t32" style="position:absolute;left:0;text-align:left;margin-left:158.75pt;margin-top:1.85pt;width:37.35pt;height:44.8pt;flip:y;z-index:251658240" o:connectortype="straight" strokecolor="#ffc000">
            <v:stroke endarrow="block"/>
          </v:shape>
        </w:pict>
      </w:r>
      <w:r w:rsidR="00310912" w:rsidRPr="00860D9A">
        <w:rPr>
          <w:lang w:val="it-IT"/>
        </w:rPr>
        <w:object w:dxaOrig="7184" w:dyaOrig="5393">
          <v:shape id="_x0000_i1026" type="#_x0000_t75" style="width:508.75pt;height:380.4pt" o:ole="">
            <v:imagedata r:id="rId93" o:title=""/>
          </v:shape>
          <o:OLEObject Type="Embed" ProgID="PowerPoint.Show.12" ShapeID="_x0000_i1026" DrawAspect="Content" ObjectID="_1522654159" r:id="rId94"/>
        </w:object>
      </w:r>
    </w:p>
    <w:p w:rsidR="001232F6" w:rsidRPr="0074031F" w:rsidRDefault="002A76B0" w:rsidP="0074031F">
      <w:pPr>
        <w:spacing w:after="0"/>
        <w:ind w:left="-274"/>
        <w:jc w:val="center"/>
        <w:rPr>
          <w:rFonts w:ascii="Times New Roman" w:hAnsi="Times New Roman" w:cs="Times New Roman"/>
          <w:sz w:val="18"/>
          <w:szCs w:val="18"/>
          <w:lang w:val="it-IT"/>
        </w:rPr>
      </w:pPr>
      <w:r w:rsidRPr="0074031F">
        <w:rPr>
          <w:rFonts w:ascii="Times New Roman" w:hAnsi="Times New Roman" w:cs="Times New Roman"/>
          <w:sz w:val="18"/>
          <w:szCs w:val="18"/>
          <w:lang w:val="it-IT"/>
        </w:rPr>
        <w:t>Fig. 30</w:t>
      </w:r>
      <w:r w:rsidR="00860D9A" w:rsidRPr="0074031F">
        <w:rPr>
          <w:rFonts w:ascii="Times New Roman" w:hAnsi="Times New Roman" w:cs="Times New Roman"/>
          <w:sz w:val="18"/>
          <w:szCs w:val="18"/>
          <w:lang w:val="it-IT"/>
        </w:rPr>
        <w:t>. Timișoara și vecinătățile imediate: arii prioritare de intervenție (2015-2020)</w:t>
      </w:r>
    </w:p>
    <w:p w:rsidR="00E2090E" w:rsidRDefault="00E2090E" w:rsidP="00207DCE">
      <w:pPr>
        <w:spacing w:after="0"/>
        <w:ind w:left="-270"/>
        <w:jc w:val="center"/>
        <w:rPr>
          <w:rFonts w:ascii="Times New Roman" w:hAnsi="Times New Roman" w:cs="Times New Roman"/>
          <w:b/>
          <w:lang w:val="it-IT"/>
        </w:rPr>
      </w:pPr>
    </w:p>
    <w:p w:rsidR="002A76B0" w:rsidRDefault="002A76B0" w:rsidP="00207DCE">
      <w:pPr>
        <w:spacing w:after="0"/>
        <w:ind w:left="-270"/>
        <w:jc w:val="center"/>
        <w:rPr>
          <w:rFonts w:ascii="Times New Roman" w:hAnsi="Times New Roman" w:cs="Times New Roman"/>
          <w:b/>
          <w:lang w:val="it-IT"/>
        </w:rPr>
      </w:pPr>
    </w:p>
    <w:p w:rsidR="002A76B0" w:rsidRDefault="002A76B0" w:rsidP="00207DCE">
      <w:pPr>
        <w:spacing w:after="0"/>
        <w:ind w:left="-270"/>
        <w:jc w:val="center"/>
        <w:rPr>
          <w:rFonts w:ascii="Times New Roman" w:hAnsi="Times New Roman" w:cs="Times New Roman"/>
          <w:b/>
          <w:lang w:val="it-IT"/>
        </w:rPr>
      </w:pPr>
    </w:p>
    <w:p w:rsidR="002A76B0" w:rsidRDefault="002A76B0" w:rsidP="00207DCE">
      <w:pPr>
        <w:spacing w:after="0"/>
        <w:ind w:left="-270"/>
        <w:jc w:val="center"/>
        <w:rPr>
          <w:rFonts w:ascii="Times New Roman" w:hAnsi="Times New Roman" w:cs="Times New Roman"/>
          <w:b/>
          <w:lang w:val="it-IT"/>
        </w:rPr>
      </w:pPr>
    </w:p>
    <w:p w:rsidR="002A76B0" w:rsidRDefault="002A76B0" w:rsidP="002A76B0">
      <w:pPr>
        <w:spacing w:after="0"/>
        <w:rPr>
          <w:rFonts w:ascii="Times New Roman" w:hAnsi="Times New Roman" w:cs="Times New Roman"/>
          <w:b/>
          <w:lang w:val="it-IT"/>
        </w:rPr>
      </w:pPr>
    </w:p>
    <w:p w:rsidR="000B4723" w:rsidRDefault="002A76B0" w:rsidP="004F4567">
      <w:pPr>
        <w:spacing w:after="0"/>
        <w:ind w:left="-270"/>
        <w:jc w:val="center"/>
        <w:rPr>
          <w:rFonts w:ascii="Times New Roman" w:hAnsi="Times New Roman" w:cs="Times New Roman"/>
          <w:lang w:val="ro-RO"/>
        </w:rPr>
      </w:pPr>
      <w:r w:rsidRPr="00494333">
        <w:rPr>
          <w:rFonts w:ascii="Times New Roman" w:hAnsi="Times New Roman" w:cs="Times New Roman"/>
          <w:noProof/>
        </w:rPr>
        <w:drawing>
          <wp:inline distT="0" distB="0" distL="0" distR="0">
            <wp:extent cx="5731510" cy="741615"/>
            <wp:effectExtent l="19050" t="0" r="2540" b="0"/>
            <wp:docPr id="98" name="Picture 14" descr="http://www.panotwins.de/wp-content/header-images/MMatern_20090811_7484_TimisoaraPiataUniriiEastStar_wp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anotwins.de/wp-content/header-images/MMatern_20090811_7484_TimisoaraPiataUniriiEastStar_wpheader.jpg"/>
                    <pic:cNvPicPr>
                      <a:picLocks noChangeAspect="1" noChangeArrowheads="1"/>
                    </pic:cNvPicPr>
                  </pic:nvPicPr>
                  <pic:blipFill>
                    <a:blip r:embed="rId95"/>
                    <a:srcRect t="7857" b="30714"/>
                    <a:stretch>
                      <a:fillRect/>
                    </a:stretch>
                  </pic:blipFill>
                  <pic:spPr bwMode="auto">
                    <a:xfrm>
                      <a:off x="0" y="0"/>
                      <a:ext cx="5731510" cy="741615"/>
                    </a:xfrm>
                    <a:prstGeom prst="rect">
                      <a:avLst/>
                    </a:prstGeom>
                    <a:noFill/>
                    <a:ln w="9525">
                      <a:noFill/>
                      <a:miter lim="800000"/>
                      <a:headEnd/>
                      <a:tailEnd/>
                    </a:ln>
                  </pic:spPr>
                </pic:pic>
              </a:graphicData>
            </a:graphic>
          </wp:inline>
        </w:drawing>
      </w:r>
    </w:p>
    <w:sectPr w:rsidR="000B4723" w:rsidSect="008F42F8">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5135" w:rsidRDefault="00AE5135" w:rsidP="0065728C">
      <w:pPr>
        <w:spacing w:after="0" w:line="240" w:lineRule="auto"/>
      </w:pPr>
      <w:r>
        <w:separator/>
      </w:r>
    </w:p>
  </w:endnote>
  <w:endnote w:type="continuationSeparator" w:id="1">
    <w:p w:rsidR="00AE5135" w:rsidRDefault="00AE5135" w:rsidP="006572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768" w:rsidRDefault="000E376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eastAsiaTheme="minorEastAsia" w:hAnsiTheme="minorHAnsi" w:cstheme="minorBidi"/>
        <w:color w:val="auto"/>
        <w:sz w:val="22"/>
        <w:szCs w:val="22"/>
      </w:rPr>
      <w:id w:val="161457208"/>
      <w:docPartObj>
        <w:docPartGallery w:val="Page Numbers (Bottom of Page)"/>
        <w:docPartUnique/>
      </w:docPartObj>
    </w:sdtPr>
    <w:sdtContent>
      <w:tbl>
        <w:tblPr>
          <w:tblW w:w="9770" w:type="dxa"/>
          <w:tblInd w:w="-115" w:type="dxa"/>
          <w:tblLayout w:type="fixed"/>
          <w:tblCellMar>
            <w:top w:w="72" w:type="dxa"/>
            <w:left w:w="115" w:type="dxa"/>
            <w:bottom w:w="72" w:type="dxa"/>
            <w:right w:w="115" w:type="dxa"/>
          </w:tblCellMar>
          <w:tblLook w:val="0000"/>
        </w:tblPr>
        <w:tblGrid>
          <w:gridCol w:w="9140"/>
          <w:gridCol w:w="630"/>
        </w:tblGrid>
        <w:tr w:rsidR="002735D4" w:rsidTr="00207DCE">
          <w:trPr>
            <w:trHeight w:val="905"/>
          </w:trPr>
          <w:tc>
            <w:tcPr>
              <w:tcW w:w="9140" w:type="dxa"/>
              <w:tcBorders>
                <w:top w:val="single" w:sz="4" w:space="0" w:color="000000"/>
              </w:tcBorders>
            </w:tcPr>
            <w:p w:rsidR="002735D4" w:rsidRPr="00207DCE" w:rsidRDefault="002735D4" w:rsidP="00207DCE">
              <w:pPr>
                <w:pStyle w:val="normal0"/>
                <w:jc w:val="right"/>
                <w:rPr>
                  <w:sz w:val="22"/>
                  <w:szCs w:val="22"/>
                  <w:lang w:val="fr-FR"/>
                </w:rPr>
              </w:pPr>
              <w:r w:rsidRPr="00207DCE">
                <w:rPr>
                  <w:sz w:val="22"/>
                  <w:szCs w:val="22"/>
                  <w:lang w:val="fr-FR"/>
                </w:rPr>
                <w:t xml:space="preserve">Întocmit: </w:t>
              </w:r>
            </w:p>
            <w:p w:rsidR="002735D4" w:rsidRPr="00207DCE" w:rsidRDefault="002735D4" w:rsidP="00207DCE">
              <w:pPr>
                <w:pStyle w:val="normal0"/>
                <w:jc w:val="right"/>
                <w:rPr>
                  <w:sz w:val="22"/>
                  <w:szCs w:val="22"/>
                  <w:lang w:val="fr-FR"/>
                </w:rPr>
              </w:pPr>
              <w:r w:rsidRPr="00207DCE">
                <w:rPr>
                  <w:sz w:val="22"/>
                  <w:szCs w:val="22"/>
                  <w:lang w:val="fr-FR"/>
                </w:rPr>
                <w:t xml:space="preserve">Primăria Municipiului Timişoara, Direcția Dezvoltare ; </w:t>
              </w:r>
            </w:p>
            <w:p w:rsidR="002735D4" w:rsidRPr="00276B18" w:rsidRDefault="002735D4" w:rsidP="00207DCE">
              <w:pPr>
                <w:pStyle w:val="normal0"/>
                <w:jc w:val="right"/>
                <w:rPr>
                  <w:lang w:val="fr-FR"/>
                </w:rPr>
              </w:pPr>
              <w:r w:rsidRPr="00207DCE">
                <w:rPr>
                  <w:sz w:val="22"/>
                  <w:szCs w:val="22"/>
                  <w:lang w:val="fr-FR"/>
                </w:rPr>
                <w:t>Universitatea de Vest din Timișoara, Departamentul de Geografie – CDR-START</w:t>
              </w:r>
              <w:r w:rsidRPr="00276B18">
                <w:rPr>
                  <w:lang w:val="fr-FR"/>
                </w:rPr>
                <w:t xml:space="preserve"> </w:t>
              </w:r>
            </w:p>
          </w:tc>
          <w:tc>
            <w:tcPr>
              <w:tcW w:w="630" w:type="dxa"/>
              <w:tcBorders>
                <w:top w:val="single" w:sz="4" w:space="0" w:color="C0504D"/>
              </w:tcBorders>
              <w:shd w:val="clear" w:color="auto" w:fill="943634"/>
            </w:tcPr>
            <w:p w:rsidR="002735D4" w:rsidRDefault="00220DF6" w:rsidP="00E2090E">
              <w:pPr>
                <w:pStyle w:val="normal0"/>
                <w:spacing w:after="720"/>
              </w:pPr>
              <w:fldSimple w:instr="PAGE">
                <w:r w:rsidR="00E66FC9">
                  <w:rPr>
                    <w:noProof/>
                  </w:rPr>
                  <w:t>278</w:t>
                </w:r>
              </w:fldSimple>
            </w:p>
          </w:tc>
        </w:tr>
      </w:tbl>
      <w:p w:rsidR="002735D4" w:rsidRDefault="00220DF6">
        <w:pPr>
          <w:pStyle w:val="Footer"/>
          <w:jc w:val="center"/>
        </w:pPr>
      </w:p>
    </w:sdtContent>
  </w:sdt>
  <w:p w:rsidR="002735D4" w:rsidRDefault="002735D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768" w:rsidRDefault="000E37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5135" w:rsidRDefault="00AE5135" w:rsidP="0065728C">
      <w:pPr>
        <w:spacing w:after="0" w:line="240" w:lineRule="auto"/>
      </w:pPr>
      <w:r>
        <w:separator/>
      </w:r>
    </w:p>
  </w:footnote>
  <w:footnote w:type="continuationSeparator" w:id="1">
    <w:p w:rsidR="00AE5135" w:rsidRDefault="00AE5135" w:rsidP="006572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768" w:rsidRDefault="000E376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5D4" w:rsidRDefault="002735D4" w:rsidP="00207DCE">
    <w:pPr>
      <w:pStyle w:val="normal0"/>
      <w:jc w:val="center"/>
    </w:pPr>
    <w:r>
      <w:rPr>
        <w:sz w:val="22"/>
        <w:szCs w:val="22"/>
      </w:rPr>
      <w:t>Strategia Integrată de Dezvoltare</w:t>
    </w:r>
    <w:r w:rsidR="000E3768">
      <w:rPr>
        <w:sz w:val="22"/>
        <w:szCs w:val="22"/>
      </w:rPr>
      <w:t xml:space="preserve"> Urbană</w:t>
    </w:r>
    <w:r>
      <w:rPr>
        <w:sz w:val="22"/>
        <w:szCs w:val="22"/>
      </w:rPr>
      <w:t xml:space="preserve"> 2015-2020</w:t>
    </w:r>
  </w:p>
  <w:p w:rsidR="002735D4" w:rsidRDefault="002735D4" w:rsidP="00207DCE">
    <w:pPr>
      <w:pStyle w:val="normal0"/>
      <w:tabs>
        <w:tab w:val="left" w:pos="3765"/>
      </w:tabs>
      <w:spacing w:after="120"/>
      <w:jc w:val="center"/>
    </w:pPr>
    <w:r>
      <w:rPr>
        <w:sz w:val="22"/>
        <w:szCs w:val="22"/>
      </w:rPr>
      <w:t>Polul de Creștere Timișoara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768" w:rsidRDefault="000E376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E204F2"/>
    <w:multiLevelType w:val="hybridMultilevel"/>
    <w:tmpl w:val="B61E1DA4"/>
    <w:lvl w:ilvl="0" w:tplc="A59A8C30">
      <w:start w:val="1"/>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6D1C25DC"/>
    <w:multiLevelType w:val="hybridMultilevel"/>
    <w:tmpl w:val="119280AA"/>
    <w:lvl w:ilvl="0" w:tplc="B5F8792C">
      <w:start w:val="3"/>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hdrShapeDefaults>
    <o:shapedefaults v:ext="edit" spidmax="33794">
      <o:colormenu v:ext="edit" fillcolor="none" strokecolor="none"/>
    </o:shapedefaults>
  </w:hdrShapeDefaults>
  <w:footnotePr>
    <w:footnote w:id="0"/>
    <w:footnote w:id="1"/>
  </w:footnotePr>
  <w:endnotePr>
    <w:endnote w:id="0"/>
    <w:endnote w:id="1"/>
  </w:endnotePr>
  <w:compat>
    <w:useFELayout/>
  </w:compat>
  <w:rsids>
    <w:rsidRoot w:val="0000274E"/>
    <w:rsid w:val="0000274E"/>
    <w:rsid w:val="0001086A"/>
    <w:rsid w:val="00014117"/>
    <w:rsid w:val="00016E0C"/>
    <w:rsid w:val="000302C4"/>
    <w:rsid w:val="00031501"/>
    <w:rsid w:val="00035076"/>
    <w:rsid w:val="000412BF"/>
    <w:rsid w:val="00056281"/>
    <w:rsid w:val="00070E08"/>
    <w:rsid w:val="00072BF0"/>
    <w:rsid w:val="00074C9D"/>
    <w:rsid w:val="000B0144"/>
    <w:rsid w:val="000B2530"/>
    <w:rsid w:val="000B2D82"/>
    <w:rsid w:val="000B4723"/>
    <w:rsid w:val="000C11E2"/>
    <w:rsid w:val="000C341A"/>
    <w:rsid w:val="000E3768"/>
    <w:rsid w:val="000E4C7C"/>
    <w:rsid w:val="00104769"/>
    <w:rsid w:val="00112CA3"/>
    <w:rsid w:val="00122334"/>
    <w:rsid w:val="001232F6"/>
    <w:rsid w:val="00130589"/>
    <w:rsid w:val="00186112"/>
    <w:rsid w:val="001C4B52"/>
    <w:rsid w:val="001D404F"/>
    <w:rsid w:val="00207DCE"/>
    <w:rsid w:val="00220DF6"/>
    <w:rsid w:val="00251DE0"/>
    <w:rsid w:val="00255188"/>
    <w:rsid w:val="002735D4"/>
    <w:rsid w:val="002808FA"/>
    <w:rsid w:val="002A76B0"/>
    <w:rsid w:val="002B297C"/>
    <w:rsid w:val="002F7004"/>
    <w:rsid w:val="00303191"/>
    <w:rsid w:val="00306C38"/>
    <w:rsid w:val="00310912"/>
    <w:rsid w:val="00321DBE"/>
    <w:rsid w:val="00321DCD"/>
    <w:rsid w:val="00322AC2"/>
    <w:rsid w:val="00347300"/>
    <w:rsid w:val="0035291A"/>
    <w:rsid w:val="0035716E"/>
    <w:rsid w:val="0036044E"/>
    <w:rsid w:val="00373291"/>
    <w:rsid w:val="00384E99"/>
    <w:rsid w:val="00387FD4"/>
    <w:rsid w:val="003929DD"/>
    <w:rsid w:val="00393289"/>
    <w:rsid w:val="003A6B46"/>
    <w:rsid w:val="003B2AC3"/>
    <w:rsid w:val="003C3A5E"/>
    <w:rsid w:val="003C702D"/>
    <w:rsid w:val="003D7477"/>
    <w:rsid w:val="003F01F0"/>
    <w:rsid w:val="00402309"/>
    <w:rsid w:val="0041748A"/>
    <w:rsid w:val="004265BA"/>
    <w:rsid w:val="00435D67"/>
    <w:rsid w:val="0044340A"/>
    <w:rsid w:val="00447DA5"/>
    <w:rsid w:val="0045274F"/>
    <w:rsid w:val="00474989"/>
    <w:rsid w:val="00485AE9"/>
    <w:rsid w:val="00494333"/>
    <w:rsid w:val="004A25EC"/>
    <w:rsid w:val="004D2100"/>
    <w:rsid w:val="004D31DE"/>
    <w:rsid w:val="004F4567"/>
    <w:rsid w:val="005050BD"/>
    <w:rsid w:val="005245B6"/>
    <w:rsid w:val="00533D14"/>
    <w:rsid w:val="00553578"/>
    <w:rsid w:val="00560C00"/>
    <w:rsid w:val="005779D5"/>
    <w:rsid w:val="005839FF"/>
    <w:rsid w:val="005A4424"/>
    <w:rsid w:val="005A639E"/>
    <w:rsid w:val="005B33C7"/>
    <w:rsid w:val="005C6014"/>
    <w:rsid w:val="005F2C5A"/>
    <w:rsid w:val="00602178"/>
    <w:rsid w:val="006145E4"/>
    <w:rsid w:val="00621AFE"/>
    <w:rsid w:val="00631C9D"/>
    <w:rsid w:val="0065728C"/>
    <w:rsid w:val="0067705E"/>
    <w:rsid w:val="006E0D31"/>
    <w:rsid w:val="006E6DCA"/>
    <w:rsid w:val="006F1E58"/>
    <w:rsid w:val="00702195"/>
    <w:rsid w:val="0070355B"/>
    <w:rsid w:val="00726C9F"/>
    <w:rsid w:val="00734AA2"/>
    <w:rsid w:val="0074031F"/>
    <w:rsid w:val="00740D6D"/>
    <w:rsid w:val="00742CF3"/>
    <w:rsid w:val="0074347A"/>
    <w:rsid w:val="00743A23"/>
    <w:rsid w:val="007527EF"/>
    <w:rsid w:val="0077252A"/>
    <w:rsid w:val="0077360D"/>
    <w:rsid w:val="007855EC"/>
    <w:rsid w:val="00791BDB"/>
    <w:rsid w:val="007B366E"/>
    <w:rsid w:val="007B4563"/>
    <w:rsid w:val="007E0067"/>
    <w:rsid w:val="0082618D"/>
    <w:rsid w:val="0083508C"/>
    <w:rsid w:val="0085420F"/>
    <w:rsid w:val="00860D9A"/>
    <w:rsid w:val="0088039E"/>
    <w:rsid w:val="008A434F"/>
    <w:rsid w:val="008A477E"/>
    <w:rsid w:val="008D21F5"/>
    <w:rsid w:val="008D7358"/>
    <w:rsid w:val="008E6B38"/>
    <w:rsid w:val="008F1BD1"/>
    <w:rsid w:val="008F42F8"/>
    <w:rsid w:val="008F75E9"/>
    <w:rsid w:val="00912841"/>
    <w:rsid w:val="00920409"/>
    <w:rsid w:val="00921488"/>
    <w:rsid w:val="00951EB5"/>
    <w:rsid w:val="009848A4"/>
    <w:rsid w:val="0099056E"/>
    <w:rsid w:val="009E2ECC"/>
    <w:rsid w:val="00A01607"/>
    <w:rsid w:val="00A36022"/>
    <w:rsid w:val="00A74346"/>
    <w:rsid w:val="00A91977"/>
    <w:rsid w:val="00A92501"/>
    <w:rsid w:val="00AC2C64"/>
    <w:rsid w:val="00AC65BE"/>
    <w:rsid w:val="00AC6B99"/>
    <w:rsid w:val="00AD4C2C"/>
    <w:rsid w:val="00AD7073"/>
    <w:rsid w:val="00AE21E3"/>
    <w:rsid w:val="00AE5135"/>
    <w:rsid w:val="00AF5037"/>
    <w:rsid w:val="00B048B3"/>
    <w:rsid w:val="00B06CA0"/>
    <w:rsid w:val="00B1214D"/>
    <w:rsid w:val="00B33E75"/>
    <w:rsid w:val="00B663C6"/>
    <w:rsid w:val="00B91590"/>
    <w:rsid w:val="00BB0A3E"/>
    <w:rsid w:val="00BB4785"/>
    <w:rsid w:val="00BE15E3"/>
    <w:rsid w:val="00BF43C0"/>
    <w:rsid w:val="00BF568A"/>
    <w:rsid w:val="00C023A2"/>
    <w:rsid w:val="00C11080"/>
    <w:rsid w:val="00C24F7A"/>
    <w:rsid w:val="00C46141"/>
    <w:rsid w:val="00C64525"/>
    <w:rsid w:val="00C673AA"/>
    <w:rsid w:val="00CB6E13"/>
    <w:rsid w:val="00CC517B"/>
    <w:rsid w:val="00CE7C95"/>
    <w:rsid w:val="00D047E7"/>
    <w:rsid w:val="00D2432B"/>
    <w:rsid w:val="00D33413"/>
    <w:rsid w:val="00D410F9"/>
    <w:rsid w:val="00D43D0C"/>
    <w:rsid w:val="00D52CA4"/>
    <w:rsid w:val="00D90E37"/>
    <w:rsid w:val="00DD2C6B"/>
    <w:rsid w:val="00DE2FE1"/>
    <w:rsid w:val="00E1352A"/>
    <w:rsid w:val="00E2090E"/>
    <w:rsid w:val="00E21AF7"/>
    <w:rsid w:val="00E41429"/>
    <w:rsid w:val="00E41DE5"/>
    <w:rsid w:val="00E66FC9"/>
    <w:rsid w:val="00E701A8"/>
    <w:rsid w:val="00E76A3C"/>
    <w:rsid w:val="00E97122"/>
    <w:rsid w:val="00EA3759"/>
    <w:rsid w:val="00EB5A9F"/>
    <w:rsid w:val="00EF0FCC"/>
    <w:rsid w:val="00F04009"/>
    <w:rsid w:val="00F210BA"/>
    <w:rsid w:val="00F3779A"/>
    <w:rsid w:val="00F478C1"/>
    <w:rsid w:val="00F50538"/>
    <w:rsid w:val="00F62DB4"/>
    <w:rsid w:val="00F64AA3"/>
    <w:rsid w:val="00F77971"/>
    <w:rsid w:val="00F901BB"/>
    <w:rsid w:val="00F971B0"/>
    <w:rsid w:val="00FB3B4A"/>
    <w:rsid w:val="00FD59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colormenu v:ext="edit" fillcolor="none" strokecolor="none"/>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2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C9F"/>
    <w:pPr>
      <w:ind w:left="720"/>
      <w:contextualSpacing/>
    </w:pPr>
  </w:style>
  <w:style w:type="character" w:styleId="Hyperlink">
    <w:name w:val="Hyperlink"/>
    <w:basedOn w:val="DefaultParagraphFont"/>
    <w:uiPriority w:val="99"/>
    <w:unhideWhenUsed/>
    <w:rsid w:val="00F04009"/>
    <w:rPr>
      <w:color w:val="0000FF" w:themeColor="hyperlink"/>
      <w:u w:val="single"/>
    </w:rPr>
  </w:style>
  <w:style w:type="table" w:styleId="TableGrid">
    <w:name w:val="Table Grid"/>
    <w:basedOn w:val="TableNormal"/>
    <w:uiPriority w:val="59"/>
    <w:rsid w:val="001232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031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191"/>
    <w:rPr>
      <w:rFonts w:ascii="Tahoma" w:hAnsi="Tahoma" w:cs="Tahoma"/>
      <w:sz w:val="16"/>
      <w:szCs w:val="16"/>
    </w:rPr>
  </w:style>
  <w:style w:type="paragraph" w:styleId="Header">
    <w:name w:val="header"/>
    <w:basedOn w:val="Normal"/>
    <w:link w:val="HeaderChar"/>
    <w:uiPriority w:val="99"/>
    <w:unhideWhenUsed/>
    <w:rsid w:val="0065728C"/>
    <w:pPr>
      <w:tabs>
        <w:tab w:val="center" w:pos="4703"/>
        <w:tab w:val="right" w:pos="9406"/>
      </w:tabs>
      <w:spacing w:after="0" w:line="240" w:lineRule="auto"/>
    </w:pPr>
  </w:style>
  <w:style w:type="character" w:customStyle="1" w:styleId="HeaderChar">
    <w:name w:val="Header Char"/>
    <w:basedOn w:val="DefaultParagraphFont"/>
    <w:link w:val="Header"/>
    <w:uiPriority w:val="99"/>
    <w:rsid w:val="0065728C"/>
  </w:style>
  <w:style w:type="paragraph" w:styleId="Footer">
    <w:name w:val="footer"/>
    <w:basedOn w:val="Normal"/>
    <w:link w:val="FooterChar"/>
    <w:uiPriority w:val="99"/>
    <w:unhideWhenUsed/>
    <w:rsid w:val="006572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65728C"/>
  </w:style>
  <w:style w:type="paragraph" w:customStyle="1" w:styleId="normal0">
    <w:name w:val="normal"/>
    <w:rsid w:val="00207DCE"/>
    <w:pPr>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84" Type="http://schemas.openxmlformats.org/officeDocument/2006/relationships/footer" Target="footer3.xml"/><Relationship Id="rId89" Type="http://schemas.openxmlformats.org/officeDocument/2006/relationships/image" Target="media/image75.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78.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emf"/><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header" Target="header1.xml"/><Relationship Id="rId87" Type="http://schemas.openxmlformats.org/officeDocument/2006/relationships/image" Target="media/image73.jpeg"/><Relationship Id="rId5" Type="http://schemas.openxmlformats.org/officeDocument/2006/relationships/webSettings" Target="webSettings.xml"/><Relationship Id="rId61" Type="http://schemas.openxmlformats.org/officeDocument/2006/relationships/image" Target="media/image53.jpeg"/><Relationship Id="rId82" Type="http://schemas.openxmlformats.org/officeDocument/2006/relationships/footer" Target="footer2.xml"/><Relationship Id="rId90" Type="http://schemas.openxmlformats.org/officeDocument/2006/relationships/image" Target="media/image76.jpeg"/><Relationship Id="rId95" Type="http://schemas.openxmlformats.org/officeDocument/2006/relationships/image" Target="media/image80.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oleObject" Target="embeddings/oleObject1.bin"/><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header" Target="header2.xml"/><Relationship Id="rId85" Type="http://schemas.openxmlformats.org/officeDocument/2006/relationships/image" Target="media/image71.jpeg"/><Relationship Id="rId93" Type="http://schemas.openxmlformats.org/officeDocument/2006/relationships/image" Target="media/image79.emf"/><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png"/><Relationship Id="rId20" Type="http://schemas.openxmlformats.org/officeDocument/2006/relationships/image" Target="media/image13.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header" Target="header3.xml"/><Relationship Id="rId88" Type="http://schemas.openxmlformats.org/officeDocument/2006/relationships/image" Target="media/image74.jpeg"/><Relationship Id="rId91" Type="http://schemas.openxmlformats.org/officeDocument/2006/relationships/image" Target="media/image77.jpe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3.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footer" Target="footer1.xml"/><Relationship Id="rId86" Type="http://schemas.openxmlformats.org/officeDocument/2006/relationships/image" Target="media/image72.jpeg"/><Relationship Id="rId94" Type="http://schemas.openxmlformats.org/officeDocument/2006/relationships/package" Target="embeddings/Microsoft_Office_PowerPoint_Presentation1.pptx"/><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F8FA8-3F9A-4BDD-8D3B-6AAC9FE71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962</TotalTime>
  <Pages>28</Pages>
  <Words>12372</Words>
  <Characters>70523</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Geografie</dc:creator>
  <cp:keywords/>
  <dc:description/>
  <cp:lastModifiedBy>dghinea</cp:lastModifiedBy>
  <cp:revision>61</cp:revision>
  <cp:lastPrinted>2016-04-20T07:43:00Z</cp:lastPrinted>
  <dcterms:created xsi:type="dcterms:W3CDTF">2015-03-30T08:11:00Z</dcterms:created>
  <dcterms:modified xsi:type="dcterms:W3CDTF">2016-04-20T07:43:00Z</dcterms:modified>
</cp:coreProperties>
</file>