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EF" w:rsidRPr="0039183C" w:rsidRDefault="00FA2DEF" w:rsidP="00FA2DEF">
      <w:pPr>
        <w:rPr>
          <w:b/>
          <w:sz w:val="24"/>
          <w:szCs w:val="24"/>
          <w:lang w:val="it-IT"/>
        </w:rPr>
      </w:pPr>
      <w:r w:rsidRPr="0039183C">
        <w:rPr>
          <w:b/>
          <w:sz w:val="24"/>
          <w:szCs w:val="24"/>
          <w:lang w:val="it-IT"/>
        </w:rPr>
        <w:t xml:space="preserve">ROMĂNIA                                                                                                </w:t>
      </w:r>
      <w:r>
        <w:rPr>
          <w:b/>
          <w:sz w:val="24"/>
          <w:szCs w:val="24"/>
          <w:lang w:val="it-IT"/>
        </w:rPr>
        <w:t xml:space="preserve"> </w:t>
      </w:r>
      <w:r w:rsidRPr="0039183C">
        <w:rPr>
          <w:b/>
          <w:sz w:val="24"/>
          <w:szCs w:val="24"/>
          <w:lang w:val="it-IT"/>
        </w:rPr>
        <w:t xml:space="preserve">   APROBAT,</w:t>
      </w:r>
    </w:p>
    <w:p w:rsidR="00FA2DEF" w:rsidRPr="0039183C" w:rsidRDefault="00FA2DEF" w:rsidP="00FA2DEF">
      <w:pPr>
        <w:rPr>
          <w:b/>
          <w:sz w:val="24"/>
          <w:szCs w:val="24"/>
          <w:lang w:val="it-IT"/>
        </w:rPr>
      </w:pPr>
      <w:r w:rsidRPr="0039183C">
        <w:rPr>
          <w:b/>
          <w:sz w:val="24"/>
          <w:szCs w:val="24"/>
          <w:lang w:val="it-IT"/>
        </w:rPr>
        <w:t xml:space="preserve">JUDEŢUL TIMIŞ                                                                                          PRIMAR                         </w:t>
      </w:r>
    </w:p>
    <w:p w:rsidR="00FA2DEF" w:rsidRPr="0039183C" w:rsidRDefault="00FA2DEF" w:rsidP="00FA2DEF">
      <w:pPr>
        <w:rPr>
          <w:b/>
          <w:sz w:val="24"/>
          <w:szCs w:val="24"/>
          <w:lang w:val="it-IT"/>
        </w:rPr>
      </w:pPr>
      <w:r w:rsidRPr="0039183C">
        <w:rPr>
          <w:b/>
          <w:sz w:val="24"/>
          <w:szCs w:val="24"/>
          <w:lang w:val="it-IT"/>
        </w:rPr>
        <w:t>MUNICIPIUL TIMIŞOARA</w:t>
      </w:r>
    </w:p>
    <w:p w:rsidR="00FA2DEF" w:rsidRPr="0039183C" w:rsidRDefault="00FA2DEF" w:rsidP="00FA2DEF">
      <w:pPr>
        <w:rPr>
          <w:b/>
          <w:sz w:val="24"/>
          <w:szCs w:val="24"/>
          <w:lang w:val="it-IT"/>
        </w:rPr>
      </w:pPr>
      <w:r w:rsidRPr="00EB4F6B">
        <w:rPr>
          <w:b/>
          <w:sz w:val="24"/>
          <w:szCs w:val="24"/>
          <w:lang w:val="it-IT"/>
        </w:rPr>
        <w:t>DIRECŢIA,</w:t>
      </w:r>
      <w:r>
        <w:rPr>
          <w:b/>
          <w:sz w:val="24"/>
          <w:szCs w:val="24"/>
          <w:lang w:val="it-IT"/>
        </w:rPr>
        <w:t xml:space="preserve"> INSTITUŢII ŞCOLARE, MEDICALE, </w:t>
      </w:r>
      <w:r w:rsidRPr="00EB4F6B">
        <w:rPr>
          <w:b/>
          <w:sz w:val="24"/>
          <w:szCs w:val="24"/>
          <w:lang w:val="it-IT"/>
        </w:rPr>
        <w:t xml:space="preserve">                       </w:t>
      </w:r>
      <w:r>
        <w:rPr>
          <w:b/>
          <w:sz w:val="24"/>
          <w:szCs w:val="24"/>
          <w:lang w:val="it-IT"/>
        </w:rPr>
        <w:t xml:space="preserve">   </w:t>
      </w:r>
      <w:r w:rsidRPr="00EB4F6B">
        <w:rPr>
          <w:b/>
          <w:sz w:val="24"/>
          <w:szCs w:val="24"/>
          <w:lang w:val="it-IT"/>
        </w:rPr>
        <w:t xml:space="preserve">  </w:t>
      </w:r>
      <w:r w:rsidRPr="001827B2">
        <w:rPr>
          <w:b/>
          <w:sz w:val="24"/>
          <w:szCs w:val="24"/>
          <w:lang w:val="it-IT"/>
        </w:rPr>
        <w:t xml:space="preserve">Nicolae Robu                                                                                    </w:t>
      </w:r>
    </w:p>
    <w:p w:rsidR="00FA2DEF" w:rsidRPr="000C4E23" w:rsidRDefault="00FA2DEF" w:rsidP="00FA2DEF">
      <w:pPr>
        <w:rPr>
          <w:b/>
          <w:sz w:val="24"/>
          <w:szCs w:val="24"/>
          <w:lang w:val="it-IT"/>
        </w:rPr>
      </w:pPr>
      <w:r>
        <w:rPr>
          <w:b/>
          <w:sz w:val="24"/>
          <w:szCs w:val="24"/>
          <w:lang w:val="it-IT"/>
        </w:rPr>
        <w:t>SPORTIVE ŞI CULTURALE</w:t>
      </w:r>
    </w:p>
    <w:p w:rsidR="00FA2DEF" w:rsidRPr="0039183C" w:rsidRDefault="00FA2DEF" w:rsidP="00FA2DEF">
      <w:pPr>
        <w:rPr>
          <w:b/>
          <w:sz w:val="24"/>
          <w:szCs w:val="24"/>
          <w:lang w:val="it-IT"/>
        </w:rPr>
      </w:pPr>
      <w:r>
        <w:rPr>
          <w:b/>
          <w:sz w:val="24"/>
          <w:szCs w:val="24"/>
          <w:lang w:val="it-IT"/>
        </w:rPr>
        <w:t xml:space="preserve">COMPARTIMENT </w:t>
      </w:r>
      <w:r w:rsidR="0011358B">
        <w:rPr>
          <w:b/>
          <w:sz w:val="24"/>
          <w:szCs w:val="24"/>
          <w:lang w:val="it-IT"/>
        </w:rPr>
        <w:t>ŞCOLI</w:t>
      </w:r>
    </w:p>
    <w:p w:rsidR="00FA2DEF" w:rsidRDefault="00FA2DEF" w:rsidP="00FA2DEF">
      <w:pPr>
        <w:jc w:val="both"/>
        <w:rPr>
          <w:b/>
          <w:sz w:val="24"/>
          <w:szCs w:val="24"/>
          <w:lang w:val="it-IT"/>
        </w:rPr>
      </w:pPr>
      <w:r w:rsidRPr="007D567D">
        <w:rPr>
          <w:b/>
          <w:sz w:val="24"/>
          <w:szCs w:val="24"/>
          <w:lang w:val="it-IT"/>
        </w:rPr>
        <w:t>Nr.</w:t>
      </w:r>
      <w:r w:rsidR="00284F79">
        <w:rPr>
          <w:b/>
          <w:sz w:val="24"/>
          <w:szCs w:val="24"/>
          <w:lang w:val="it-IT"/>
        </w:rPr>
        <w:t>SC2014</w:t>
      </w:r>
      <w:r w:rsidRPr="007D567D">
        <w:rPr>
          <w:b/>
          <w:sz w:val="24"/>
          <w:szCs w:val="24"/>
          <w:lang w:val="it-IT"/>
        </w:rPr>
        <w:t xml:space="preserve"> </w:t>
      </w:r>
      <w:r>
        <w:rPr>
          <w:b/>
          <w:sz w:val="24"/>
          <w:szCs w:val="24"/>
          <w:lang w:val="it-IT"/>
        </w:rPr>
        <w:t>-</w:t>
      </w:r>
      <w:r w:rsidR="00284F79">
        <w:rPr>
          <w:b/>
          <w:sz w:val="24"/>
          <w:szCs w:val="24"/>
          <w:lang w:val="it-IT"/>
        </w:rPr>
        <w:t xml:space="preserve">           </w:t>
      </w:r>
      <w:r>
        <w:rPr>
          <w:b/>
          <w:sz w:val="24"/>
          <w:szCs w:val="24"/>
          <w:lang w:val="it-IT"/>
        </w:rPr>
        <w:t>/</w:t>
      </w:r>
      <w:r w:rsidR="00284F79">
        <w:rPr>
          <w:b/>
          <w:sz w:val="24"/>
          <w:szCs w:val="24"/>
          <w:lang w:val="it-IT"/>
        </w:rPr>
        <w:t>19</w:t>
      </w:r>
      <w:r>
        <w:rPr>
          <w:b/>
          <w:sz w:val="24"/>
          <w:szCs w:val="24"/>
          <w:lang w:val="it-IT"/>
        </w:rPr>
        <w:t>.0</w:t>
      </w:r>
      <w:r w:rsidR="00284F79">
        <w:rPr>
          <w:b/>
          <w:sz w:val="24"/>
          <w:szCs w:val="24"/>
          <w:lang w:val="it-IT"/>
        </w:rPr>
        <w:t>5</w:t>
      </w:r>
      <w:r>
        <w:rPr>
          <w:b/>
          <w:sz w:val="24"/>
          <w:szCs w:val="24"/>
          <w:lang w:val="it-IT"/>
        </w:rPr>
        <w:t>.201</w:t>
      </w:r>
      <w:r w:rsidR="00284F79">
        <w:rPr>
          <w:b/>
          <w:sz w:val="24"/>
          <w:szCs w:val="24"/>
          <w:lang w:val="it-IT"/>
        </w:rPr>
        <w:t>4</w:t>
      </w:r>
    </w:p>
    <w:p w:rsidR="00FA2DEF" w:rsidRDefault="00FA2DEF" w:rsidP="00FA2DEF">
      <w:pPr>
        <w:jc w:val="both"/>
        <w:rPr>
          <w:b/>
          <w:sz w:val="24"/>
          <w:szCs w:val="24"/>
          <w:lang w:val="it-IT"/>
        </w:rPr>
      </w:pPr>
    </w:p>
    <w:p w:rsidR="003B16F8" w:rsidRDefault="003B16F8" w:rsidP="00FA2DEF">
      <w:pPr>
        <w:jc w:val="both"/>
        <w:rPr>
          <w:b/>
          <w:sz w:val="24"/>
          <w:szCs w:val="24"/>
          <w:lang w:val="it-IT"/>
        </w:rPr>
      </w:pPr>
    </w:p>
    <w:p w:rsidR="00FA2DEF" w:rsidRPr="007D567D" w:rsidRDefault="00FA2DEF" w:rsidP="00FA2DEF">
      <w:pPr>
        <w:jc w:val="both"/>
        <w:rPr>
          <w:b/>
          <w:sz w:val="24"/>
          <w:szCs w:val="24"/>
          <w:lang w:val="it-IT"/>
        </w:rPr>
      </w:pPr>
    </w:p>
    <w:p w:rsidR="00FA2DEF" w:rsidRPr="00234896" w:rsidRDefault="00FA2DEF" w:rsidP="00FA2DEF">
      <w:pPr>
        <w:ind w:left="390"/>
        <w:rPr>
          <w:b/>
          <w:sz w:val="24"/>
          <w:szCs w:val="24"/>
        </w:rPr>
      </w:pPr>
    </w:p>
    <w:p w:rsidR="00FA2DEF" w:rsidRDefault="00FA2DEF" w:rsidP="00FA2DEF">
      <w:pPr>
        <w:jc w:val="center"/>
        <w:rPr>
          <w:b/>
          <w:sz w:val="24"/>
          <w:szCs w:val="24"/>
        </w:rPr>
      </w:pPr>
      <w:r w:rsidRPr="00234896">
        <w:rPr>
          <w:b/>
          <w:sz w:val="24"/>
          <w:szCs w:val="24"/>
        </w:rPr>
        <w:t>REFERAT</w:t>
      </w:r>
    </w:p>
    <w:p w:rsidR="003B16F8" w:rsidRPr="00234896" w:rsidRDefault="003B16F8" w:rsidP="00FA2DEF">
      <w:pPr>
        <w:jc w:val="center"/>
        <w:rPr>
          <w:b/>
          <w:sz w:val="24"/>
          <w:szCs w:val="24"/>
        </w:rPr>
      </w:pPr>
    </w:p>
    <w:p w:rsidR="00FA2DEF" w:rsidRDefault="00FA2DEF" w:rsidP="00FA2DEF">
      <w:pPr>
        <w:jc w:val="center"/>
        <w:rPr>
          <w:b/>
          <w:bCs/>
          <w:color w:val="000000"/>
          <w:sz w:val="24"/>
          <w:szCs w:val="24"/>
        </w:rPr>
      </w:pPr>
      <w:r>
        <w:rPr>
          <w:b/>
          <w:sz w:val="24"/>
          <w:szCs w:val="24"/>
        </w:rPr>
        <w:t xml:space="preserve">pentru    modificarea  art. 2 din Hotărârea </w:t>
      </w:r>
      <w:r>
        <w:rPr>
          <w:b/>
          <w:bCs/>
          <w:color w:val="000000"/>
          <w:sz w:val="24"/>
          <w:szCs w:val="24"/>
        </w:rPr>
        <w:t xml:space="preserve">Consiliului Local </w:t>
      </w:r>
      <w:r>
        <w:rPr>
          <w:b/>
          <w:sz w:val="24"/>
          <w:szCs w:val="24"/>
        </w:rPr>
        <w:t xml:space="preserve"> nr.</w:t>
      </w:r>
      <w:r w:rsidR="00216168">
        <w:rPr>
          <w:b/>
          <w:sz w:val="24"/>
          <w:szCs w:val="24"/>
        </w:rPr>
        <w:t xml:space="preserve"> 327/18.06.2013</w:t>
      </w:r>
      <w:r>
        <w:rPr>
          <w:b/>
          <w:sz w:val="24"/>
          <w:szCs w:val="24"/>
        </w:rPr>
        <w:t xml:space="preserve">,  </w:t>
      </w:r>
      <w:r w:rsidR="00216168">
        <w:rPr>
          <w:rFonts w:eastAsia="Calibri"/>
          <w:b/>
          <w:bCs/>
          <w:color w:val="000000"/>
          <w:sz w:val="24"/>
          <w:szCs w:val="24"/>
        </w:rPr>
        <w:t>privind atribuirea in folosinta gratuita a imobilului din Timişoara, str. Martir Gogu Opre (fosta str. Vaslui) nr.24, catre FUNDATIA TIMISOARA ’89</w:t>
      </w:r>
    </w:p>
    <w:p w:rsidR="00FA2DEF" w:rsidRDefault="00FA2DEF" w:rsidP="00FA2DEF">
      <w:pPr>
        <w:jc w:val="both"/>
        <w:rPr>
          <w:b/>
          <w:bCs/>
          <w:color w:val="000000"/>
          <w:sz w:val="24"/>
          <w:szCs w:val="24"/>
        </w:rPr>
      </w:pPr>
      <w:r>
        <w:rPr>
          <w:b/>
          <w:bCs/>
          <w:color w:val="000000"/>
          <w:sz w:val="24"/>
          <w:szCs w:val="24"/>
        </w:rPr>
        <w:t xml:space="preserve">    </w:t>
      </w:r>
    </w:p>
    <w:p w:rsidR="003B16F8" w:rsidRDefault="003B16F8" w:rsidP="00FA2DEF">
      <w:pPr>
        <w:jc w:val="both"/>
        <w:rPr>
          <w:b/>
          <w:bCs/>
          <w:color w:val="000000"/>
          <w:sz w:val="24"/>
          <w:szCs w:val="24"/>
        </w:rPr>
      </w:pPr>
    </w:p>
    <w:p w:rsidR="00FA2DEF" w:rsidRPr="00E147BD" w:rsidRDefault="00FA2DEF" w:rsidP="00216168">
      <w:pPr>
        <w:jc w:val="both"/>
        <w:rPr>
          <w:bCs/>
          <w:color w:val="000000"/>
          <w:sz w:val="24"/>
          <w:szCs w:val="24"/>
        </w:rPr>
      </w:pPr>
      <w:r>
        <w:rPr>
          <w:sz w:val="24"/>
          <w:szCs w:val="24"/>
        </w:rPr>
        <w:t xml:space="preserve">    </w:t>
      </w:r>
      <w:r w:rsidR="003B16F8">
        <w:rPr>
          <w:sz w:val="24"/>
          <w:szCs w:val="24"/>
        </w:rPr>
        <w:t xml:space="preserve">  </w:t>
      </w:r>
      <w:r w:rsidRPr="00873A2B">
        <w:rPr>
          <w:sz w:val="24"/>
          <w:szCs w:val="24"/>
        </w:rPr>
        <w:t>Se supune spre analiză  Comisiilor din cadrul Consiliului Local al Mun</w:t>
      </w:r>
      <w:r w:rsidR="0011358B">
        <w:rPr>
          <w:sz w:val="24"/>
          <w:szCs w:val="24"/>
        </w:rPr>
        <w:t xml:space="preserve">icipiului Timişoara  materialul </w:t>
      </w:r>
      <w:r w:rsidRPr="00873A2B">
        <w:rPr>
          <w:sz w:val="24"/>
          <w:szCs w:val="24"/>
        </w:rPr>
        <w:t>întocmit de</w:t>
      </w:r>
      <w:r w:rsidRPr="0039183C">
        <w:rPr>
          <w:sz w:val="24"/>
          <w:szCs w:val="24"/>
        </w:rPr>
        <w:t xml:space="preserve"> Direcţia Instituţii Şcolare, Medicale, Sportive şi Culturale</w:t>
      </w:r>
      <w:r>
        <w:rPr>
          <w:sz w:val="24"/>
          <w:szCs w:val="24"/>
        </w:rPr>
        <w:t xml:space="preserve"> Compartiment </w:t>
      </w:r>
      <w:r w:rsidR="0011358B">
        <w:rPr>
          <w:sz w:val="24"/>
          <w:szCs w:val="24"/>
        </w:rPr>
        <w:t>Şcoli</w:t>
      </w:r>
      <w:r>
        <w:rPr>
          <w:sz w:val="24"/>
          <w:szCs w:val="24"/>
        </w:rPr>
        <w:t xml:space="preserve">, </w:t>
      </w:r>
      <w:r w:rsidR="0011358B">
        <w:rPr>
          <w:sz w:val="24"/>
          <w:szCs w:val="24"/>
        </w:rPr>
        <w:t xml:space="preserve">pentru modificarea art. </w:t>
      </w:r>
      <w:r w:rsidRPr="00E147BD">
        <w:rPr>
          <w:sz w:val="24"/>
          <w:szCs w:val="24"/>
        </w:rPr>
        <w:t xml:space="preserve">2 al Hotărârii </w:t>
      </w:r>
      <w:r w:rsidR="0011358B">
        <w:rPr>
          <w:bCs/>
          <w:color w:val="000000"/>
          <w:sz w:val="24"/>
          <w:szCs w:val="24"/>
        </w:rPr>
        <w:t xml:space="preserve">Consiliului </w:t>
      </w:r>
      <w:r w:rsidRPr="00E147BD">
        <w:rPr>
          <w:bCs/>
          <w:color w:val="000000"/>
          <w:sz w:val="24"/>
          <w:szCs w:val="24"/>
        </w:rPr>
        <w:t xml:space="preserve">Local </w:t>
      </w:r>
      <w:r w:rsidRPr="00E147BD">
        <w:rPr>
          <w:sz w:val="24"/>
          <w:szCs w:val="24"/>
        </w:rPr>
        <w:t xml:space="preserve">nr. </w:t>
      </w:r>
      <w:r w:rsidR="00216168">
        <w:rPr>
          <w:sz w:val="24"/>
          <w:szCs w:val="24"/>
        </w:rPr>
        <w:t>327/18.06.2013</w:t>
      </w:r>
      <w:r w:rsidRPr="00E147BD">
        <w:rPr>
          <w:bCs/>
          <w:color w:val="000000"/>
          <w:sz w:val="24"/>
          <w:szCs w:val="24"/>
        </w:rPr>
        <w:t xml:space="preserve">, </w:t>
      </w:r>
      <w:r w:rsidR="0011358B">
        <w:rPr>
          <w:rFonts w:eastAsia="Calibri"/>
          <w:bCs/>
          <w:color w:val="000000"/>
          <w:sz w:val="24"/>
          <w:szCs w:val="24"/>
        </w:rPr>
        <w:t>privind atribuirea în folosinţă gratuită</w:t>
      </w:r>
      <w:r w:rsidR="00216168" w:rsidRPr="00216168">
        <w:rPr>
          <w:rFonts w:eastAsia="Calibri"/>
          <w:bCs/>
          <w:color w:val="000000"/>
          <w:sz w:val="24"/>
          <w:szCs w:val="24"/>
        </w:rPr>
        <w:t xml:space="preserve"> a imobilului din Timişoara, str. Martir Gogu Opre (fosta str. Vaslui) nr.24, c</w:t>
      </w:r>
      <w:r w:rsidR="0011358B">
        <w:rPr>
          <w:rFonts w:eastAsia="Calibri"/>
          <w:bCs/>
          <w:color w:val="000000"/>
          <w:sz w:val="24"/>
          <w:szCs w:val="24"/>
        </w:rPr>
        <w:t>ătre FUNDAŢIA TIMIŞ</w:t>
      </w:r>
      <w:r w:rsidR="00216168" w:rsidRPr="00216168">
        <w:rPr>
          <w:rFonts w:eastAsia="Calibri"/>
          <w:bCs/>
          <w:color w:val="000000"/>
          <w:sz w:val="24"/>
          <w:szCs w:val="24"/>
        </w:rPr>
        <w:t>OARA ’89</w:t>
      </w:r>
      <w:r w:rsidR="00216168">
        <w:rPr>
          <w:bCs/>
          <w:color w:val="000000"/>
          <w:sz w:val="24"/>
          <w:szCs w:val="24"/>
        </w:rPr>
        <w:t xml:space="preserve"> </w:t>
      </w:r>
      <w:r w:rsidRPr="00E147BD">
        <w:rPr>
          <w:bCs/>
          <w:color w:val="000000"/>
          <w:sz w:val="24"/>
          <w:szCs w:val="24"/>
        </w:rPr>
        <w:t>imobil aflat în proprietatea publică a  Municipiului Timişoara.</w:t>
      </w:r>
    </w:p>
    <w:p w:rsidR="00FA2DEF" w:rsidRDefault="00FA2DEF" w:rsidP="00FA2DEF">
      <w:pPr>
        <w:autoSpaceDE w:val="0"/>
        <w:autoSpaceDN w:val="0"/>
        <w:adjustRightInd w:val="0"/>
        <w:jc w:val="both"/>
        <w:rPr>
          <w:sz w:val="24"/>
          <w:szCs w:val="24"/>
        </w:rPr>
      </w:pPr>
      <w:r>
        <w:rPr>
          <w:sz w:val="24"/>
          <w:szCs w:val="24"/>
        </w:rPr>
        <w:t xml:space="preserve">       Prin </w:t>
      </w:r>
      <w:r>
        <w:rPr>
          <w:b/>
          <w:sz w:val="24"/>
          <w:szCs w:val="24"/>
        </w:rPr>
        <w:t xml:space="preserve">  Hotărârea </w:t>
      </w:r>
      <w:r>
        <w:rPr>
          <w:b/>
          <w:bCs/>
          <w:color w:val="000000"/>
          <w:sz w:val="24"/>
          <w:szCs w:val="24"/>
        </w:rPr>
        <w:t>Consiliului Local nr</w:t>
      </w:r>
      <w:r>
        <w:rPr>
          <w:b/>
          <w:sz w:val="24"/>
          <w:szCs w:val="24"/>
        </w:rPr>
        <w:t xml:space="preserve">.  </w:t>
      </w:r>
      <w:r w:rsidR="00216168">
        <w:rPr>
          <w:b/>
          <w:sz w:val="24"/>
          <w:szCs w:val="24"/>
        </w:rPr>
        <w:t xml:space="preserve">327/18.06.2013 </w:t>
      </w:r>
      <w:r w:rsidRPr="00E147BD">
        <w:rPr>
          <w:sz w:val="24"/>
          <w:szCs w:val="24"/>
        </w:rPr>
        <w:t>s-a aprobat:</w:t>
      </w:r>
    </w:p>
    <w:p w:rsidR="0031500F" w:rsidRDefault="0031500F" w:rsidP="00FA2DEF">
      <w:pPr>
        <w:autoSpaceDE w:val="0"/>
        <w:autoSpaceDN w:val="0"/>
        <w:adjustRightInd w:val="0"/>
        <w:jc w:val="both"/>
        <w:rPr>
          <w:sz w:val="24"/>
          <w:szCs w:val="24"/>
        </w:rPr>
      </w:pPr>
    </w:p>
    <w:p w:rsidR="0031500F" w:rsidRPr="0031500F" w:rsidRDefault="00EC77ED" w:rsidP="0031500F">
      <w:pPr>
        <w:autoSpaceDE w:val="0"/>
        <w:autoSpaceDN w:val="0"/>
        <w:adjustRightInd w:val="0"/>
        <w:rPr>
          <w:rFonts w:eastAsia="Calibri"/>
          <w:color w:val="000000"/>
          <w:sz w:val="24"/>
          <w:szCs w:val="24"/>
        </w:rPr>
      </w:pPr>
      <w:r>
        <w:rPr>
          <w:rFonts w:eastAsia="Calibri"/>
          <w:b/>
          <w:bCs/>
          <w:color w:val="000000"/>
          <w:sz w:val="24"/>
          <w:szCs w:val="24"/>
        </w:rPr>
        <w:t>„</w:t>
      </w:r>
      <w:r w:rsidR="0031500F">
        <w:rPr>
          <w:rFonts w:eastAsia="Calibri"/>
          <w:b/>
          <w:bCs/>
          <w:color w:val="000000"/>
          <w:sz w:val="24"/>
          <w:szCs w:val="24"/>
        </w:rPr>
        <w:t>Art. 2:</w:t>
      </w:r>
      <w:r w:rsidR="0031500F">
        <w:rPr>
          <w:rFonts w:eastAsia="Calibri"/>
          <w:color w:val="000000"/>
          <w:sz w:val="24"/>
          <w:szCs w:val="24"/>
        </w:rPr>
        <w:t xml:space="preserve"> Se atribuie in folosinta gratuita,  imobilul compus din construcţii şi teren construit şi neconstruit în suprafaţa de 1491 mp,  situat in Timisoara, str. Martir Gogu Opre (fosta Vaslui) nr.24, înscris în Cartea Funciara nr.423716 Timişoara, nr.top. 395/a/6, proprietatea publică a Municipiului Timişoara, către Fundaţia Timisoara 89, pentru desfăşurarea activităţii de "Complex de servicii sociale", pe baza unui contract de comodat</w:t>
      </w:r>
      <w:r>
        <w:rPr>
          <w:rFonts w:eastAsia="Calibri"/>
          <w:color w:val="000000"/>
          <w:sz w:val="24"/>
          <w:szCs w:val="24"/>
        </w:rPr>
        <w:t>,</w:t>
      </w:r>
      <w:r w:rsidR="0031500F">
        <w:rPr>
          <w:rFonts w:eastAsia="Calibri"/>
          <w:color w:val="000000"/>
          <w:sz w:val="24"/>
          <w:szCs w:val="24"/>
        </w:rPr>
        <w:t xml:space="preserve"> pentru o perioadă de 15 ani.</w:t>
      </w:r>
    </w:p>
    <w:p w:rsidR="00FA2DEF" w:rsidRPr="00E946E9" w:rsidRDefault="00EC77ED" w:rsidP="0031500F">
      <w:pPr>
        <w:autoSpaceDE w:val="0"/>
        <w:autoSpaceDN w:val="0"/>
        <w:adjustRightInd w:val="0"/>
        <w:rPr>
          <w:b/>
          <w:bCs/>
          <w:color w:val="000000"/>
          <w:sz w:val="24"/>
          <w:szCs w:val="24"/>
        </w:rPr>
      </w:pPr>
      <w:r>
        <w:rPr>
          <w:rFonts w:eastAsia="Calibri"/>
          <w:b/>
          <w:bCs/>
          <w:color w:val="000000"/>
          <w:sz w:val="24"/>
          <w:szCs w:val="24"/>
        </w:rPr>
        <w:t>Art. 3:</w:t>
      </w:r>
      <w:r>
        <w:rPr>
          <w:rFonts w:eastAsia="Calibri"/>
          <w:color w:val="000000"/>
          <w:sz w:val="24"/>
          <w:szCs w:val="24"/>
        </w:rPr>
        <w:t xml:space="preserve"> Hotărârea îşi va produce efecte dupa obţinerea avizului conform  al Ministrului Educaţiei, privind </w:t>
      </w:r>
      <w:r>
        <w:rPr>
          <w:rFonts w:eastAsia="Calibri"/>
          <w:b/>
          <w:bCs/>
          <w:color w:val="000000"/>
          <w:sz w:val="24"/>
          <w:szCs w:val="24"/>
        </w:rPr>
        <w:t>s</w:t>
      </w:r>
      <w:r>
        <w:rPr>
          <w:rFonts w:eastAsia="Calibri"/>
          <w:color w:val="000000"/>
          <w:sz w:val="24"/>
          <w:szCs w:val="24"/>
        </w:rPr>
        <w:t>chimbarea destinaţiei imobilului compus din construcţii şi teren, construit şi neconstruit în suprafaţa de 1491 mp,  situat în Timişoara, str. Martir Gogu Opre (fosta Vaslui) nr.24, înscris în Cartea Funciara nr.423716 Timişoara, nr.top. 395/a/6, din  spaţiu pentru învăţământ în  spaţiu  pentru desfăşurarea activităţii  de „Complex de servicii sociale”.”</w:t>
      </w:r>
      <w:r w:rsidR="00FA2DEF">
        <w:rPr>
          <w:b/>
          <w:sz w:val="24"/>
          <w:szCs w:val="24"/>
        </w:rPr>
        <w:t xml:space="preserve"> </w:t>
      </w:r>
      <w:r w:rsidR="00FA2DEF">
        <w:rPr>
          <w:color w:val="000000"/>
          <w:sz w:val="24"/>
          <w:szCs w:val="24"/>
        </w:rPr>
        <w:t xml:space="preserve">         </w:t>
      </w:r>
    </w:p>
    <w:p w:rsidR="00FA2DEF" w:rsidRDefault="00FA2DEF" w:rsidP="00FA2DEF">
      <w:pPr>
        <w:jc w:val="both"/>
        <w:rPr>
          <w:color w:val="000000"/>
          <w:sz w:val="24"/>
          <w:szCs w:val="24"/>
        </w:rPr>
      </w:pPr>
      <w:r>
        <w:rPr>
          <w:sz w:val="24"/>
          <w:szCs w:val="24"/>
        </w:rPr>
        <w:t xml:space="preserve">        </w:t>
      </w:r>
    </w:p>
    <w:p w:rsidR="00C51C9A" w:rsidRDefault="0031500F" w:rsidP="00C51C9A">
      <w:pPr>
        <w:jc w:val="both"/>
        <w:rPr>
          <w:sz w:val="24"/>
          <w:szCs w:val="24"/>
        </w:rPr>
      </w:pPr>
      <w:r>
        <w:rPr>
          <w:sz w:val="24"/>
          <w:szCs w:val="24"/>
        </w:rPr>
        <w:t xml:space="preserve">        Prin </w:t>
      </w:r>
      <w:r w:rsidR="00FA2DEF" w:rsidRPr="00F86AE7">
        <w:rPr>
          <w:sz w:val="24"/>
          <w:szCs w:val="24"/>
        </w:rPr>
        <w:t xml:space="preserve">Avizul </w:t>
      </w:r>
      <w:r>
        <w:rPr>
          <w:sz w:val="24"/>
          <w:szCs w:val="24"/>
        </w:rPr>
        <w:t>C</w:t>
      </w:r>
      <w:r w:rsidR="00FA2DEF" w:rsidRPr="00F86AE7">
        <w:rPr>
          <w:sz w:val="24"/>
          <w:szCs w:val="24"/>
        </w:rPr>
        <w:t xml:space="preserve">onform nr. </w:t>
      </w:r>
      <w:r w:rsidR="00E946E9">
        <w:rPr>
          <w:sz w:val="24"/>
          <w:szCs w:val="24"/>
        </w:rPr>
        <w:t>9133</w:t>
      </w:r>
      <w:r w:rsidR="00FA2DEF" w:rsidRPr="00F86AE7">
        <w:rPr>
          <w:sz w:val="24"/>
          <w:szCs w:val="24"/>
        </w:rPr>
        <w:t>/</w:t>
      </w:r>
      <w:r w:rsidR="00E946E9">
        <w:rPr>
          <w:sz w:val="24"/>
          <w:szCs w:val="24"/>
        </w:rPr>
        <w:t>14</w:t>
      </w:r>
      <w:r w:rsidR="00FA2DEF" w:rsidRPr="00F86AE7">
        <w:rPr>
          <w:sz w:val="24"/>
          <w:szCs w:val="24"/>
        </w:rPr>
        <w:t>.0</w:t>
      </w:r>
      <w:r w:rsidR="00E946E9">
        <w:rPr>
          <w:sz w:val="24"/>
          <w:szCs w:val="24"/>
        </w:rPr>
        <w:t>5</w:t>
      </w:r>
      <w:r w:rsidR="00FA2DEF" w:rsidRPr="00F86AE7">
        <w:rPr>
          <w:sz w:val="24"/>
          <w:szCs w:val="24"/>
        </w:rPr>
        <w:t>.201</w:t>
      </w:r>
      <w:r w:rsidR="00E946E9">
        <w:rPr>
          <w:sz w:val="24"/>
          <w:szCs w:val="24"/>
        </w:rPr>
        <w:t>4</w:t>
      </w:r>
      <w:r w:rsidR="00FA2DEF" w:rsidRPr="00F86AE7">
        <w:rPr>
          <w:sz w:val="24"/>
          <w:szCs w:val="24"/>
        </w:rPr>
        <w:t xml:space="preserve">  al  Mi</w:t>
      </w:r>
      <w:r w:rsidR="00E946E9">
        <w:rPr>
          <w:sz w:val="24"/>
          <w:szCs w:val="24"/>
        </w:rPr>
        <w:t>nistrului Educaţiei N</w:t>
      </w:r>
      <w:r w:rsidR="00FA2DEF" w:rsidRPr="00F86AE7">
        <w:rPr>
          <w:sz w:val="24"/>
          <w:szCs w:val="24"/>
        </w:rPr>
        <w:t>aţionale</w:t>
      </w:r>
      <w:r w:rsidR="00FA2DEF">
        <w:rPr>
          <w:b/>
          <w:sz w:val="24"/>
          <w:szCs w:val="24"/>
        </w:rPr>
        <w:t>,</w:t>
      </w:r>
      <w:r w:rsidR="00FA2DEF" w:rsidRPr="00E147BD">
        <w:rPr>
          <w:sz w:val="24"/>
          <w:szCs w:val="24"/>
        </w:rPr>
        <w:t xml:space="preserve"> </w:t>
      </w:r>
      <w:r w:rsidR="00EC77ED">
        <w:rPr>
          <w:sz w:val="24"/>
          <w:szCs w:val="24"/>
        </w:rPr>
        <w:t xml:space="preserve">inregistrat la Primăria Municipiului Timişoara cu nr CDS 2014-000011/15.05.2014, </w:t>
      </w:r>
      <w:r w:rsidR="00BF402B">
        <w:rPr>
          <w:sz w:val="24"/>
          <w:szCs w:val="24"/>
        </w:rPr>
        <w:t>a fost aprobată</w:t>
      </w:r>
      <w:r w:rsidR="00FA2DEF" w:rsidRPr="00E147BD">
        <w:rPr>
          <w:sz w:val="24"/>
          <w:szCs w:val="24"/>
        </w:rPr>
        <w:t xml:space="preserve"> schimbarea destinaţiei imobilului </w:t>
      </w:r>
      <w:r w:rsidR="00E946E9">
        <w:rPr>
          <w:rFonts w:eastAsia="Calibri"/>
          <w:color w:val="000000"/>
          <w:sz w:val="24"/>
          <w:szCs w:val="24"/>
        </w:rPr>
        <w:t>compus din construcţii şi teren, construit şi neconstruit în suprafaţa de 1491 mp, situat in Timişoara, str. Martir Gogu Opre (fosta Vaslui) nr.24, înscris în Cartea Funciara nr.423716 Timişoara, nr.top. 395/a/6, din spaţiu pentru invatamant (şcoala)</w:t>
      </w:r>
      <w:r w:rsidR="00BF402B">
        <w:rPr>
          <w:rFonts w:eastAsia="Calibri"/>
          <w:color w:val="000000"/>
          <w:sz w:val="24"/>
          <w:szCs w:val="24"/>
        </w:rPr>
        <w:t>, în</w:t>
      </w:r>
      <w:r w:rsidR="0011358B">
        <w:rPr>
          <w:rFonts w:eastAsia="Calibri"/>
          <w:color w:val="000000"/>
          <w:sz w:val="24"/>
          <w:szCs w:val="24"/>
        </w:rPr>
        <w:t xml:space="preserve"> </w:t>
      </w:r>
      <w:r w:rsidR="00E946E9">
        <w:rPr>
          <w:rFonts w:eastAsia="Calibri"/>
          <w:color w:val="000000"/>
          <w:sz w:val="24"/>
          <w:szCs w:val="24"/>
        </w:rPr>
        <w:t xml:space="preserve">spaţiu </w:t>
      </w:r>
      <w:r w:rsidR="00E946E9">
        <w:rPr>
          <w:bCs/>
          <w:sz w:val="24"/>
          <w:szCs w:val="24"/>
        </w:rPr>
        <w:t>la dispoziţia Consiliului Local al Municipiului Timişoara</w:t>
      </w:r>
      <w:r w:rsidR="00E946E9">
        <w:rPr>
          <w:rFonts w:eastAsia="Calibri"/>
          <w:color w:val="000000"/>
          <w:sz w:val="24"/>
          <w:szCs w:val="24"/>
        </w:rPr>
        <w:t xml:space="preserve"> pentru desfăşurarea de activităţi de servicii sociale</w:t>
      </w:r>
      <w:r>
        <w:rPr>
          <w:rFonts w:eastAsia="Calibri"/>
          <w:color w:val="000000"/>
          <w:sz w:val="24"/>
          <w:szCs w:val="24"/>
        </w:rPr>
        <w:t>, pe o perioadă de 5 ani.</w:t>
      </w:r>
      <w:r w:rsidR="00C51C9A">
        <w:rPr>
          <w:rFonts w:eastAsia="Calibri"/>
          <w:color w:val="000000"/>
          <w:sz w:val="24"/>
          <w:szCs w:val="24"/>
        </w:rPr>
        <w:t xml:space="preserve"> </w:t>
      </w:r>
      <w:r w:rsidR="00C51C9A" w:rsidRPr="00E147BD">
        <w:rPr>
          <w:sz w:val="24"/>
          <w:szCs w:val="24"/>
        </w:rPr>
        <w:t>D</w:t>
      </w:r>
      <w:r w:rsidR="00E504B0">
        <w:rPr>
          <w:sz w:val="24"/>
          <w:szCs w:val="24"/>
        </w:rPr>
        <w:t xml:space="preserve">upă această perioadă, imobilul </w:t>
      </w:r>
      <w:r w:rsidR="00C51C9A" w:rsidRPr="00E147BD">
        <w:rPr>
          <w:sz w:val="24"/>
          <w:szCs w:val="24"/>
        </w:rPr>
        <w:t>va primi destinaţia</w:t>
      </w:r>
      <w:r w:rsidR="00C51C9A">
        <w:rPr>
          <w:sz w:val="24"/>
          <w:szCs w:val="24"/>
        </w:rPr>
        <w:t xml:space="preserve"> </w:t>
      </w:r>
      <w:r w:rsidR="00C51C9A" w:rsidRPr="00E147BD">
        <w:rPr>
          <w:sz w:val="24"/>
          <w:szCs w:val="24"/>
        </w:rPr>
        <w:t>iniţială.</w:t>
      </w:r>
      <w:r w:rsidR="00C51C9A">
        <w:rPr>
          <w:sz w:val="24"/>
          <w:szCs w:val="24"/>
        </w:rPr>
        <w:t xml:space="preserve">   </w:t>
      </w:r>
      <w:r w:rsidR="00C51C9A" w:rsidRPr="00D87F08">
        <w:rPr>
          <w:color w:val="000000"/>
          <w:sz w:val="20"/>
          <w:szCs w:val="20"/>
        </w:rPr>
        <w:t xml:space="preserve">                                                                  </w:t>
      </w:r>
    </w:p>
    <w:p w:rsidR="00E946E9" w:rsidRDefault="00E946E9" w:rsidP="00FA2DEF">
      <w:pPr>
        <w:jc w:val="both"/>
        <w:rPr>
          <w:rFonts w:eastAsia="Calibri"/>
          <w:color w:val="000000"/>
          <w:sz w:val="24"/>
          <w:szCs w:val="24"/>
        </w:rPr>
      </w:pPr>
    </w:p>
    <w:p w:rsidR="00FA2DEF" w:rsidRPr="00830AAD" w:rsidRDefault="00E946E9" w:rsidP="00FA2DEF">
      <w:pPr>
        <w:jc w:val="both"/>
        <w:rPr>
          <w:sz w:val="24"/>
          <w:szCs w:val="24"/>
        </w:rPr>
      </w:pPr>
      <w:r>
        <w:rPr>
          <w:rFonts w:eastAsia="Calibri"/>
          <w:color w:val="000000"/>
          <w:sz w:val="24"/>
          <w:szCs w:val="24"/>
        </w:rPr>
        <w:t xml:space="preserve"> </w:t>
      </w:r>
    </w:p>
    <w:p w:rsidR="00FA2DEF" w:rsidRPr="009F70D7" w:rsidRDefault="00FA2DEF" w:rsidP="00FA2DEF">
      <w:pPr>
        <w:autoSpaceDE w:val="0"/>
        <w:autoSpaceDN w:val="0"/>
        <w:adjustRightInd w:val="0"/>
        <w:rPr>
          <w:b/>
          <w:sz w:val="24"/>
          <w:szCs w:val="24"/>
        </w:rPr>
      </w:pPr>
      <w:r w:rsidRPr="00E147BD">
        <w:rPr>
          <w:sz w:val="24"/>
          <w:szCs w:val="24"/>
        </w:rPr>
        <w:t xml:space="preserve">       </w:t>
      </w:r>
      <w:r w:rsidRPr="009F70D7">
        <w:rPr>
          <w:b/>
          <w:sz w:val="24"/>
          <w:szCs w:val="24"/>
        </w:rPr>
        <w:t>Având în vedere cele de mai sus</w:t>
      </w:r>
      <w:r>
        <w:rPr>
          <w:b/>
          <w:sz w:val="24"/>
          <w:szCs w:val="24"/>
        </w:rPr>
        <w:t>,</w:t>
      </w:r>
      <w:r w:rsidRPr="009F70D7">
        <w:rPr>
          <w:b/>
          <w:sz w:val="24"/>
          <w:szCs w:val="24"/>
        </w:rPr>
        <w:t xml:space="preserve"> supunem spre  aprobare  Consiliului Local; </w:t>
      </w:r>
    </w:p>
    <w:p w:rsidR="00FA2DEF" w:rsidRPr="00964602" w:rsidRDefault="00FA2DEF" w:rsidP="00FA2DEF">
      <w:pPr>
        <w:jc w:val="center"/>
        <w:rPr>
          <w:b/>
          <w:sz w:val="24"/>
          <w:szCs w:val="24"/>
        </w:rPr>
      </w:pPr>
    </w:p>
    <w:p w:rsidR="00FA2DEF" w:rsidRPr="00E60636" w:rsidRDefault="00FA2DEF" w:rsidP="00FA2DEF">
      <w:pPr>
        <w:jc w:val="both"/>
        <w:rPr>
          <w:bCs/>
          <w:color w:val="000000"/>
          <w:sz w:val="24"/>
          <w:szCs w:val="24"/>
        </w:rPr>
      </w:pPr>
      <w:r w:rsidRPr="009F70D7">
        <w:rPr>
          <w:b/>
          <w:sz w:val="24"/>
          <w:szCs w:val="24"/>
        </w:rPr>
        <w:lastRenderedPageBreak/>
        <w:t xml:space="preserve">    1.</w:t>
      </w:r>
      <w:r w:rsidRPr="009F70D7">
        <w:rPr>
          <w:sz w:val="24"/>
          <w:szCs w:val="24"/>
        </w:rPr>
        <w:t xml:space="preserve"> </w:t>
      </w:r>
      <w:r>
        <w:rPr>
          <w:sz w:val="24"/>
          <w:szCs w:val="24"/>
        </w:rPr>
        <w:t>Modificarea  art.2 din</w:t>
      </w:r>
      <w:r w:rsidRPr="009F70D7">
        <w:rPr>
          <w:sz w:val="24"/>
          <w:szCs w:val="24"/>
        </w:rPr>
        <w:t xml:space="preserve"> </w:t>
      </w:r>
      <w:r w:rsidRPr="00E147BD">
        <w:rPr>
          <w:b/>
          <w:sz w:val="24"/>
          <w:szCs w:val="24"/>
        </w:rPr>
        <w:t xml:space="preserve"> </w:t>
      </w:r>
      <w:r>
        <w:rPr>
          <w:b/>
          <w:sz w:val="24"/>
          <w:szCs w:val="24"/>
        </w:rPr>
        <w:t xml:space="preserve">Hotărârea </w:t>
      </w:r>
      <w:r>
        <w:rPr>
          <w:b/>
          <w:bCs/>
          <w:color w:val="000000"/>
          <w:sz w:val="24"/>
          <w:szCs w:val="24"/>
        </w:rPr>
        <w:t xml:space="preserve">Consiliului Local </w:t>
      </w:r>
      <w:r>
        <w:rPr>
          <w:b/>
          <w:sz w:val="24"/>
          <w:szCs w:val="24"/>
        </w:rPr>
        <w:t xml:space="preserve"> nr. </w:t>
      </w:r>
      <w:r w:rsidR="00C51C9A">
        <w:rPr>
          <w:b/>
          <w:sz w:val="24"/>
          <w:szCs w:val="24"/>
        </w:rPr>
        <w:t>327</w:t>
      </w:r>
      <w:r>
        <w:rPr>
          <w:b/>
          <w:sz w:val="24"/>
          <w:szCs w:val="24"/>
        </w:rPr>
        <w:t>/</w:t>
      </w:r>
      <w:r w:rsidR="00C51C9A">
        <w:rPr>
          <w:b/>
          <w:sz w:val="24"/>
          <w:szCs w:val="24"/>
        </w:rPr>
        <w:t>18.06.2013</w:t>
      </w:r>
      <w:r w:rsidRPr="00E60636">
        <w:rPr>
          <w:bCs/>
          <w:color w:val="000000"/>
          <w:sz w:val="24"/>
          <w:szCs w:val="24"/>
        </w:rPr>
        <w:t xml:space="preserve"> </w:t>
      </w:r>
      <w:r>
        <w:rPr>
          <w:bCs/>
          <w:color w:val="000000"/>
          <w:sz w:val="24"/>
          <w:szCs w:val="24"/>
        </w:rPr>
        <w:t>care va</w:t>
      </w:r>
      <w:r w:rsidRPr="00E60636">
        <w:rPr>
          <w:bCs/>
          <w:color w:val="000000"/>
          <w:sz w:val="24"/>
          <w:szCs w:val="24"/>
        </w:rPr>
        <w:t xml:space="preserve"> avea următorul conţinut:</w:t>
      </w:r>
    </w:p>
    <w:p w:rsidR="00FA2DEF" w:rsidRPr="00830AAD" w:rsidRDefault="00FA2DEF" w:rsidP="00C51C9A">
      <w:pPr>
        <w:jc w:val="both"/>
        <w:rPr>
          <w:color w:val="000000"/>
          <w:sz w:val="24"/>
          <w:szCs w:val="24"/>
        </w:rPr>
      </w:pPr>
      <w:r>
        <w:rPr>
          <w:bCs/>
          <w:color w:val="000000"/>
          <w:sz w:val="24"/>
          <w:szCs w:val="24"/>
        </w:rPr>
        <w:t>„</w:t>
      </w:r>
      <w:r w:rsidRPr="009E5ECA">
        <w:rPr>
          <w:bCs/>
          <w:color w:val="000000"/>
          <w:sz w:val="24"/>
          <w:szCs w:val="24"/>
        </w:rPr>
        <w:t>Art.</w:t>
      </w:r>
      <w:r>
        <w:rPr>
          <w:bCs/>
          <w:color w:val="000000"/>
          <w:sz w:val="24"/>
          <w:szCs w:val="24"/>
        </w:rPr>
        <w:t>2</w:t>
      </w:r>
      <w:r>
        <w:rPr>
          <w:b/>
          <w:bCs/>
          <w:color w:val="000000"/>
          <w:sz w:val="24"/>
          <w:szCs w:val="24"/>
        </w:rPr>
        <w:t xml:space="preserve">: </w:t>
      </w:r>
      <w:r w:rsidRPr="00E147BD">
        <w:rPr>
          <w:bCs/>
          <w:color w:val="000000"/>
          <w:sz w:val="24"/>
          <w:szCs w:val="24"/>
        </w:rPr>
        <w:t>Se aprobă</w:t>
      </w:r>
      <w:r w:rsidR="00C51C9A">
        <w:rPr>
          <w:color w:val="000000"/>
          <w:sz w:val="24"/>
          <w:szCs w:val="24"/>
        </w:rPr>
        <w:t xml:space="preserve"> </w:t>
      </w:r>
      <w:r w:rsidR="00C51C9A">
        <w:rPr>
          <w:rFonts w:eastAsia="Calibri"/>
          <w:color w:val="000000"/>
          <w:sz w:val="24"/>
          <w:szCs w:val="24"/>
        </w:rPr>
        <w:t>atribuirea in folosinta gratuita,  imobilul compus din construcţii şi teren construit şi neconstruit în suprafaţa de 1491 mp,  situat in Timisoara, str. Martir Gogu Opre (fosta Vaslui) nr.24, înscris în Cartea Funciara nr.423716 Timişoara, nr.top. 395/a/6, proprietatea publică a Municipiului Timişoara, către Fundaţia Timisoara 89, pentru desfăşurarea activităţii de "Complex de servicii sociale", pe baza unui contract de comodat pentru o perioadă de 5 ani</w:t>
      </w:r>
      <w:r w:rsidR="00206F25">
        <w:rPr>
          <w:rFonts w:eastAsia="Calibri"/>
          <w:color w:val="000000"/>
          <w:sz w:val="24"/>
          <w:szCs w:val="24"/>
        </w:rPr>
        <w:t xml:space="preserve">, cu posibilitatea prelungirii dupa obţinerea unui nou aviz conform de la </w:t>
      </w:r>
      <w:r w:rsidRPr="007B29D3">
        <w:rPr>
          <w:color w:val="000000"/>
          <w:sz w:val="24"/>
          <w:szCs w:val="24"/>
        </w:rPr>
        <w:t xml:space="preserve"> </w:t>
      </w:r>
      <w:r w:rsidR="00206F25" w:rsidRPr="00F86AE7">
        <w:rPr>
          <w:sz w:val="24"/>
          <w:szCs w:val="24"/>
        </w:rPr>
        <w:t>Mi</w:t>
      </w:r>
      <w:r w:rsidR="00206F25">
        <w:rPr>
          <w:sz w:val="24"/>
          <w:szCs w:val="24"/>
        </w:rPr>
        <w:t>nisterul Educaţiei N</w:t>
      </w:r>
      <w:r w:rsidR="00206F25" w:rsidRPr="00F86AE7">
        <w:rPr>
          <w:sz w:val="24"/>
          <w:szCs w:val="24"/>
        </w:rPr>
        <w:t>aţionale</w:t>
      </w:r>
      <w:r w:rsidR="00206F25">
        <w:rPr>
          <w:sz w:val="24"/>
          <w:szCs w:val="24"/>
        </w:rPr>
        <w:t>.</w:t>
      </w:r>
      <w:r w:rsidRPr="007B29D3">
        <w:rPr>
          <w:color w:val="000000"/>
          <w:sz w:val="24"/>
          <w:szCs w:val="24"/>
        </w:rPr>
        <w:t xml:space="preserve">                                                                                  </w:t>
      </w:r>
      <w:r>
        <w:rPr>
          <w:color w:val="000000"/>
          <w:sz w:val="24"/>
          <w:szCs w:val="24"/>
        </w:rPr>
        <w:t xml:space="preserve">                                                                                                                                                 </w:t>
      </w:r>
      <w:r>
        <w:rPr>
          <w:sz w:val="24"/>
          <w:szCs w:val="24"/>
        </w:rPr>
        <w:t xml:space="preserve">  </w:t>
      </w:r>
    </w:p>
    <w:p w:rsidR="00FA2DEF" w:rsidRDefault="00FA2DEF" w:rsidP="00FA2DEF">
      <w:pPr>
        <w:autoSpaceDE w:val="0"/>
        <w:autoSpaceDN w:val="0"/>
        <w:adjustRightInd w:val="0"/>
        <w:jc w:val="both"/>
        <w:rPr>
          <w:bCs/>
          <w:color w:val="000000"/>
          <w:sz w:val="24"/>
          <w:szCs w:val="24"/>
        </w:rPr>
      </w:pPr>
      <w:r w:rsidRPr="00A94515">
        <w:rPr>
          <w:b/>
          <w:bCs/>
          <w:sz w:val="24"/>
          <w:szCs w:val="24"/>
        </w:rPr>
        <w:t xml:space="preserve">   2.</w:t>
      </w:r>
      <w:r>
        <w:rPr>
          <w:bCs/>
          <w:sz w:val="24"/>
          <w:szCs w:val="24"/>
        </w:rPr>
        <w:t xml:space="preserve"> </w:t>
      </w:r>
      <w:r w:rsidRPr="00E60636">
        <w:rPr>
          <w:bCs/>
          <w:sz w:val="24"/>
          <w:szCs w:val="24"/>
        </w:rPr>
        <w:t xml:space="preserve">Celelalte prevederi ale </w:t>
      </w:r>
      <w:r w:rsidRPr="00E60636">
        <w:rPr>
          <w:bCs/>
          <w:color w:val="000000"/>
          <w:sz w:val="24"/>
          <w:szCs w:val="24"/>
        </w:rPr>
        <w:t xml:space="preserve"> </w:t>
      </w:r>
      <w:r w:rsidRPr="00E147BD">
        <w:rPr>
          <w:sz w:val="24"/>
          <w:szCs w:val="24"/>
        </w:rPr>
        <w:t xml:space="preserve">Hotărârii </w:t>
      </w:r>
      <w:r w:rsidRPr="00E147BD">
        <w:rPr>
          <w:bCs/>
          <w:color w:val="000000"/>
          <w:sz w:val="24"/>
          <w:szCs w:val="24"/>
        </w:rPr>
        <w:t xml:space="preserve">Consiliului Local </w:t>
      </w:r>
      <w:r w:rsidRPr="00E147BD">
        <w:rPr>
          <w:sz w:val="24"/>
          <w:szCs w:val="24"/>
        </w:rPr>
        <w:t xml:space="preserve"> nr. </w:t>
      </w:r>
      <w:r w:rsidR="00C51C9A">
        <w:rPr>
          <w:sz w:val="24"/>
          <w:szCs w:val="24"/>
        </w:rPr>
        <w:t>327</w:t>
      </w:r>
      <w:r w:rsidRPr="00E147BD">
        <w:rPr>
          <w:sz w:val="24"/>
          <w:szCs w:val="24"/>
        </w:rPr>
        <w:t>/</w:t>
      </w:r>
      <w:r w:rsidR="00C51C9A">
        <w:rPr>
          <w:sz w:val="24"/>
          <w:szCs w:val="24"/>
        </w:rPr>
        <w:t>18</w:t>
      </w:r>
      <w:r w:rsidRPr="00E147BD">
        <w:rPr>
          <w:sz w:val="24"/>
          <w:szCs w:val="24"/>
        </w:rPr>
        <w:t>.</w:t>
      </w:r>
      <w:r w:rsidR="00C51C9A">
        <w:rPr>
          <w:sz w:val="24"/>
          <w:szCs w:val="24"/>
        </w:rPr>
        <w:t>06</w:t>
      </w:r>
      <w:r w:rsidRPr="00E147BD">
        <w:rPr>
          <w:sz w:val="24"/>
          <w:szCs w:val="24"/>
        </w:rPr>
        <w:t>.201</w:t>
      </w:r>
      <w:r w:rsidR="00C51C9A">
        <w:rPr>
          <w:sz w:val="24"/>
          <w:szCs w:val="24"/>
        </w:rPr>
        <w:t>3</w:t>
      </w:r>
      <w:r w:rsidRPr="00E60636">
        <w:rPr>
          <w:bCs/>
          <w:color w:val="000000"/>
          <w:sz w:val="24"/>
          <w:szCs w:val="24"/>
        </w:rPr>
        <w:t xml:space="preserve"> rămân neschimbate.</w:t>
      </w:r>
    </w:p>
    <w:p w:rsidR="00FA2DEF" w:rsidRPr="00754711" w:rsidRDefault="00FA2DEF" w:rsidP="00FA2DEF">
      <w:pPr>
        <w:autoSpaceDE w:val="0"/>
        <w:autoSpaceDN w:val="0"/>
        <w:adjustRightInd w:val="0"/>
        <w:jc w:val="both"/>
        <w:rPr>
          <w:bCs/>
          <w:sz w:val="24"/>
          <w:szCs w:val="24"/>
        </w:rPr>
      </w:pPr>
    </w:p>
    <w:p w:rsidR="00FA2DEF" w:rsidRDefault="0014473A" w:rsidP="0014473A">
      <w:pPr>
        <w:tabs>
          <w:tab w:val="left" w:pos="6180"/>
        </w:tabs>
        <w:jc w:val="both"/>
        <w:rPr>
          <w:b/>
          <w:sz w:val="24"/>
          <w:szCs w:val="24"/>
          <w:lang w:val="pt-BR"/>
        </w:rPr>
      </w:pPr>
      <w:r>
        <w:rPr>
          <w:sz w:val="24"/>
          <w:szCs w:val="24"/>
        </w:rPr>
        <w:tab/>
      </w:r>
    </w:p>
    <w:p w:rsidR="0014473A" w:rsidRDefault="0014473A" w:rsidP="0014473A">
      <w:pPr>
        <w:jc w:val="both"/>
        <w:rPr>
          <w:b/>
          <w:sz w:val="24"/>
          <w:szCs w:val="24"/>
        </w:rPr>
      </w:pPr>
    </w:p>
    <w:p w:rsidR="0014473A" w:rsidRPr="009E7604" w:rsidRDefault="0014473A" w:rsidP="0014473A">
      <w:pPr>
        <w:rPr>
          <w:b/>
          <w:sz w:val="24"/>
          <w:szCs w:val="24"/>
        </w:rPr>
      </w:pPr>
      <w:r>
        <w:rPr>
          <w:b/>
          <w:sz w:val="24"/>
          <w:szCs w:val="24"/>
        </w:rPr>
        <w:tab/>
        <w:t xml:space="preserve">       </w:t>
      </w:r>
      <w:r w:rsidRPr="009E7604">
        <w:rPr>
          <w:b/>
          <w:sz w:val="24"/>
          <w:szCs w:val="24"/>
        </w:rPr>
        <w:t>V</w:t>
      </w:r>
      <w:r>
        <w:rPr>
          <w:b/>
          <w:sz w:val="24"/>
          <w:szCs w:val="24"/>
        </w:rPr>
        <w:t>I</w:t>
      </w:r>
      <w:r w:rsidRPr="009E7604">
        <w:rPr>
          <w:b/>
          <w:sz w:val="24"/>
          <w:szCs w:val="24"/>
        </w:rPr>
        <w:t>CEPRIMAR,</w:t>
      </w:r>
      <w:r w:rsidRPr="009E7604">
        <w:rPr>
          <w:b/>
          <w:sz w:val="24"/>
          <w:szCs w:val="24"/>
        </w:rPr>
        <w:tab/>
      </w:r>
      <w:r>
        <w:rPr>
          <w:b/>
          <w:sz w:val="24"/>
          <w:szCs w:val="24"/>
        </w:rPr>
        <w:t xml:space="preserve">                                                                  </w:t>
      </w:r>
      <w:r w:rsidRPr="009E7604">
        <w:rPr>
          <w:b/>
          <w:sz w:val="24"/>
          <w:szCs w:val="24"/>
        </w:rPr>
        <w:t>SECRETAR</w:t>
      </w:r>
      <w:r>
        <w:rPr>
          <w:b/>
          <w:sz w:val="24"/>
          <w:szCs w:val="24"/>
        </w:rPr>
        <w:t>,</w:t>
      </w:r>
      <w:r w:rsidRPr="009E7604">
        <w:rPr>
          <w:b/>
          <w:sz w:val="24"/>
          <w:szCs w:val="24"/>
        </w:rPr>
        <w:t xml:space="preserve">       </w:t>
      </w:r>
    </w:p>
    <w:p w:rsidR="0014473A" w:rsidRDefault="0014473A" w:rsidP="0014473A">
      <w:pPr>
        <w:rPr>
          <w:b/>
          <w:sz w:val="24"/>
          <w:szCs w:val="24"/>
          <w:lang w:val="pt-BR"/>
        </w:rPr>
      </w:pPr>
      <w:r>
        <w:rPr>
          <w:b/>
          <w:sz w:val="24"/>
          <w:szCs w:val="24"/>
          <w:lang w:val="pt-BR"/>
        </w:rPr>
        <w:t xml:space="preserve">                     </w:t>
      </w:r>
      <w:r w:rsidRPr="009E7604">
        <w:rPr>
          <w:b/>
          <w:sz w:val="24"/>
          <w:szCs w:val="24"/>
          <w:lang w:val="pt-BR"/>
        </w:rPr>
        <w:t xml:space="preserve">Dan  Diaconu                                                      </w:t>
      </w:r>
      <w:r>
        <w:rPr>
          <w:b/>
          <w:sz w:val="24"/>
          <w:szCs w:val="24"/>
          <w:lang w:val="pt-BR"/>
        </w:rPr>
        <w:t xml:space="preserve">         </w:t>
      </w:r>
      <w:r w:rsidRPr="009E7604">
        <w:rPr>
          <w:b/>
          <w:sz w:val="24"/>
          <w:szCs w:val="24"/>
          <w:lang w:val="pt-BR"/>
        </w:rPr>
        <w:t xml:space="preserve">      </w:t>
      </w:r>
      <w:r>
        <w:rPr>
          <w:b/>
          <w:sz w:val="24"/>
          <w:szCs w:val="24"/>
          <w:lang w:val="pt-BR"/>
        </w:rPr>
        <w:t>Cojocari Ioan</w:t>
      </w:r>
    </w:p>
    <w:p w:rsidR="0014473A" w:rsidRDefault="0014473A" w:rsidP="0014473A">
      <w:pPr>
        <w:rPr>
          <w:b/>
          <w:sz w:val="24"/>
          <w:szCs w:val="24"/>
          <w:lang w:val="pt-BR"/>
        </w:rPr>
      </w:pPr>
    </w:p>
    <w:p w:rsidR="0014473A" w:rsidRDefault="0014473A" w:rsidP="0014473A">
      <w:pPr>
        <w:rPr>
          <w:b/>
          <w:sz w:val="24"/>
          <w:szCs w:val="24"/>
          <w:lang w:val="pt-BR"/>
        </w:rPr>
      </w:pPr>
    </w:p>
    <w:p w:rsidR="0014473A" w:rsidRPr="009E7604" w:rsidRDefault="0014473A" w:rsidP="0014473A">
      <w:pPr>
        <w:rPr>
          <w:b/>
          <w:sz w:val="24"/>
          <w:szCs w:val="24"/>
          <w:lang w:val="pt-BR"/>
        </w:rPr>
      </w:pPr>
    </w:p>
    <w:p w:rsidR="0014473A" w:rsidRPr="009E7604" w:rsidRDefault="0014473A" w:rsidP="0014473A">
      <w:pPr>
        <w:rPr>
          <w:b/>
          <w:sz w:val="24"/>
          <w:szCs w:val="24"/>
          <w:lang w:val="it-IT"/>
        </w:rPr>
      </w:pPr>
      <w:r w:rsidRPr="009E7604">
        <w:rPr>
          <w:b/>
          <w:sz w:val="24"/>
          <w:szCs w:val="24"/>
          <w:lang w:val="it-IT"/>
        </w:rPr>
        <w:t xml:space="preserve">DIRECŢIA, INSTITUŢII ŞCOLARE, MEDICALE                             </w:t>
      </w:r>
    </w:p>
    <w:p w:rsidR="0014473A" w:rsidRPr="009E7604" w:rsidRDefault="0014473A" w:rsidP="0014473A">
      <w:pPr>
        <w:jc w:val="both"/>
        <w:rPr>
          <w:b/>
          <w:sz w:val="24"/>
          <w:szCs w:val="24"/>
          <w:lang w:val="it-IT"/>
        </w:rPr>
      </w:pPr>
      <w:r w:rsidRPr="009E7604">
        <w:rPr>
          <w:b/>
          <w:sz w:val="24"/>
          <w:szCs w:val="24"/>
          <w:lang w:val="it-IT"/>
        </w:rPr>
        <w:t xml:space="preserve">             SPORTIVE ŞI CULTURALE</w:t>
      </w:r>
    </w:p>
    <w:p w:rsidR="0014473A" w:rsidRPr="009E7604" w:rsidRDefault="0014473A" w:rsidP="0014473A">
      <w:pPr>
        <w:jc w:val="both"/>
        <w:rPr>
          <w:b/>
          <w:sz w:val="24"/>
          <w:szCs w:val="24"/>
          <w:lang w:val="pt-BR"/>
        </w:rPr>
      </w:pPr>
      <w:r w:rsidRPr="009E7604">
        <w:rPr>
          <w:b/>
          <w:sz w:val="24"/>
          <w:szCs w:val="24"/>
          <w:lang w:val="it-IT"/>
        </w:rPr>
        <w:t xml:space="preserve">                </w:t>
      </w:r>
      <w:r w:rsidRPr="009E7604">
        <w:rPr>
          <w:b/>
          <w:sz w:val="24"/>
          <w:szCs w:val="24"/>
          <w:lang w:val="pt-BR"/>
        </w:rPr>
        <w:t>DIRECTOR EXECUTIV,</w:t>
      </w:r>
    </w:p>
    <w:p w:rsidR="0014473A" w:rsidRPr="009E7604" w:rsidRDefault="0014473A" w:rsidP="0014473A">
      <w:pPr>
        <w:rPr>
          <w:b/>
          <w:sz w:val="24"/>
          <w:szCs w:val="24"/>
          <w:lang w:val="pt-BR"/>
        </w:rPr>
      </w:pPr>
      <w:r>
        <w:rPr>
          <w:b/>
          <w:sz w:val="24"/>
          <w:szCs w:val="24"/>
          <w:lang w:val="pt-BR"/>
        </w:rPr>
        <w:t xml:space="preserve">   </w:t>
      </w:r>
      <w:r w:rsidR="00745F1B">
        <w:rPr>
          <w:b/>
          <w:sz w:val="24"/>
          <w:szCs w:val="24"/>
          <w:lang w:val="pt-BR"/>
        </w:rPr>
        <w:t xml:space="preserve">                   </w:t>
      </w:r>
      <w:r w:rsidRPr="009E7604">
        <w:rPr>
          <w:b/>
          <w:sz w:val="24"/>
          <w:szCs w:val="24"/>
          <w:lang w:val="pt-BR"/>
        </w:rPr>
        <w:t>Mihai Ioan Costa</w:t>
      </w:r>
    </w:p>
    <w:p w:rsidR="0014473A" w:rsidRPr="009E7604" w:rsidRDefault="0014473A" w:rsidP="0014473A">
      <w:pPr>
        <w:rPr>
          <w:b/>
          <w:sz w:val="24"/>
          <w:szCs w:val="24"/>
          <w:lang w:val="pt-BR"/>
        </w:rPr>
      </w:pPr>
    </w:p>
    <w:p w:rsidR="0014473A" w:rsidRPr="009E7604" w:rsidRDefault="0014473A" w:rsidP="0014473A">
      <w:pPr>
        <w:jc w:val="both"/>
        <w:rPr>
          <w:b/>
          <w:sz w:val="24"/>
          <w:szCs w:val="24"/>
          <w:lang w:val="pt-BR"/>
        </w:rPr>
      </w:pPr>
    </w:p>
    <w:p w:rsidR="0014473A" w:rsidRDefault="0014473A" w:rsidP="0014473A">
      <w:pPr>
        <w:jc w:val="both"/>
        <w:rPr>
          <w:b/>
          <w:sz w:val="24"/>
          <w:szCs w:val="24"/>
          <w:lang w:val="pt-BR"/>
        </w:rPr>
      </w:pPr>
    </w:p>
    <w:p w:rsidR="0014473A" w:rsidRDefault="0014473A" w:rsidP="0014473A">
      <w:pPr>
        <w:ind w:firstLine="360"/>
        <w:jc w:val="both"/>
        <w:rPr>
          <w:b/>
          <w:sz w:val="24"/>
          <w:szCs w:val="24"/>
          <w:lang w:val="pt-BR"/>
        </w:rPr>
      </w:pPr>
    </w:p>
    <w:p w:rsidR="0014473A" w:rsidRDefault="0014473A" w:rsidP="0014473A">
      <w:pPr>
        <w:ind w:firstLine="360"/>
        <w:jc w:val="both"/>
        <w:rPr>
          <w:b/>
          <w:sz w:val="24"/>
          <w:szCs w:val="24"/>
          <w:lang w:val="pt-BR"/>
        </w:rPr>
      </w:pPr>
    </w:p>
    <w:p w:rsidR="0014473A" w:rsidRPr="009E7604" w:rsidRDefault="0014473A" w:rsidP="0014473A">
      <w:pPr>
        <w:ind w:firstLine="360"/>
        <w:jc w:val="both"/>
        <w:rPr>
          <w:b/>
          <w:sz w:val="24"/>
          <w:szCs w:val="24"/>
          <w:lang w:val="pt-BR"/>
        </w:rPr>
      </w:pPr>
      <w:r>
        <w:rPr>
          <w:b/>
          <w:sz w:val="24"/>
          <w:szCs w:val="24"/>
          <w:lang w:val="pt-BR"/>
        </w:rPr>
        <w:t xml:space="preserve">               </w:t>
      </w:r>
      <w:r w:rsidRPr="009E7604">
        <w:rPr>
          <w:b/>
          <w:sz w:val="24"/>
          <w:szCs w:val="24"/>
          <w:lang w:val="pt-BR"/>
        </w:rPr>
        <w:t>CONSILIER,</w:t>
      </w:r>
    </w:p>
    <w:p w:rsidR="0014473A" w:rsidRPr="009E7604" w:rsidRDefault="0014473A" w:rsidP="0014473A">
      <w:pPr>
        <w:jc w:val="both"/>
        <w:rPr>
          <w:b/>
          <w:sz w:val="24"/>
          <w:szCs w:val="24"/>
          <w:lang w:val="pt-BR"/>
        </w:rPr>
      </w:pPr>
      <w:r>
        <w:rPr>
          <w:b/>
          <w:sz w:val="24"/>
          <w:szCs w:val="24"/>
          <w:lang w:val="pt-BR"/>
        </w:rPr>
        <w:t xml:space="preserve">                  </w:t>
      </w:r>
      <w:r w:rsidRPr="009E7604">
        <w:rPr>
          <w:b/>
          <w:sz w:val="24"/>
          <w:szCs w:val="24"/>
          <w:lang w:val="pt-BR"/>
        </w:rPr>
        <w:t>Mariana Mureşan</w:t>
      </w:r>
    </w:p>
    <w:p w:rsidR="0014473A" w:rsidRPr="009E7604" w:rsidRDefault="0014473A" w:rsidP="0014473A">
      <w:pPr>
        <w:jc w:val="both"/>
        <w:rPr>
          <w:b/>
          <w:sz w:val="24"/>
          <w:szCs w:val="24"/>
          <w:lang w:val="pt-BR"/>
        </w:rPr>
      </w:pPr>
    </w:p>
    <w:p w:rsidR="0014473A" w:rsidRDefault="0014473A" w:rsidP="0014473A">
      <w:pPr>
        <w:ind w:firstLine="360"/>
        <w:jc w:val="both"/>
        <w:rPr>
          <w:b/>
          <w:sz w:val="24"/>
          <w:szCs w:val="24"/>
          <w:lang w:val="pt-BR"/>
        </w:rPr>
      </w:pPr>
    </w:p>
    <w:p w:rsidR="0014473A" w:rsidRDefault="0014473A" w:rsidP="0014473A">
      <w:pPr>
        <w:ind w:firstLine="360"/>
        <w:jc w:val="both"/>
        <w:rPr>
          <w:b/>
          <w:sz w:val="24"/>
          <w:szCs w:val="24"/>
          <w:lang w:val="pt-BR"/>
        </w:rPr>
      </w:pPr>
    </w:p>
    <w:p w:rsidR="0014473A" w:rsidRPr="009E7604" w:rsidRDefault="0014473A" w:rsidP="0014473A">
      <w:pPr>
        <w:ind w:firstLine="360"/>
        <w:jc w:val="both"/>
        <w:rPr>
          <w:b/>
          <w:sz w:val="24"/>
          <w:szCs w:val="24"/>
          <w:lang w:val="pt-BR"/>
        </w:rPr>
      </w:pPr>
    </w:p>
    <w:p w:rsidR="0014473A" w:rsidRPr="009E7604" w:rsidRDefault="0014473A" w:rsidP="0014473A">
      <w:pPr>
        <w:ind w:firstLine="360"/>
        <w:rPr>
          <w:b/>
          <w:sz w:val="24"/>
          <w:szCs w:val="24"/>
          <w:lang w:val="pt-BR"/>
        </w:rPr>
      </w:pPr>
      <w:r>
        <w:rPr>
          <w:b/>
          <w:sz w:val="24"/>
          <w:szCs w:val="24"/>
          <w:lang w:val="es-ES"/>
        </w:rPr>
        <w:t xml:space="preserve">                                   </w:t>
      </w:r>
      <w:r w:rsidR="00745F1B">
        <w:rPr>
          <w:b/>
          <w:sz w:val="24"/>
          <w:szCs w:val="24"/>
          <w:lang w:val="es-ES"/>
        </w:rPr>
        <w:t xml:space="preserve">                           </w:t>
      </w:r>
      <w:r w:rsidRPr="009E7604">
        <w:rPr>
          <w:b/>
          <w:sz w:val="24"/>
          <w:szCs w:val="24"/>
          <w:lang w:val="es-ES"/>
        </w:rPr>
        <w:t>AVIZAT,</w:t>
      </w:r>
    </w:p>
    <w:p w:rsidR="0014473A" w:rsidRPr="009E7604" w:rsidRDefault="0014473A" w:rsidP="0014473A">
      <w:pPr>
        <w:jc w:val="center"/>
        <w:outlineLvl w:val="0"/>
        <w:rPr>
          <w:b/>
          <w:sz w:val="24"/>
          <w:szCs w:val="24"/>
          <w:lang w:val="es-ES"/>
        </w:rPr>
      </w:pPr>
      <w:r w:rsidRPr="009E7604">
        <w:rPr>
          <w:b/>
          <w:sz w:val="24"/>
          <w:szCs w:val="24"/>
          <w:lang w:val="es-ES"/>
        </w:rPr>
        <w:t>Serviciul Juridic</w:t>
      </w:r>
    </w:p>
    <w:p w:rsidR="0014473A" w:rsidRPr="009E7604" w:rsidRDefault="0014473A" w:rsidP="0014473A">
      <w:pPr>
        <w:jc w:val="center"/>
        <w:outlineLvl w:val="0"/>
        <w:rPr>
          <w:b/>
          <w:sz w:val="24"/>
          <w:szCs w:val="24"/>
          <w:lang w:val="es-ES"/>
        </w:rPr>
      </w:pPr>
      <w:r>
        <w:rPr>
          <w:b/>
          <w:sz w:val="24"/>
          <w:szCs w:val="24"/>
          <w:lang w:val="es-ES"/>
        </w:rPr>
        <w:t xml:space="preserve">Daniela </w:t>
      </w:r>
      <w:r>
        <w:rPr>
          <w:b/>
          <w:sz w:val="24"/>
          <w:szCs w:val="24"/>
        </w:rPr>
        <w:t>Ş</w:t>
      </w:r>
      <w:r w:rsidRPr="009E7604">
        <w:rPr>
          <w:b/>
          <w:sz w:val="24"/>
          <w:szCs w:val="24"/>
          <w:lang w:val="es-ES"/>
        </w:rPr>
        <w:t>tefan</w:t>
      </w:r>
    </w:p>
    <w:p w:rsidR="0014473A" w:rsidRPr="009E7604" w:rsidRDefault="0014473A" w:rsidP="0014473A">
      <w:pPr>
        <w:jc w:val="center"/>
        <w:outlineLvl w:val="0"/>
        <w:rPr>
          <w:b/>
          <w:sz w:val="24"/>
          <w:szCs w:val="24"/>
          <w:lang w:val="es-ES"/>
        </w:rPr>
      </w:pPr>
    </w:p>
    <w:p w:rsidR="0014473A" w:rsidRDefault="0014473A" w:rsidP="0014473A">
      <w:pPr>
        <w:tabs>
          <w:tab w:val="left" w:pos="645"/>
        </w:tabs>
        <w:ind w:firstLine="360"/>
        <w:rPr>
          <w:b/>
          <w:sz w:val="24"/>
          <w:szCs w:val="24"/>
        </w:rPr>
      </w:pPr>
    </w:p>
    <w:p w:rsidR="00FA2DEF" w:rsidRPr="009F5A16" w:rsidRDefault="00FA2DEF" w:rsidP="00FA2DEF">
      <w:pPr>
        <w:spacing w:line="360" w:lineRule="auto"/>
        <w:jc w:val="both"/>
        <w:rPr>
          <w:b/>
          <w:sz w:val="24"/>
          <w:szCs w:val="24"/>
          <w:lang w:val="pt-BR"/>
        </w:rPr>
      </w:pPr>
    </w:p>
    <w:p w:rsidR="005465B4" w:rsidRDefault="005465B4"/>
    <w:sectPr w:rsidR="005465B4" w:rsidSect="005465B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26" w:rsidRDefault="00F57F26" w:rsidP="00284F79">
      <w:r>
        <w:separator/>
      </w:r>
    </w:p>
  </w:endnote>
  <w:endnote w:type="continuationSeparator" w:id="1">
    <w:p w:rsidR="00F57F26" w:rsidRDefault="00F57F26" w:rsidP="00284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79" w:rsidRPr="0084303F" w:rsidRDefault="00284F79" w:rsidP="00284F79">
    <w:pPr>
      <w:pStyle w:val="Footer"/>
    </w:pPr>
    <w:r>
      <w:tab/>
    </w:r>
    <w:r>
      <w:tab/>
      <w:t>FO 53-01, ver.2</w:t>
    </w:r>
  </w:p>
  <w:p w:rsidR="00284F79" w:rsidRDefault="00284F79" w:rsidP="00284F79">
    <w:pPr>
      <w:pStyle w:val="Footer"/>
    </w:pPr>
  </w:p>
  <w:p w:rsidR="00284F79" w:rsidRDefault="00284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26" w:rsidRDefault="00F57F26" w:rsidP="00284F79">
      <w:r>
        <w:separator/>
      </w:r>
    </w:p>
  </w:footnote>
  <w:footnote w:type="continuationSeparator" w:id="1">
    <w:p w:rsidR="00F57F26" w:rsidRDefault="00F57F26" w:rsidP="00284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610C"/>
    <w:rsid w:val="0011358B"/>
    <w:rsid w:val="0014473A"/>
    <w:rsid w:val="00206F25"/>
    <w:rsid w:val="00216168"/>
    <w:rsid w:val="00284F79"/>
    <w:rsid w:val="002A550B"/>
    <w:rsid w:val="0031500F"/>
    <w:rsid w:val="003B16F8"/>
    <w:rsid w:val="005465B4"/>
    <w:rsid w:val="005779A4"/>
    <w:rsid w:val="006C5D31"/>
    <w:rsid w:val="00745F1B"/>
    <w:rsid w:val="00961748"/>
    <w:rsid w:val="00B3610C"/>
    <w:rsid w:val="00BF402B"/>
    <w:rsid w:val="00C47CED"/>
    <w:rsid w:val="00C51C9A"/>
    <w:rsid w:val="00E504B0"/>
    <w:rsid w:val="00E946E9"/>
    <w:rsid w:val="00EC77ED"/>
    <w:rsid w:val="00F4475B"/>
    <w:rsid w:val="00F57F26"/>
    <w:rsid w:val="00FA2D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EF"/>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rPr>
  </w:style>
  <w:style w:type="paragraph" w:styleId="Header">
    <w:name w:val="header"/>
    <w:basedOn w:val="Normal"/>
    <w:link w:val="HeaderChar"/>
    <w:uiPriority w:val="99"/>
    <w:semiHidden/>
    <w:unhideWhenUsed/>
    <w:rsid w:val="00284F79"/>
    <w:pPr>
      <w:tabs>
        <w:tab w:val="center" w:pos="4536"/>
        <w:tab w:val="right" w:pos="9072"/>
      </w:tabs>
    </w:pPr>
  </w:style>
  <w:style w:type="character" w:customStyle="1" w:styleId="HeaderChar">
    <w:name w:val="Header Char"/>
    <w:basedOn w:val="DefaultParagraphFont"/>
    <w:link w:val="Header"/>
    <w:uiPriority w:val="99"/>
    <w:semiHidden/>
    <w:rsid w:val="00284F79"/>
    <w:rPr>
      <w:rFonts w:ascii="Times New Roman" w:eastAsia="Times New Roman" w:hAnsi="Times New Roman"/>
      <w:sz w:val="26"/>
      <w:szCs w:val="26"/>
    </w:rPr>
  </w:style>
  <w:style w:type="paragraph" w:styleId="Footer">
    <w:name w:val="footer"/>
    <w:basedOn w:val="Normal"/>
    <w:link w:val="FooterChar"/>
    <w:uiPriority w:val="99"/>
    <w:unhideWhenUsed/>
    <w:rsid w:val="00284F79"/>
    <w:pPr>
      <w:tabs>
        <w:tab w:val="center" w:pos="4536"/>
        <w:tab w:val="right" w:pos="9072"/>
      </w:tabs>
    </w:pPr>
  </w:style>
  <w:style w:type="character" w:customStyle="1" w:styleId="FooterChar">
    <w:name w:val="Footer Char"/>
    <w:basedOn w:val="DefaultParagraphFont"/>
    <w:link w:val="Footer"/>
    <w:uiPriority w:val="99"/>
    <w:rsid w:val="00284F79"/>
    <w:rPr>
      <w:rFonts w:ascii="Times New Roman" w:eastAsia="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693</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18</cp:revision>
  <cp:lastPrinted>2014-05-16T10:28:00Z</cp:lastPrinted>
  <dcterms:created xsi:type="dcterms:W3CDTF">2014-05-16T07:04:00Z</dcterms:created>
  <dcterms:modified xsi:type="dcterms:W3CDTF">2014-05-19T05:38:00Z</dcterms:modified>
</cp:coreProperties>
</file>