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A40" w:rsidRPr="00716BCD" w:rsidRDefault="00615A40" w:rsidP="002308D2">
      <w:pPr>
        <w:pStyle w:val="NoSpacing"/>
        <w:jc w:val="both"/>
        <w:rPr>
          <w:rFonts w:ascii="Times New Roman" w:hAnsi="Times New Roman"/>
        </w:rPr>
      </w:pPr>
      <w:r w:rsidRPr="00716BCD">
        <w:rPr>
          <w:rFonts w:ascii="Times New Roman" w:hAnsi="Times New Roman"/>
        </w:rPr>
        <w:t xml:space="preserve">ROMÂNIA </w:t>
      </w:r>
    </w:p>
    <w:p w:rsidR="00615A40" w:rsidRPr="00716BCD" w:rsidRDefault="00615A40" w:rsidP="00615A40">
      <w:pPr>
        <w:pStyle w:val="NoSpacing"/>
        <w:jc w:val="both"/>
        <w:rPr>
          <w:rFonts w:ascii="Times New Roman" w:hAnsi="Times New Roman"/>
        </w:rPr>
      </w:pPr>
      <w:r w:rsidRPr="00716BCD">
        <w:rPr>
          <w:rFonts w:ascii="Times New Roman" w:hAnsi="Times New Roman"/>
        </w:rPr>
        <w:t>JUDEȚUL TIMIȘ</w:t>
      </w:r>
    </w:p>
    <w:p w:rsidR="00615A40" w:rsidRPr="00716BCD" w:rsidRDefault="00615A40" w:rsidP="00615A40">
      <w:pPr>
        <w:pStyle w:val="NoSpacing"/>
        <w:jc w:val="both"/>
        <w:rPr>
          <w:rFonts w:ascii="Times New Roman" w:hAnsi="Times New Roman"/>
        </w:rPr>
      </w:pPr>
      <w:r w:rsidRPr="00716BCD">
        <w:rPr>
          <w:rFonts w:ascii="Times New Roman" w:hAnsi="Times New Roman"/>
        </w:rPr>
        <w:t xml:space="preserve">MUNICIPIUL TIMIȘOARA </w:t>
      </w:r>
    </w:p>
    <w:p w:rsidR="00615A40" w:rsidRPr="00716BCD" w:rsidRDefault="00615A40" w:rsidP="00615A40">
      <w:pPr>
        <w:pStyle w:val="NoSpacing"/>
        <w:jc w:val="both"/>
        <w:rPr>
          <w:rFonts w:ascii="Times New Roman" w:hAnsi="Times New Roman"/>
        </w:rPr>
      </w:pPr>
      <w:r w:rsidRPr="00716BCD">
        <w:rPr>
          <w:rFonts w:ascii="Times New Roman" w:hAnsi="Times New Roman"/>
        </w:rPr>
        <w:t>DIRECȚIA PATRIMONIU</w:t>
      </w:r>
      <w:r w:rsidRPr="00716BCD">
        <w:rPr>
          <w:rFonts w:ascii="Times New Roman" w:hAnsi="Times New Roman"/>
        </w:rPr>
        <w:tab/>
      </w:r>
      <w:r w:rsidRPr="00716BCD">
        <w:rPr>
          <w:rFonts w:ascii="Times New Roman" w:hAnsi="Times New Roman"/>
        </w:rPr>
        <w:tab/>
      </w:r>
    </w:p>
    <w:p w:rsidR="00615A40" w:rsidRPr="00716BCD" w:rsidRDefault="00615A40" w:rsidP="00615A40">
      <w:pPr>
        <w:pStyle w:val="NoSpacing"/>
        <w:jc w:val="both"/>
        <w:rPr>
          <w:rFonts w:ascii="Times New Roman" w:hAnsi="Times New Roman"/>
        </w:rPr>
      </w:pPr>
      <w:r w:rsidRPr="00716BCD">
        <w:rPr>
          <w:rFonts w:ascii="Times New Roman" w:hAnsi="Times New Roman"/>
        </w:rPr>
        <w:t xml:space="preserve">COMPARTIMENTUL SPAȚII CU ALTĂ DESTINAȚIE </w:t>
      </w:r>
    </w:p>
    <w:p w:rsidR="00615A40" w:rsidRPr="00716BCD" w:rsidRDefault="00615A40" w:rsidP="00615A40">
      <w:pPr>
        <w:jc w:val="both"/>
        <w:rPr>
          <w:b/>
          <w:sz w:val="22"/>
          <w:szCs w:val="22"/>
          <w:u w:val="single"/>
        </w:rPr>
      </w:pPr>
      <w:r w:rsidRPr="00716BCD">
        <w:rPr>
          <w:sz w:val="22"/>
          <w:szCs w:val="22"/>
        </w:rPr>
        <w:t>NR. SC2022 – 006191/15.03.2022</w:t>
      </w:r>
    </w:p>
    <w:p w:rsidR="00615A40" w:rsidRPr="00716BCD" w:rsidRDefault="00615A40" w:rsidP="00615A40">
      <w:pPr>
        <w:jc w:val="both"/>
        <w:rPr>
          <w:sz w:val="22"/>
          <w:szCs w:val="22"/>
          <w:highlight w:val="yellow"/>
          <w:lang w:val="it-IT"/>
        </w:rPr>
      </w:pPr>
    </w:p>
    <w:p w:rsidR="00615A40" w:rsidRPr="00716BCD" w:rsidRDefault="00615A40" w:rsidP="00615A40">
      <w:pPr>
        <w:jc w:val="center"/>
        <w:rPr>
          <w:b/>
          <w:sz w:val="22"/>
          <w:szCs w:val="22"/>
          <w:lang w:val="it-IT"/>
        </w:rPr>
      </w:pPr>
      <w:r w:rsidRPr="00716BCD">
        <w:rPr>
          <w:b/>
          <w:sz w:val="22"/>
          <w:szCs w:val="22"/>
          <w:lang w:val="it-IT"/>
        </w:rPr>
        <w:t>RAPORT DE SPECIALITATE</w:t>
      </w:r>
    </w:p>
    <w:p w:rsidR="00615A40" w:rsidRPr="00716BCD" w:rsidRDefault="00615A40" w:rsidP="00615A40">
      <w:pPr>
        <w:jc w:val="center"/>
        <w:rPr>
          <w:b/>
          <w:sz w:val="22"/>
          <w:szCs w:val="22"/>
        </w:rPr>
      </w:pPr>
      <w:r w:rsidRPr="00716BCD">
        <w:rPr>
          <w:b/>
          <w:sz w:val="22"/>
          <w:szCs w:val="22"/>
          <w:lang w:val="pt-BR"/>
        </w:rPr>
        <w:t>privind prelungirea prin act adi</w:t>
      </w:r>
      <w:r w:rsidRPr="00716BCD">
        <w:rPr>
          <w:b/>
          <w:sz w:val="22"/>
          <w:szCs w:val="22"/>
        </w:rPr>
        <w:t>ţ</w:t>
      </w:r>
      <w:r w:rsidRPr="00716BCD">
        <w:rPr>
          <w:b/>
          <w:sz w:val="22"/>
          <w:szCs w:val="22"/>
          <w:lang w:val="pt-BR"/>
        </w:rPr>
        <w:t xml:space="preserve">ional,  pe o perioada de </w:t>
      </w:r>
      <w:r w:rsidR="00DB36AD" w:rsidRPr="00716BCD">
        <w:rPr>
          <w:b/>
          <w:sz w:val="22"/>
          <w:szCs w:val="22"/>
          <w:lang w:val="pt-BR"/>
        </w:rPr>
        <w:t>1 an</w:t>
      </w:r>
      <w:r w:rsidRPr="00716BCD">
        <w:rPr>
          <w:b/>
          <w:sz w:val="22"/>
          <w:szCs w:val="22"/>
          <w:lang w:val="pt-BR"/>
        </w:rPr>
        <w:t xml:space="preserve"> a contractului de închiriere nr. 1549/2011, încheiat cu </w:t>
      </w:r>
      <w:r w:rsidRPr="00716BCD">
        <w:rPr>
          <w:b/>
          <w:sz w:val="22"/>
          <w:szCs w:val="22"/>
        </w:rPr>
        <w:t>Consulatul Onorific al Republicii Moldova la Timişoara</w:t>
      </w:r>
    </w:p>
    <w:p w:rsidR="00615A40" w:rsidRDefault="00615A40" w:rsidP="00615A40">
      <w:pPr>
        <w:rPr>
          <w:sz w:val="22"/>
          <w:szCs w:val="22"/>
          <w:lang w:val="it-IT"/>
        </w:rPr>
      </w:pPr>
    </w:p>
    <w:p w:rsidR="00716BCD" w:rsidRPr="00516D9A" w:rsidRDefault="00716BCD" w:rsidP="00615A40">
      <w:pPr>
        <w:rPr>
          <w:sz w:val="22"/>
          <w:szCs w:val="22"/>
          <w:lang w:val="it-IT"/>
        </w:rPr>
      </w:pPr>
    </w:p>
    <w:p w:rsidR="00615A40" w:rsidRPr="00516D9A" w:rsidRDefault="00615A40" w:rsidP="00615A40">
      <w:pPr>
        <w:jc w:val="both"/>
        <w:rPr>
          <w:sz w:val="22"/>
          <w:szCs w:val="22"/>
          <w:lang w:val="it-IT"/>
        </w:rPr>
      </w:pPr>
      <w:r w:rsidRPr="00516D9A">
        <w:rPr>
          <w:sz w:val="22"/>
          <w:szCs w:val="22"/>
          <w:lang w:val="it-IT"/>
        </w:rPr>
        <w:t xml:space="preserve">     </w:t>
      </w:r>
      <w:r w:rsidRPr="00516D9A">
        <w:rPr>
          <w:sz w:val="22"/>
          <w:szCs w:val="22"/>
          <w:lang w:val="it-IT"/>
        </w:rPr>
        <w:tab/>
        <w:t xml:space="preserve">Prin cererea cu numărul CT 2022-001572/11.03.2022, </w:t>
      </w:r>
      <w:r w:rsidRPr="00516D9A">
        <w:rPr>
          <w:sz w:val="22"/>
          <w:szCs w:val="22"/>
        </w:rPr>
        <w:t>Consulatul Onorific al Republicii Moldova la Timişoara</w:t>
      </w:r>
      <w:r w:rsidR="000B17A0" w:rsidRPr="00516D9A">
        <w:rPr>
          <w:sz w:val="22"/>
          <w:szCs w:val="22"/>
        </w:rPr>
        <w:t>,</w:t>
      </w:r>
      <w:r w:rsidRPr="00516D9A">
        <w:rPr>
          <w:sz w:val="22"/>
          <w:szCs w:val="22"/>
        </w:rPr>
        <w:t xml:space="preserve"> solicită  prelungirea pe o perioadă de 5 ani a contractului de închiriere numărul 1549/29.03.2011, cu termen de valabilitate 28.03.2022, având ca obiect spaţiul situat in </w:t>
      </w:r>
      <w:r w:rsidRPr="00516D9A">
        <w:rPr>
          <w:sz w:val="22"/>
          <w:szCs w:val="22"/>
          <w:lang w:val="it-IT"/>
        </w:rPr>
        <w:t>Timișoara</w:t>
      </w:r>
      <w:r w:rsidR="000B17A0" w:rsidRPr="00516D9A">
        <w:rPr>
          <w:sz w:val="22"/>
          <w:szCs w:val="22"/>
        </w:rPr>
        <w:t>, Bv.</w:t>
      </w:r>
      <w:r w:rsidRPr="00516D9A">
        <w:rPr>
          <w:sz w:val="22"/>
          <w:szCs w:val="22"/>
        </w:rPr>
        <w:t xml:space="preserve"> Revoluţiei 1989, nr.20, et.1,</w:t>
      </w:r>
      <w:r w:rsidR="000B17A0" w:rsidRPr="00516D9A">
        <w:rPr>
          <w:sz w:val="22"/>
          <w:szCs w:val="22"/>
        </w:rPr>
        <w:t xml:space="preserve"> </w:t>
      </w:r>
      <w:r w:rsidRPr="00516D9A">
        <w:rPr>
          <w:sz w:val="22"/>
          <w:szCs w:val="22"/>
        </w:rPr>
        <w:t xml:space="preserve">ap.3.  </w:t>
      </w:r>
    </w:p>
    <w:p w:rsidR="00615A40" w:rsidRPr="00516D9A" w:rsidRDefault="00615A40" w:rsidP="00615A40">
      <w:pPr>
        <w:tabs>
          <w:tab w:val="left" w:pos="-6946"/>
        </w:tabs>
        <w:jc w:val="both"/>
        <w:rPr>
          <w:sz w:val="22"/>
          <w:szCs w:val="22"/>
        </w:rPr>
      </w:pPr>
      <w:r w:rsidRPr="00516D9A">
        <w:rPr>
          <w:sz w:val="22"/>
          <w:szCs w:val="22"/>
          <w:lang w:val="it-IT"/>
        </w:rPr>
        <w:tab/>
        <w:t xml:space="preserve">Solicitarea a fost analizată în ședința din 14.03.2022 a </w:t>
      </w:r>
      <w:r w:rsidRPr="00516D9A">
        <w:rPr>
          <w:sz w:val="22"/>
          <w:szCs w:val="22"/>
        </w:rPr>
        <w:t xml:space="preserve">Comisiei  de Analiză a Spaţiilor cu Altă Destinaţie decât aceea de locuinţă situate în imobile proprietatea Primariei Timişoara precum </w:t>
      </w:r>
      <w:r w:rsidR="00B228E8" w:rsidRPr="00516D9A">
        <w:rPr>
          <w:sz w:val="22"/>
          <w:szCs w:val="22"/>
        </w:rPr>
        <w:t>şi în proprietatea Statului Româ</w:t>
      </w:r>
      <w:r w:rsidRPr="00516D9A">
        <w:rPr>
          <w:sz w:val="22"/>
          <w:szCs w:val="22"/>
        </w:rPr>
        <w:t>n, în administrarea Consiliului Local al Municipiului Timişoara înfiinţată prin HCLMT nr.12/26.06.2012 şi modificată prin HCLMT nr.</w:t>
      </w:r>
      <w:r w:rsidR="00B228E8" w:rsidRPr="00516D9A">
        <w:rPr>
          <w:sz w:val="22"/>
          <w:szCs w:val="22"/>
        </w:rPr>
        <w:t>49/22.02.2022, fiind avizată favorabil cererea de prelungire prin act adițional, a contractului</w:t>
      </w:r>
      <w:r w:rsidR="00A36381" w:rsidRPr="00516D9A">
        <w:rPr>
          <w:sz w:val="22"/>
          <w:szCs w:val="22"/>
        </w:rPr>
        <w:t xml:space="preserve"> </w:t>
      </w:r>
      <w:r w:rsidR="00B228E8" w:rsidRPr="00516D9A">
        <w:rPr>
          <w:sz w:val="22"/>
          <w:szCs w:val="22"/>
        </w:rPr>
        <w:t>de închiriere  nr.1549/2011</w:t>
      </w:r>
      <w:r w:rsidR="00A36381" w:rsidRPr="00516D9A">
        <w:rPr>
          <w:sz w:val="22"/>
          <w:szCs w:val="22"/>
        </w:rPr>
        <w:t>,</w:t>
      </w:r>
      <w:r w:rsidR="00B228E8" w:rsidRPr="00516D9A">
        <w:rPr>
          <w:sz w:val="22"/>
          <w:szCs w:val="22"/>
        </w:rPr>
        <w:t xml:space="preserve"> încheiat cu Consulatul Onorific al Republicii Moldova La Timișoara, pe o perioadă de 5 ani</w:t>
      </w:r>
      <w:r w:rsidR="00A36381" w:rsidRPr="00516D9A">
        <w:rPr>
          <w:sz w:val="22"/>
          <w:szCs w:val="22"/>
        </w:rPr>
        <w:t>,</w:t>
      </w:r>
      <w:r w:rsidR="00B228E8" w:rsidRPr="00516D9A">
        <w:rPr>
          <w:sz w:val="22"/>
          <w:szCs w:val="22"/>
        </w:rPr>
        <w:t xml:space="preserve">  urmând să fie făcute demersurile de </w:t>
      </w:r>
      <w:r w:rsidRPr="00516D9A">
        <w:rPr>
          <w:sz w:val="22"/>
          <w:szCs w:val="22"/>
        </w:rPr>
        <w:t xml:space="preserve"> </w:t>
      </w:r>
      <w:r w:rsidR="00B228E8" w:rsidRPr="00516D9A">
        <w:rPr>
          <w:sz w:val="22"/>
          <w:szCs w:val="22"/>
        </w:rPr>
        <w:t>întocmire și aprobare a proiectului de hotărâre în acest sens .</w:t>
      </w:r>
    </w:p>
    <w:p w:rsidR="00DB36AD" w:rsidRPr="00516D9A" w:rsidRDefault="00DB36AD" w:rsidP="00516D9A">
      <w:pPr>
        <w:tabs>
          <w:tab w:val="left" w:pos="-6946"/>
        </w:tabs>
        <w:jc w:val="both"/>
        <w:rPr>
          <w:sz w:val="22"/>
          <w:szCs w:val="22"/>
        </w:rPr>
      </w:pPr>
      <w:r w:rsidRPr="00516D9A">
        <w:rPr>
          <w:sz w:val="22"/>
          <w:szCs w:val="22"/>
        </w:rPr>
        <w:tab/>
        <w:t>Întrucât comisia a hotărât clarificarea tarifului de închiriere al spațiului deținut de către Consulatul Onorific al Republicii Moldova la Timișoara</w:t>
      </w:r>
      <w:r w:rsidR="00716BCD" w:rsidRPr="00516D9A">
        <w:rPr>
          <w:sz w:val="22"/>
          <w:szCs w:val="22"/>
        </w:rPr>
        <w:t xml:space="preserve">, raportat la prevederile legislative </w:t>
      </w:r>
      <w:r w:rsidR="00516D9A" w:rsidRPr="00516D9A">
        <w:rPr>
          <w:sz w:val="22"/>
          <w:szCs w:val="22"/>
        </w:rPr>
        <w:t>stipulate în conținutul Decretului Lege nr.148/11.05.1990, de modificare și completare a Decretului nr.194/1980, privind folosirea  fondului locativ de către persoanele juridice și fizice străine, reprezentanțele acestora și persoanele fizice străine aflate pe teritoriul României, s-a desfășurat o nouă ședință a comisiei SAD, în data de  21.03.2022, reanalizându-se documentele suplimentare  depuse de cătr</w:t>
      </w:r>
      <w:r w:rsidR="00516D9A">
        <w:rPr>
          <w:sz w:val="22"/>
          <w:szCs w:val="22"/>
        </w:rPr>
        <w:t>e C</w:t>
      </w:r>
      <w:r w:rsidR="00516D9A" w:rsidRPr="00516D9A">
        <w:rPr>
          <w:sz w:val="22"/>
          <w:szCs w:val="22"/>
        </w:rPr>
        <w:t>onsulat, iar hotărârea finală a comisiei  SAD a fost cea de  prelungire</w:t>
      </w:r>
      <w:r w:rsidRPr="00516D9A">
        <w:rPr>
          <w:sz w:val="22"/>
          <w:szCs w:val="22"/>
        </w:rPr>
        <w:t xml:space="preserve"> pe o perioadă a contractului de închiriere 1549/29.03.2011</w:t>
      </w:r>
      <w:r w:rsidR="00716BCD" w:rsidRPr="00516D9A">
        <w:rPr>
          <w:sz w:val="22"/>
          <w:szCs w:val="22"/>
        </w:rPr>
        <w:t>, cu menținerea tarifu</w:t>
      </w:r>
      <w:r w:rsidRPr="00516D9A">
        <w:rPr>
          <w:sz w:val="22"/>
          <w:szCs w:val="22"/>
        </w:rPr>
        <w:t xml:space="preserve">lui de închiriere actual </w:t>
      </w:r>
      <w:r w:rsidR="00145312">
        <w:rPr>
          <w:sz w:val="22"/>
          <w:szCs w:val="22"/>
        </w:rPr>
        <w:t xml:space="preserve">, cu condiția depunerii de către Consul a unui Raport de activitate, până la data emiterii Proiectului HCL, privind prelungirea contractului </w:t>
      </w:r>
      <w:r w:rsidRPr="00516D9A">
        <w:rPr>
          <w:sz w:val="22"/>
          <w:szCs w:val="22"/>
        </w:rPr>
        <w:t>.</w:t>
      </w:r>
    </w:p>
    <w:p w:rsidR="00A015F3" w:rsidRPr="00516D9A" w:rsidRDefault="00DB36AD" w:rsidP="00DB36AD">
      <w:pPr>
        <w:tabs>
          <w:tab w:val="left" w:pos="-6946"/>
        </w:tabs>
        <w:jc w:val="both"/>
        <w:rPr>
          <w:sz w:val="22"/>
          <w:szCs w:val="22"/>
          <w:lang w:val="it-IT"/>
        </w:rPr>
      </w:pPr>
      <w:r w:rsidRPr="00516D9A">
        <w:rPr>
          <w:sz w:val="22"/>
          <w:szCs w:val="22"/>
          <w:lang w:val="it-IT"/>
        </w:rPr>
        <w:tab/>
      </w:r>
      <w:r w:rsidR="00615A40" w:rsidRPr="00516D9A">
        <w:rPr>
          <w:sz w:val="22"/>
          <w:szCs w:val="22"/>
          <w:lang w:val="it-IT"/>
        </w:rPr>
        <w:t xml:space="preserve">Precizăm urmatoarele: spaţiul </w:t>
      </w:r>
      <w:r w:rsidR="00B228E8" w:rsidRPr="00516D9A">
        <w:rPr>
          <w:sz w:val="22"/>
          <w:szCs w:val="22"/>
          <w:lang w:val="it-IT"/>
        </w:rPr>
        <w:t xml:space="preserve">deținut de către </w:t>
      </w:r>
      <w:r w:rsidR="00B228E8" w:rsidRPr="00516D9A">
        <w:rPr>
          <w:sz w:val="22"/>
          <w:szCs w:val="22"/>
        </w:rPr>
        <w:t>Consulatul Onorific al Republicii Moldova la Timişoara</w:t>
      </w:r>
      <w:r w:rsidR="00B228E8" w:rsidRPr="00516D9A">
        <w:rPr>
          <w:sz w:val="22"/>
          <w:szCs w:val="22"/>
          <w:lang w:val="it-IT"/>
        </w:rPr>
        <w:t xml:space="preserve"> este situat</w:t>
      </w:r>
      <w:r w:rsidR="00084A83" w:rsidRPr="00516D9A">
        <w:rPr>
          <w:sz w:val="22"/>
          <w:szCs w:val="22"/>
          <w:lang w:val="it-IT"/>
        </w:rPr>
        <w:t xml:space="preserve"> </w:t>
      </w:r>
      <w:r w:rsidR="00B228E8" w:rsidRPr="00516D9A">
        <w:rPr>
          <w:sz w:val="22"/>
          <w:szCs w:val="22"/>
          <w:lang w:val="it-IT"/>
        </w:rPr>
        <w:t>în</w:t>
      </w:r>
      <w:r w:rsidR="00615A40" w:rsidRPr="00516D9A">
        <w:rPr>
          <w:sz w:val="22"/>
          <w:szCs w:val="22"/>
          <w:lang w:val="it-IT"/>
        </w:rPr>
        <w:t xml:space="preserve"> imobil</w:t>
      </w:r>
      <w:r w:rsidR="00B228E8" w:rsidRPr="00516D9A">
        <w:rPr>
          <w:sz w:val="22"/>
          <w:szCs w:val="22"/>
          <w:lang w:val="it-IT"/>
        </w:rPr>
        <w:t>ul</w:t>
      </w:r>
      <w:r w:rsidR="00615A40" w:rsidRPr="00516D9A">
        <w:rPr>
          <w:sz w:val="22"/>
          <w:szCs w:val="22"/>
          <w:lang w:val="it-IT"/>
        </w:rPr>
        <w:t xml:space="preserve"> din Timi</w:t>
      </w:r>
      <w:r w:rsidR="00615A40" w:rsidRPr="00516D9A">
        <w:rPr>
          <w:sz w:val="22"/>
          <w:szCs w:val="22"/>
        </w:rPr>
        <w:t>ş</w:t>
      </w:r>
      <w:r w:rsidR="00615A40" w:rsidRPr="00516D9A">
        <w:rPr>
          <w:sz w:val="22"/>
          <w:szCs w:val="22"/>
          <w:lang w:val="it-IT"/>
        </w:rPr>
        <w:t xml:space="preserve">oara,  </w:t>
      </w:r>
      <w:r w:rsidR="00B228E8" w:rsidRPr="00516D9A">
        <w:rPr>
          <w:sz w:val="22"/>
          <w:szCs w:val="22"/>
        </w:rPr>
        <w:t>Bv.</w:t>
      </w:r>
      <w:r w:rsidR="00615A40" w:rsidRPr="00516D9A">
        <w:rPr>
          <w:sz w:val="22"/>
          <w:szCs w:val="22"/>
        </w:rPr>
        <w:t xml:space="preserve"> Revoluţiei 1989, nr.20, ap.3, et.1 </w:t>
      </w:r>
      <w:r w:rsidR="00615A40" w:rsidRPr="00516D9A">
        <w:rPr>
          <w:sz w:val="22"/>
          <w:szCs w:val="22"/>
          <w:lang w:val="it-IT"/>
        </w:rPr>
        <w:t xml:space="preserve"> si este compus din 9 </w:t>
      </w:r>
      <w:r w:rsidR="00615A40" w:rsidRPr="00516D9A">
        <w:rPr>
          <w:sz w:val="22"/>
          <w:szCs w:val="22"/>
        </w:rPr>
        <w:t>î</w:t>
      </w:r>
      <w:r w:rsidR="00615A40" w:rsidRPr="00516D9A">
        <w:rPr>
          <w:sz w:val="22"/>
          <w:szCs w:val="22"/>
          <w:lang w:val="it-IT"/>
        </w:rPr>
        <w:t>ncaperi</w:t>
      </w:r>
      <w:r w:rsidR="00B228E8" w:rsidRPr="00516D9A">
        <w:rPr>
          <w:sz w:val="22"/>
          <w:szCs w:val="22"/>
          <w:lang w:val="it-IT"/>
        </w:rPr>
        <w:t xml:space="preserve"> în suprafaţă</w:t>
      </w:r>
      <w:r w:rsidR="00615A40" w:rsidRPr="00516D9A">
        <w:rPr>
          <w:sz w:val="22"/>
          <w:szCs w:val="22"/>
          <w:lang w:val="it-IT"/>
        </w:rPr>
        <w:t xml:space="preserve"> de 160,2 m.p</w:t>
      </w:r>
      <w:r w:rsidR="00A015F3" w:rsidRPr="00516D9A">
        <w:rPr>
          <w:sz w:val="22"/>
          <w:szCs w:val="22"/>
          <w:lang w:val="it-IT"/>
        </w:rPr>
        <w:t>,</w:t>
      </w:r>
      <w:r w:rsidR="005C025F" w:rsidRPr="00516D9A">
        <w:rPr>
          <w:sz w:val="22"/>
          <w:szCs w:val="22"/>
          <w:lang w:val="it-IT"/>
        </w:rPr>
        <w:t xml:space="preserve"> </w:t>
      </w:r>
      <w:r w:rsidR="00A015F3" w:rsidRPr="00516D9A">
        <w:rPr>
          <w:sz w:val="22"/>
          <w:szCs w:val="22"/>
          <w:lang w:val="it-IT"/>
        </w:rPr>
        <w:t>fiind înscris în cartea funciară numărul 412049-C1-U6</w:t>
      </w:r>
      <w:r w:rsidR="00A36381" w:rsidRPr="00516D9A">
        <w:rPr>
          <w:sz w:val="22"/>
          <w:szCs w:val="22"/>
          <w:lang w:val="it-IT"/>
        </w:rPr>
        <w:t>,</w:t>
      </w:r>
      <w:r w:rsidR="00A015F3" w:rsidRPr="00516D9A">
        <w:rPr>
          <w:sz w:val="22"/>
          <w:szCs w:val="22"/>
          <w:lang w:val="it-IT"/>
        </w:rPr>
        <w:t xml:space="preserve"> </w:t>
      </w:r>
      <w:r w:rsidR="000B17A0" w:rsidRPr="00516D9A">
        <w:rPr>
          <w:sz w:val="22"/>
          <w:szCs w:val="22"/>
          <w:lang w:val="it-IT"/>
        </w:rPr>
        <w:t xml:space="preserve">număr topo </w:t>
      </w:r>
      <w:r w:rsidR="00A015F3" w:rsidRPr="00516D9A">
        <w:rPr>
          <w:sz w:val="22"/>
          <w:szCs w:val="22"/>
          <w:lang w:val="it-IT"/>
        </w:rPr>
        <w:t xml:space="preserve">134/III în proprietatea Statului Român ,,în administrarea Consiliului Popular al Municipiului Timișoara prin ILLT ,, </w:t>
      </w:r>
    </w:p>
    <w:p w:rsidR="00A015F3" w:rsidRPr="00516D9A" w:rsidRDefault="00A015F3" w:rsidP="00615A40">
      <w:pPr>
        <w:ind w:firstLine="708"/>
        <w:jc w:val="both"/>
        <w:rPr>
          <w:sz w:val="22"/>
          <w:szCs w:val="22"/>
          <w:lang w:val="it-IT"/>
        </w:rPr>
      </w:pPr>
      <w:r w:rsidRPr="00516D9A">
        <w:rPr>
          <w:sz w:val="22"/>
          <w:szCs w:val="22"/>
          <w:lang w:val="it-IT"/>
        </w:rPr>
        <w:t xml:space="preserve"> Spațiul este înregistrat în evidența patrimonială a Municipiului Timișoara ,cu numărul de inventar 20134 și valoarea de inventar 467797.</w:t>
      </w:r>
    </w:p>
    <w:p w:rsidR="00145312" w:rsidRDefault="00A015F3" w:rsidP="00615A40">
      <w:pPr>
        <w:ind w:firstLine="708"/>
        <w:jc w:val="both"/>
        <w:rPr>
          <w:sz w:val="22"/>
          <w:szCs w:val="22"/>
          <w:lang w:val="it-IT"/>
        </w:rPr>
      </w:pPr>
      <w:r w:rsidRPr="00516D9A">
        <w:rPr>
          <w:sz w:val="22"/>
          <w:szCs w:val="22"/>
          <w:lang w:val="it-IT"/>
        </w:rPr>
        <w:t>Tariful de î</w:t>
      </w:r>
      <w:r w:rsidR="00615A40" w:rsidRPr="00516D9A">
        <w:rPr>
          <w:sz w:val="22"/>
          <w:szCs w:val="22"/>
          <w:lang w:val="it-IT"/>
        </w:rPr>
        <w:t xml:space="preserve">nchiriere al acestui spaţiu a fost </w:t>
      </w:r>
      <w:r w:rsidR="005158CE" w:rsidRPr="00516D9A">
        <w:rPr>
          <w:sz w:val="22"/>
          <w:szCs w:val="22"/>
          <w:lang w:val="it-IT"/>
        </w:rPr>
        <w:t xml:space="preserve">stabilit la </w:t>
      </w:r>
      <w:r w:rsidR="00615A40" w:rsidRPr="00516D9A">
        <w:rPr>
          <w:sz w:val="22"/>
          <w:szCs w:val="22"/>
          <w:lang w:val="it-IT"/>
        </w:rPr>
        <w:t>0.88 lei/mp/lună, conform anexei la HCL nr.254/2013</w:t>
      </w:r>
      <w:r w:rsidR="005158CE" w:rsidRPr="00516D9A">
        <w:rPr>
          <w:sz w:val="22"/>
          <w:szCs w:val="22"/>
          <w:lang w:val="it-IT"/>
        </w:rPr>
        <w:t>,</w:t>
      </w:r>
      <w:r w:rsidR="000B17A0" w:rsidRPr="00516D9A">
        <w:rPr>
          <w:sz w:val="22"/>
          <w:szCs w:val="22"/>
          <w:lang w:val="it-IT"/>
        </w:rPr>
        <w:t xml:space="preserve"> </w:t>
      </w:r>
      <w:r w:rsidR="005158CE" w:rsidRPr="00516D9A">
        <w:rPr>
          <w:sz w:val="22"/>
          <w:szCs w:val="22"/>
          <w:lang w:val="it-IT"/>
        </w:rPr>
        <w:t>fiind act</w:t>
      </w:r>
      <w:r w:rsidR="00145312">
        <w:rPr>
          <w:sz w:val="22"/>
          <w:szCs w:val="22"/>
          <w:lang w:val="it-IT"/>
        </w:rPr>
        <w:t>ualizat anual cu rata inflației.</w:t>
      </w:r>
    </w:p>
    <w:p w:rsidR="00615A40" w:rsidRPr="00516D9A" w:rsidRDefault="005158CE" w:rsidP="00615A40">
      <w:pPr>
        <w:ind w:firstLine="708"/>
        <w:jc w:val="both"/>
        <w:rPr>
          <w:sz w:val="22"/>
          <w:szCs w:val="22"/>
          <w:lang w:val="it-IT"/>
        </w:rPr>
      </w:pPr>
      <w:r w:rsidRPr="00516D9A">
        <w:rPr>
          <w:sz w:val="22"/>
          <w:szCs w:val="22"/>
          <w:lang w:val="it-IT"/>
        </w:rPr>
        <w:t xml:space="preserve"> Spațiul este liber de sarcini</w:t>
      </w:r>
      <w:r w:rsidR="00A36381" w:rsidRPr="00516D9A">
        <w:rPr>
          <w:sz w:val="22"/>
          <w:szCs w:val="22"/>
          <w:lang w:val="it-IT"/>
        </w:rPr>
        <w:t>,</w:t>
      </w:r>
      <w:r w:rsidRPr="00516D9A">
        <w:rPr>
          <w:sz w:val="22"/>
          <w:szCs w:val="22"/>
          <w:lang w:val="it-IT"/>
        </w:rPr>
        <w:t xml:space="preserve"> fiind verificat prin adresele de mai jos</w:t>
      </w:r>
      <w:r w:rsidR="00AC0196" w:rsidRPr="00516D9A">
        <w:rPr>
          <w:sz w:val="22"/>
          <w:szCs w:val="22"/>
          <w:lang w:val="it-IT"/>
        </w:rPr>
        <w:t xml:space="preserve"> </w:t>
      </w:r>
      <w:r w:rsidRPr="00516D9A">
        <w:rPr>
          <w:sz w:val="22"/>
          <w:szCs w:val="22"/>
          <w:lang w:val="it-IT"/>
        </w:rPr>
        <w:t>:</w:t>
      </w:r>
    </w:p>
    <w:p w:rsidR="00615A40" w:rsidRPr="00516D9A" w:rsidRDefault="00615A40" w:rsidP="00615A40">
      <w:pPr>
        <w:jc w:val="both"/>
        <w:rPr>
          <w:color w:val="000000" w:themeColor="text1"/>
          <w:sz w:val="22"/>
          <w:szCs w:val="22"/>
        </w:rPr>
      </w:pPr>
      <w:r w:rsidRPr="00516D9A">
        <w:rPr>
          <w:color w:val="000000" w:themeColor="text1"/>
          <w:sz w:val="22"/>
          <w:szCs w:val="22"/>
        </w:rPr>
        <w:t xml:space="preserve">- </w:t>
      </w:r>
      <w:r w:rsidR="005158CE" w:rsidRPr="00516D9A">
        <w:rPr>
          <w:color w:val="000000" w:themeColor="text1"/>
          <w:sz w:val="22"/>
          <w:szCs w:val="22"/>
        </w:rPr>
        <w:t xml:space="preserve">CT2022-1572/15.03.2022 </w:t>
      </w:r>
      <w:r w:rsidR="00AC0196" w:rsidRPr="00516D9A">
        <w:rPr>
          <w:color w:val="000000" w:themeColor="text1"/>
          <w:sz w:val="22"/>
          <w:szCs w:val="22"/>
        </w:rPr>
        <w:t>a</w:t>
      </w:r>
      <w:r w:rsidRPr="00516D9A">
        <w:rPr>
          <w:color w:val="000000" w:themeColor="text1"/>
          <w:sz w:val="22"/>
          <w:szCs w:val="22"/>
        </w:rPr>
        <w:t xml:space="preserve"> Serviciul Juridic;</w:t>
      </w:r>
    </w:p>
    <w:p w:rsidR="00615A40" w:rsidRPr="00516D9A" w:rsidRDefault="00615A40" w:rsidP="00615A40">
      <w:pPr>
        <w:jc w:val="both"/>
        <w:rPr>
          <w:color w:val="000000" w:themeColor="text1"/>
          <w:sz w:val="22"/>
          <w:szCs w:val="22"/>
        </w:rPr>
      </w:pPr>
      <w:r w:rsidRPr="00516D9A">
        <w:rPr>
          <w:color w:val="000000" w:themeColor="text1"/>
          <w:sz w:val="22"/>
          <w:szCs w:val="22"/>
        </w:rPr>
        <w:t xml:space="preserve">- </w:t>
      </w:r>
      <w:r w:rsidR="005158CE" w:rsidRPr="00516D9A">
        <w:rPr>
          <w:color w:val="000000" w:themeColor="text1"/>
          <w:sz w:val="22"/>
          <w:szCs w:val="22"/>
        </w:rPr>
        <w:t xml:space="preserve">CT2022- </w:t>
      </w:r>
      <w:r w:rsidR="00B24832" w:rsidRPr="00516D9A">
        <w:rPr>
          <w:color w:val="000000" w:themeColor="text1"/>
          <w:sz w:val="22"/>
          <w:szCs w:val="22"/>
        </w:rPr>
        <w:t>001572/15.03.2022</w:t>
      </w:r>
      <w:r w:rsidR="005158CE" w:rsidRPr="00516D9A">
        <w:rPr>
          <w:color w:val="000000" w:themeColor="text1"/>
          <w:sz w:val="22"/>
          <w:szCs w:val="22"/>
        </w:rPr>
        <w:t xml:space="preserve"> a</w:t>
      </w:r>
      <w:r w:rsidRPr="00516D9A">
        <w:rPr>
          <w:color w:val="000000" w:themeColor="text1"/>
          <w:sz w:val="22"/>
          <w:szCs w:val="22"/>
        </w:rPr>
        <w:t xml:space="preserve"> Compartimentul</w:t>
      </w:r>
      <w:r w:rsidR="005158CE" w:rsidRPr="00516D9A">
        <w:rPr>
          <w:color w:val="000000" w:themeColor="text1"/>
          <w:sz w:val="22"/>
          <w:szCs w:val="22"/>
        </w:rPr>
        <w:t xml:space="preserve">ui </w:t>
      </w:r>
      <w:r w:rsidRPr="00516D9A">
        <w:rPr>
          <w:color w:val="000000" w:themeColor="text1"/>
          <w:sz w:val="22"/>
          <w:szCs w:val="22"/>
        </w:rPr>
        <w:t xml:space="preserve"> Fond Funciar; </w:t>
      </w:r>
    </w:p>
    <w:p w:rsidR="00615A40" w:rsidRPr="00516D9A" w:rsidRDefault="00615A40" w:rsidP="00615A40">
      <w:pPr>
        <w:jc w:val="both"/>
        <w:rPr>
          <w:color w:val="000000" w:themeColor="text1"/>
          <w:sz w:val="22"/>
          <w:szCs w:val="22"/>
        </w:rPr>
      </w:pPr>
      <w:r w:rsidRPr="00516D9A">
        <w:rPr>
          <w:color w:val="000000" w:themeColor="text1"/>
          <w:sz w:val="22"/>
          <w:szCs w:val="22"/>
        </w:rPr>
        <w:t xml:space="preserve">- </w:t>
      </w:r>
      <w:r w:rsidR="005158CE" w:rsidRPr="00516D9A">
        <w:rPr>
          <w:color w:val="000000" w:themeColor="text1"/>
          <w:sz w:val="22"/>
          <w:szCs w:val="22"/>
        </w:rPr>
        <w:t xml:space="preserve">CT2022-001572/15.03.2022 </w:t>
      </w:r>
      <w:r w:rsidR="0080778A" w:rsidRPr="00516D9A">
        <w:rPr>
          <w:color w:val="000000" w:themeColor="text1"/>
          <w:sz w:val="22"/>
          <w:szCs w:val="22"/>
        </w:rPr>
        <w:t>a</w:t>
      </w:r>
      <w:r w:rsidR="005158CE" w:rsidRPr="00516D9A">
        <w:rPr>
          <w:color w:val="000000" w:themeColor="text1"/>
          <w:sz w:val="22"/>
          <w:szCs w:val="22"/>
        </w:rPr>
        <w:t xml:space="preserve"> </w:t>
      </w:r>
      <w:r w:rsidRPr="00516D9A">
        <w:rPr>
          <w:color w:val="000000" w:themeColor="text1"/>
          <w:sz w:val="22"/>
          <w:szCs w:val="22"/>
        </w:rPr>
        <w:t xml:space="preserve"> Biroul</w:t>
      </w:r>
      <w:r w:rsidR="0080778A" w:rsidRPr="00516D9A">
        <w:rPr>
          <w:color w:val="000000" w:themeColor="text1"/>
          <w:sz w:val="22"/>
          <w:szCs w:val="22"/>
        </w:rPr>
        <w:t>ui  Clă</w:t>
      </w:r>
      <w:r w:rsidRPr="00516D9A">
        <w:rPr>
          <w:color w:val="000000" w:themeColor="text1"/>
          <w:sz w:val="22"/>
          <w:szCs w:val="22"/>
        </w:rPr>
        <w:t>diri Terenuri;</w:t>
      </w:r>
    </w:p>
    <w:p w:rsidR="00AC0196" w:rsidRPr="00516D9A" w:rsidRDefault="00AC0196" w:rsidP="00AC0196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516D9A">
        <w:rPr>
          <w:color w:val="000000"/>
          <w:sz w:val="22"/>
          <w:szCs w:val="22"/>
        </w:rPr>
        <w:t xml:space="preserve">În conformitate cu prevederile art. 129, alin. (1), alin (2), lit. c) din Ordonanţa de Urgenţă a Guvernului nr. 57/2019 privind Codul administrativ, cu modificările și completările ulterioare; </w:t>
      </w:r>
    </w:p>
    <w:p w:rsidR="00AC0196" w:rsidRPr="00516D9A" w:rsidRDefault="00AC0196" w:rsidP="00AC0196">
      <w:pPr>
        <w:ind w:firstLine="708"/>
        <w:jc w:val="both"/>
        <w:rPr>
          <w:sz w:val="22"/>
          <w:szCs w:val="22"/>
        </w:rPr>
      </w:pPr>
      <w:r w:rsidRPr="00516D9A">
        <w:rPr>
          <w:color w:val="000000"/>
          <w:sz w:val="22"/>
          <w:szCs w:val="22"/>
        </w:rPr>
        <w:t>În temeiul art.196 alin. (1), lit.a) și art.139 alin. (3),  lit g) din Ordonanţa de Urgenţă a Guvernului nr. 57/2019 privind Codul administrativ, cu modificările și completările ulterioare;</w:t>
      </w:r>
      <w:r w:rsidRPr="00516D9A">
        <w:rPr>
          <w:sz w:val="22"/>
          <w:szCs w:val="22"/>
        </w:rPr>
        <w:t xml:space="preserve"> </w:t>
      </w:r>
    </w:p>
    <w:p w:rsidR="00615A40" w:rsidRPr="00516D9A" w:rsidRDefault="00AC0196" w:rsidP="005C025F">
      <w:pPr>
        <w:jc w:val="both"/>
        <w:rPr>
          <w:b/>
          <w:sz w:val="22"/>
          <w:szCs w:val="22"/>
        </w:rPr>
      </w:pPr>
      <w:r w:rsidRPr="00516D9A">
        <w:rPr>
          <w:sz w:val="22"/>
          <w:szCs w:val="22"/>
          <w:lang w:val="it-IT"/>
        </w:rPr>
        <w:t xml:space="preserve">            Apreciem faptul că, Proiectul de hotărâre </w:t>
      </w:r>
      <w:r w:rsidRPr="00516D9A">
        <w:rPr>
          <w:sz w:val="22"/>
          <w:szCs w:val="22"/>
        </w:rPr>
        <w:t xml:space="preserve">privind </w:t>
      </w:r>
      <w:r w:rsidRPr="00516D9A">
        <w:rPr>
          <w:sz w:val="22"/>
          <w:szCs w:val="22"/>
          <w:lang w:val="pt-BR"/>
        </w:rPr>
        <w:t>privind prelungirea prin act adi</w:t>
      </w:r>
      <w:r w:rsidRPr="00516D9A">
        <w:rPr>
          <w:sz w:val="22"/>
          <w:szCs w:val="22"/>
        </w:rPr>
        <w:t>ţ</w:t>
      </w:r>
      <w:r w:rsidR="00A36381" w:rsidRPr="00516D9A">
        <w:rPr>
          <w:sz w:val="22"/>
          <w:szCs w:val="22"/>
          <w:lang w:val="pt-BR"/>
        </w:rPr>
        <w:t>ional,  pe o perioadă</w:t>
      </w:r>
      <w:r w:rsidRPr="00516D9A">
        <w:rPr>
          <w:sz w:val="22"/>
          <w:szCs w:val="22"/>
          <w:lang w:val="pt-BR"/>
        </w:rPr>
        <w:t xml:space="preserve"> de </w:t>
      </w:r>
      <w:r w:rsidR="00DB36AD" w:rsidRPr="00516D9A">
        <w:rPr>
          <w:sz w:val="22"/>
          <w:szCs w:val="22"/>
          <w:lang w:val="pt-BR"/>
        </w:rPr>
        <w:t>1an</w:t>
      </w:r>
      <w:r w:rsidRPr="00516D9A">
        <w:rPr>
          <w:sz w:val="22"/>
          <w:szCs w:val="22"/>
          <w:lang w:val="pt-BR"/>
        </w:rPr>
        <w:t xml:space="preserve"> a contractului de închiriere nr. 1549/2011, încheiat cu </w:t>
      </w:r>
      <w:r w:rsidR="000B17A0" w:rsidRPr="00516D9A">
        <w:rPr>
          <w:sz w:val="22"/>
          <w:szCs w:val="22"/>
        </w:rPr>
        <w:t xml:space="preserve">Consulatul Onorific al </w:t>
      </w:r>
      <w:r w:rsidRPr="00516D9A">
        <w:rPr>
          <w:sz w:val="22"/>
          <w:szCs w:val="22"/>
        </w:rPr>
        <w:t>Republicii Moldova la Timişoara</w:t>
      </w:r>
      <w:r w:rsidR="00A36381" w:rsidRPr="00516D9A">
        <w:rPr>
          <w:sz w:val="22"/>
          <w:szCs w:val="22"/>
        </w:rPr>
        <w:t>,</w:t>
      </w:r>
      <w:r w:rsidR="000B17A0" w:rsidRPr="00516D9A">
        <w:rPr>
          <w:b/>
          <w:sz w:val="22"/>
          <w:szCs w:val="22"/>
        </w:rPr>
        <w:t xml:space="preserve"> </w:t>
      </w:r>
      <w:r w:rsidRPr="00516D9A">
        <w:rPr>
          <w:sz w:val="22"/>
          <w:szCs w:val="22"/>
        </w:rPr>
        <w:t>îndeplinește condițiile pentru a fi supus  dezbaterii și aprobării în plenul Consiliului Local al Municipiului Timișoara</w:t>
      </w:r>
      <w:r w:rsidR="000B17A0" w:rsidRPr="00516D9A">
        <w:rPr>
          <w:sz w:val="22"/>
          <w:szCs w:val="22"/>
        </w:rPr>
        <w:t xml:space="preserve"> </w:t>
      </w:r>
      <w:r w:rsidR="00B776F4" w:rsidRPr="00516D9A">
        <w:rPr>
          <w:sz w:val="22"/>
          <w:szCs w:val="22"/>
        </w:rPr>
        <w:t>.</w:t>
      </w:r>
    </w:p>
    <w:p w:rsidR="00615A40" w:rsidRPr="00516D9A" w:rsidRDefault="00615A40" w:rsidP="00615A40">
      <w:pPr>
        <w:ind w:firstLine="708"/>
        <w:jc w:val="both"/>
        <w:rPr>
          <w:b/>
          <w:sz w:val="22"/>
          <w:szCs w:val="22"/>
        </w:rPr>
      </w:pPr>
    </w:p>
    <w:p w:rsidR="000B17A0" w:rsidRPr="00516D9A" w:rsidRDefault="00615A40" w:rsidP="00615A40">
      <w:pPr>
        <w:pStyle w:val="NoSpacing"/>
        <w:rPr>
          <w:rFonts w:ascii="Times New Roman" w:hAnsi="Times New Roman" w:cs="Times New Roman"/>
          <w:b/>
        </w:rPr>
      </w:pPr>
      <w:r w:rsidRPr="00516D9A">
        <w:rPr>
          <w:rFonts w:ascii="Times New Roman" w:hAnsi="Times New Roman" w:cs="Times New Roman"/>
          <w:b/>
        </w:rPr>
        <w:t xml:space="preserve">                               </w:t>
      </w:r>
    </w:p>
    <w:p w:rsidR="00615A40" w:rsidRPr="00716BCD" w:rsidRDefault="00615A40" w:rsidP="00615A40">
      <w:pPr>
        <w:pStyle w:val="NoSpacing"/>
        <w:rPr>
          <w:rFonts w:ascii="Times New Roman" w:hAnsi="Times New Roman" w:cs="Times New Roman"/>
        </w:rPr>
      </w:pPr>
      <w:r w:rsidRPr="00716BCD">
        <w:rPr>
          <w:rFonts w:ascii="Times New Roman" w:hAnsi="Times New Roman" w:cs="Times New Roman"/>
          <w:b/>
        </w:rPr>
        <w:t xml:space="preserve">                 </w:t>
      </w:r>
    </w:p>
    <w:p w:rsidR="00615A40" w:rsidRPr="00716BCD" w:rsidRDefault="00615A40" w:rsidP="000B6B2C">
      <w:pPr>
        <w:jc w:val="both"/>
        <w:rPr>
          <w:color w:val="000000" w:themeColor="text1"/>
          <w:sz w:val="22"/>
          <w:szCs w:val="22"/>
        </w:rPr>
      </w:pPr>
      <w:r w:rsidRPr="00716BCD">
        <w:rPr>
          <w:color w:val="000000" w:themeColor="text1"/>
          <w:sz w:val="22"/>
          <w:szCs w:val="22"/>
        </w:rPr>
        <w:t xml:space="preserve">                     DIRECTOR                        </w:t>
      </w:r>
      <w:r w:rsidRPr="00716BCD">
        <w:rPr>
          <w:b/>
          <w:color w:val="000000" w:themeColor="text1"/>
          <w:sz w:val="22"/>
          <w:szCs w:val="22"/>
        </w:rPr>
        <w:t xml:space="preserve">                                             </w:t>
      </w:r>
      <w:r w:rsidRPr="00716BCD">
        <w:rPr>
          <w:color w:val="000000" w:themeColor="text1"/>
          <w:sz w:val="22"/>
          <w:szCs w:val="22"/>
        </w:rPr>
        <w:t>CONSILIER</w:t>
      </w:r>
      <w:r w:rsidRPr="00716BCD">
        <w:rPr>
          <w:b/>
          <w:color w:val="000000" w:themeColor="text1"/>
          <w:sz w:val="22"/>
          <w:szCs w:val="22"/>
        </w:rPr>
        <w:t xml:space="preserve"> </w:t>
      </w:r>
      <w:r w:rsidRPr="00716BCD">
        <w:rPr>
          <w:color w:val="000000" w:themeColor="text1"/>
          <w:sz w:val="22"/>
          <w:szCs w:val="22"/>
        </w:rPr>
        <w:t xml:space="preserve">        </w:t>
      </w:r>
    </w:p>
    <w:p w:rsidR="00615A40" w:rsidRPr="00716BCD" w:rsidRDefault="00615A40" w:rsidP="00615A40">
      <w:pPr>
        <w:pStyle w:val="NoSpacing"/>
        <w:rPr>
          <w:rFonts w:ascii="Times New Roman" w:hAnsi="Times New Roman" w:cs="Times New Roman"/>
          <w:color w:val="000000" w:themeColor="text1"/>
        </w:rPr>
      </w:pPr>
      <w:r w:rsidRPr="00716BCD">
        <w:rPr>
          <w:rFonts w:ascii="Times New Roman" w:hAnsi="Times New Roman" w:cs="Times New Roman"/>
          <w:color w:val="000000" w:themeColor="text1"/>
        </w:rPr>
        <w:t xml:space="preserve">                 MIHAI BONCEA                       </w:t>
      </w:r>
      <w:r w:rsidR="000B6B2C">
        <w:rPr>
          <w:rFonts w:ascii="Times New Roman" w:hAnsi="Times New Roman" w:cs="Times New Roman"/>
          <w:color w:val="000000" w:themeColor="text1"/>
        </w:rPr>
        <w:t xml:space="preserve">       </w:t>
      </w:r>
      <w:r w:rsidR="00145312">
        <w:rPr>
          <w:rFonts w:ascii="Times New Roman" w:hAnsi="Times New Roman" w:cs="Times New Roman"/>
          <w:color w:val="000000" w:themeColor="text1"/>
        </w:rPr>
        <w:t xml:space="preserve">                </w:t>
      </w:r>
      <w:r w:rsidR="00716BCD">
        <w:rPr>
          <w:rFonts w:ascii="Times New Roman" w:hAnsi="Times New Roman" w:cs="Times New Roman"/>
          <w:color w:val="000000" w:themeColor="text1"/>
        </w:rPr>
        <w:t xml:space="preserve">      </w:t>
      </w:r>
      <w:r w:rsidRPr="00716BCD">
        <w:rPr>
          <w:rFonts w:ascii="Times New Roman" w:hAnsi="Times New Roman" w:cs="Times New Roman"/>
          <w:color w:val="000000" w:themeColor="text1"/>
        </w:rPr>
        <w:t xml:space="preserve"> </w:t>
      </w:r>
      <w:r w:rsidR="00516D9A">
        <w:rPr>
          <w:rFonts w:ascii="Times New Roman" w:hAnsi="Times New Roman" w:cs="Times New Roman"/>
          <w:color w:val="000000" w:themeColor="text1"/>
        </w:rPr>
        <w:t xml:space="preserve">       </w:t>
      </w:r>
      <w:r w:rsidRPr="00716BCD">
        <w:rPr>
          <w:rFonts w:ascii="Times New Roman" w:hAnsi="Times New Roman" w:cs="Times New Roman"/>
          <w:color w:val="000000" w:themeColor="text1"/>
        </w:rPr>
        <w:t>VIORICA IONICEANU</w:t>
      </w:r>
    </w:p>
    <w:p w:rsidR="00615A40" w:rsidRPr="00716BCD" w:rsidRDefault="00516D9A" w:rsidP="00615A40">
      <w:pPr>
        <w:tabs>
          <w:tab w:val="left" w:pos="6900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15A40" w:rsidRPr="00716BCD" w:rsidRDefault="00615A40" w:rsidP="00615A40">
      <w:pPr>
        <w:tabs>
          <w:tab w:val="left" w:pos="6900"/>
        </w:tabs>
        <w:rPr>
          <w:sz w:val="22"/>
          <w:szCs w:val="22"/>
        </w:rPr>
      </w:pPr>
    </w:p>
    <w:p w:rsidR="00615A40" w:rsidRPr="00716BCD" w:rsidRDefault="00615A40" w:rsidP="00145312">
      <w:pPr>
        <w:rPr>
          <w:sz w:val="22"/>
          <w:szCs w:val="22"/>
        </w:rPr>
      </w:pPr>
    </w:p>
    <w:p w:rsidR="00615A40" w:rsidRPr="00716BCD" w:rsidRDefault="00615A40" w:rsidP="00615A40">
      <w:pPr>
        <w:tabs>
          <w:tab w:val="left" w:pos="6900"/>
        </w:tabs>
        <w:rPr>
          <w:sz w:val="22"/>
          <w:szCs w:val="22"/>
        </w:rPr>
      </w:pPr>
      <w:r w:rsidRPr="00716BCD">
        <w:rPr>
          <w:sz w:val="22"/>
          <w:szCs w:val="22"/>
        </w:rPr>
        <w:t xml:space="preserve">              </w:t>
      </w:r>
    </w:p>
    <w:p w:rsidR="00615A40" w:rsidRPr="00716BCD" w:rsidRDefault="00615A40" w:rsidP="00615A40">
      <w:pPr>
        <w:tabs>
          <w:tab w:val="left" w:pos="6900"/>
        </w:tabs>
        <w:rPr>
          <w:sz w:val="22"/>
          <w:szCs w:val="22"/>
        </w:rPr>
      </w:pPr>
      <w:r w:rsidRPr="00716BCD">
        <w:rPr>
          <w:sz w:val="22"/>
          <w:szCs w:val="22"/>
        </w:rPr>
        <w:t xml:space="preserve">                                                                                                                             COD FO 53-03,Ver.2</w:t>
      </w:r>
    </w:p>
    <w:sectPr w:rsidR="00615A40" w:rsidRPr="00716BCD" w:rsidSect="0041397A">
      <w:pgSz w:w="11906" w:h="16838"/>
      <w:pgMar w:top="567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22ABD"/>
    <w:multiLevelType w:val="hybridMultilevel"/>
    <w:tmpl w:val="6AFE1DD0"/>
    <w:lvl w:ilvl="0" w:tplc="4CB2BC7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615A40"/>
    <w:rsid w:val="00063BD1"/>
    <w:rsid w:val="000666B6"/>
    <w:rsid w:val="00084A83"/>
    <w:rsid w:val="000B17A0"/>
    <w:rsid w:val="000B6B2C"/>
    <w:rsid w:val="00145312"/>
    <w:rsid w:val="001E1C06"/>
    <w:rsid w:val="002206CF"/>
    <w:rsid w:val="002308D2"/>
    <w:rsid w:val="00403E09"/>
    <w:rsid w:val="00480E8F"/>
    <w:rsid w:val="005158CE"/>
    <w:rsid w:val="00516D9A"/>
    <w:rsid w:val="00527418"/>
    <w:rsid w:val="005C025F"/>
    <w:rsid w:val="005E4D3A"/>
    <w:rsid w:val="00615A40"/>
    <w:rsid w:val="00617BD3"/>
    <w:rsid w:val="00643426"/>
    <w:rsid w:val="00716BCD"/>
    <w:rsid w:val="007453EA"/>
    <w:rsid w:val="007D38B2"/>
    <w:rsid w:val="0080778A"/>
    <w:rsid w:val="0089673D"/>
    <w:rsid w:val="0096702F"/>
    <w:rsid w:val="00A015F3"/>
    <w:rsid w:val="00A20585"/>
    <w:rsid w:val="00A36381"/>
    <w:rsid w:val="00AC0196"/>
    <w:rsid w:val="00B228E8"/>
    <w:rsid w:val="00B24832"/>
    <w:rsid w:val="00B776F4"/>
    <w:rsid w:val="00CA435C"/>
    <w:rsid w:val="00CE7E1D"/>
    <w:rsid w:val="00D62CD1"/>
    <w:rsid w:val="00DA6C48"/>
    <w:rsid w:val="00DB36AD"/>
    <w:rsid w:val="00DE50BE"/>
    <w:rsid w:val="00E210CB"/>
    <w:rsid w:val="00EE7196"/>
    <w:rsid w:val="00EF584F"/>
    <w:rsid w:val="00F12C4F"/>
    <w:rsid w:val="00F75DE8"/>
    <w:rsid w:val="00FB1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5A40"/>
    <w:pPr>
      <w:spacing w:after="0" w:line="240" w:lineRule="auto"/>
    </w:pPr>
    <w:rPr>
      <w:lang w:val="en-US" w:bidi="en-US"/>
    </w:rPr>
  </w:style>
  <w:style w:type="paragraph" w:styleId="ListParagraph">
    <w:name w:val="List Paragraph"/>
    <w:basedOn w:val="Normal"/>
    <w:uiPriority w:val="34"/>
    <w:qFormat/>
    <w:rsid w:val="00615A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B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B2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648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vioniceanu</dc:creator>
  <cp:keywords/>
  <dc:description/>
  <cp:lastModifiedBy>vioniceanu</cp:lastModifiedBy>
  <cp:revision>33</cp:revision>
  <cp:lastPrinted>2022-03-22T08:13:00Z</cp:lastPrinted>
  <dcterms:created xsi:type="dcterms:W3CDTF">2022-03-15T09:55:00Z</dcterms:created>
  <dcterms:modified xsi:type="dcterms:W3CDTF">2022-03-22T08:15:00Z</dcterms:modified>
</cp:coreProperties>
</file>