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71" w:type="dxa"/>
        <w:jc w:val="center"/>
        <w:tblBorders>
          <w:bottom w:val="single" w:sz="4" w:space="0" w:color="auto"/>
        </w:tblBorders>
        <w:tblLayout w:type="fixed"/>
        <w:tblLook w:val="0000"/>
      </w:tblPr>
      <w:tblGrid>
        <w:gridCol w:w="5206"/>
        <w:gridCol w:w="3236"/>
        <w:gridCol w:w="1620"/>
        <w:gridCol w:w="9"/>
      </w:tblGrid>
      <w:tr w:rsidR="001D6711" w:rsidRPr="00844697" w:rsidTr="00813E27">
        <w:trPr>
          <w:gridAfter w:val="1"/>
          <w:wAfter w:w="9" w:type="dxa"/>
          <w:trHeight w:val="985"/>
          <w:jc w:val="center"/>
        </w:trPr>
        <w:tc>
          <w:tcPr>
            <w:tcW w:w="5206" w:type="dxa"/>
            <w:tcBorders>
              <w:bottom w:val="nil"/>
            </w:tcBorders>
          </w:tcPr>
          <w:p w:rsidR="001D6711" w:rsidRPr="00844697" w:rsidRDefault="001D6711" w:rsidP="00813E27">
            <w:pPr>
              <w:jc w:val="both"/>
            </w:pPr>
            <w:r w:rsidRPr="00844697">
              <w:t>ROMÂNIA</w:t>
            </w:r>
          </w:p>
          <w:p w:rsidR="001D6711" w:rsidRPr="00844697" w:rsidRDefault="001D6711" w:rsidP="00813E27">
            <w:pPr>
              <w:jc w:val="both"/>
            </w:pPr>
            <w:r w:rsidRPr="00844697">
              <w:t>JUDEŢUL  TIMIŞ</w:t>
            </w:r>
          </w:p>
          <w:p w:rsidR="001D6711" w:rsidRPr="00844697" w:rsidRDefault="001D6711" w:rsidP="00813E27">
            <w:pPr>
              <w:jc w:val="both"/>
            </w:pPr>
            <w:r w:rsidRPr="00844697">
              <w:t>MUNICIPIUL  TIMIŞOARA</w:t>
            </w:r>
          </w:p>
          <w:p w:rsidR="001D6711" w:rsidRPr="00844697" w:rsidRDefault="001D6711" w:rsidP="00813E27">
            <w:pPr>
              <w:jc w:val="both"/>
            </w:pPr>
            <w:r w:rsidRPr="00844697">
              <w:t>DIRECŢIA DE COMUNICARE</w:t>
            </w:r>
          </w:p>
          <w:p w:rsidR="001D6711" w:rsidRPr="00844697" w:rsidRDefault="001D6711" w:rsidP="00813E27">
            <w:pPr>
              <w:ind w:hanging="31"/>
              <w:jc w:val="both"/>
            </w:pPr>
            <w:r w:rsidRPr="00844697">
              <w:t>Biroul Organizare Evenimente</w:t>
            </w:r>
          </w:p>
          <w:p w:rsidR="001D6711" w:rsidRPr="00EE469E" w:rsidRDefault="007F374E" w:rsidP="00813E27">
            <w:pPr>
              <w:ind w:hanging="31"/>
              <w:jc w:val="both"/>
              <w:rPr>
                <w:lang w:val="en-US"/>
              </w:rPr>
            </w:pPr>
            <w:r>
              <w:rPr>
                <w:lang w:val="en-US"/>
              </w:rPr>
              <w:t>Sc2015-1782/23.01.2015</w:t>
            </w:r>
          </w:p>
        </w:tc>
        <w:tc>
          <w:tcPr>
            <w:tcW w:w="3236" w:type="dxa"/>
            <w:tcBorders>
              <w:bottom w:val="nil"/>
            </w:tcBorders>
          </w:tcPr>
          <w:p w:rsidR="001D6711" w:rsidRPr="00844697" w:rsidRDefault="001D6711" w:rsidP="00813E27">
            <w:pPr>
              <w:jc w:val="both"/>
            </w:pPr>
          </w:p>
          <w:p w:rsidR="001D6711" w:rsidRPr="00844697" w:rsidRDefault="001D6711" w:rsidP="00813E27">
            <w:pPr>
              <w:jc w:val="both"/>
            </w:pPr>
            <w:r w:rsidRPr="00844697">
              <w:t>Aprobat Primar</w:t>
            </w:r>
          </w:p>
          <w:p w:rsidR="001D6711" w:rsidRPr="00844697" w:rsidRDefault="001D6711" w:rsidP="00813E27">
            <w:pPr>
              <w:jc w:val="both"/>
            </w:pPr>
            <w:r w:rsidRPr="00844697">
              <w:t>Nicolae Robu</w:t>
            </w:r>
          </w:p>
        </w:tc>
        <w:tc>
          <w:tcPr>
            <w:tcW w:w="1620" w:type="dxa"/>
            <w:tcBorders>
              <w:bottom w:val="nil"/>
            </w:tcBorders>
          </w:tcPr>
          <w:p w:rsidR="001D6711" w:rsidRPr="00844697" w:rsidRDefault="001D6711" w:rsidP="00813E27">
            <w:pPr>
              <w:jc w:val="both"/>
            </w:pPr>
            <w:r>
              <w:rPr>
                <w:noProof/>
                <w:lang w:val="en-US" w:eastAsia="en-US"/>
              </w:rPr>
              <w:drawing>
                <wp:inline distT="0" distB="0" distL="0" distR="0">
                  <wp:extent cx="621665" cy="804545"/>
                  <wp:effectExtent l="19050" t="0" r="6985" b="0"/>
                  <wp:docPr id="1" name="Picture 1" descr="Sigla20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igla20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665" cy="8045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D6711" w:rsidRPr="00844697" w:rsidRDefault="001D6711" w:rsidP="00813E27">
            <w:pPr>
              <w:jc w:val="both"/>
            </w:pPr>
          </w:p>
        </w:tc>
      </w:tr>
      <w:tr w:rsidR="001D6711" w:rsidRPr="00844697" w:rsidTr="00813E27">
        <w:trPr>
          <w:cantSplit/>
          <w:trHeight w:val="165"/>
          <w:jc w:val="center"/>
        </w:trPr>
        <w:tc>
          <w:tcPr>
            <w:tcW w:w="10071" w:type="dxa"/>
            <w:gridSpan w:val="4"/>
            <w:tcBorders>
              <w:top w:val="single" w:sz="4" w:space="0" w:color="auto"/>
              <w:bottom w:val="nil"/>
            </w:tcBorders>
          </w:tcPr>
          <w:p w:rsidR="001D6711" w:rsidRPr="00844697" w:rsidRDefault="001D6711" w:rsidP="00813E27">
            <w:pPr>
              <w:jc w:val="both"/>
              <w:rPr>
                <w:sz w:val="18"/>
                <w:szCs w:val="18"/>
              </w:rPr>
            </w:pPr>
            <w:r w:rsidRPr="00844697">
              <w:rPr>
                <w:i/>
                <w:sz w:val="18"/>
                <w:szCs w:val="18"/>
              </w:rPr>
              <w:t>Bd. C.D. Loga nr. 1, Timişoara, tel/fax: +40 256 -204886, e-mail: comunicare@primariatm.ro internet: www.primariatm.ro</w:t>
            </w:r>
          </w:p>
        </w:tc>
      </w:tr>
    </w:tbl>
    <w:p w:rsidR="001D6711" w:rsidRPr="00844697" w:rsidRDefault="001D6711" w:rsidP="001D6711">
      <w:pPr>
        <w:autoSpaceDE w:val="0"/>
        <w:autoSpaceDN w:val="0"/>
        <w:adjustRightInd w:val="0"/>
        <w:jc w:val="center"/>
        <w:rPr>
          <w:b/>
        </w:rPr>
      </w:pPr>
    </w:p>
    <w:p w:rsidR="001D6711" w:rsidRDefault="001D6711" w:rsidP="00CE2AFB">
      <w:pPr>
        <w:autoSpaceDE w:val="0"/>
        <w:autoSpaceDN w:val="0"/>
        <w:adjustRightInd w:val="0"/>
        <w:rPr>
          <w:b/>
        </w:rPr>
      </w:pPr>
    </w:p>
    <w:p w:rsidR="001D6711" w:rsidRPr="00FF0015" w:rsidRDefault="001D6711" w:rsidP="001D6711">
      <w:pPr>
        <w:autoSpaceDE w:val="0"/>
        <w:autoSpaceDN w:val="0"/>
        <w:adjustRightInd w:val="0"/>
        <w:jc w:val="center"/>
        <w:rPr>
          <w:b/>
        </w:rPr>
      </w:pPr>
    </w:p>
    <w:p w:rsidR="001D6711" w:rsidRPr="00FF0015" w:rsidRDefault="001D6711" w:rsidP="001D6711">
      <w:pPr>
        <w:autoSpaceDE w:val="0"/>
        <w:autoSpaceDN w:val="0"/>
        <w:adjustRightInd w:val="0"/>
        <w:jc w:val="center"/>
        <w:rPr>
          <w:b/>
        </w:rPr>
      </w:pPr>
      <w:r w:rsidRPr="00FF0015">
        <w:rPr>
          <w:b/>
        </w:rPr>
        <w:t>REFERAT</w:t>
      </w:r>
    </w:p>
    <w:p w:rsidR="001D6711" w:rsidRDefault="001D6711" w:rsidP="001D6711">
      <w:pPr>
        <w:pStyle w:val="Heading1"/>
        <w:rPr>
          <w:sz w:val="24"/>
          <w:szCs w:val="24"/>
        </w:rPr>
      </w:pPr>
      <w:r w:rsidRPr="00EA4783">
        <w:rPr>
          <w:sz w:val="24"/>
          <w:szCs w:val="24"/>
        </w:rPr>
        <w:t>Privind conferirea tit</w:t>
      </w:r>
      <w:r w:rsidR="00AB4FAC">
        <w:rPr>
          <w:sz w:val="24"/>
          <w:szCs w:val="24"/>
        </w:rPr>
        <w:t>lului de Cetăţean de Onoare al m</w:t>
      </w:r>
      <w:r w:rsidRPr="00EA4783">
        <w:rPr>
          <w:sz w:val="24"/>
          <w:szCs w:val="24"/>
        </w:rPr>
        <w:t xml:space="preserve">unicipiului Timişoara </w:t>
      </w:r>
    </w:p>
    <w:p w:rsidR="001D6711" w:rsidRDefault="001D6711" w:rsidP="001D6711">
      <w:pPr>
        <w:pStyle w:val="Heading1"/>
      </w:pPr>
      <w:r>
        <w:rPr>
          <w:sz w:val="24"/>
          <w:szCs w:val="24"/>
        </w:rPr>
        <w:t xml:space="preserve">domnului </w:t>
      </w:r>
      <w:r w:rsidRPr="001D6711">
        <w:rPr>
          <w:sz w:val="24"/>
          <w:szCs w:val="24"/>
        </w:rPr>
        <w:t>Hell S. Stefan Walter</w:t>
      </w:r>
    </w:p>
    <w:p w:rsidR="001D6711" w:rsidRDefault="001D6711" w:rsidP="001D6711">
      <w:pPr>
        <w:pStyle w:val="NormalWeb"/>
        <w:spacing w:before="0" w:beforeAutospacing="0" w:after="0" w:afterAutospacing="0"/>
        <w:jc w:val="both"/>
      </w:pPr>
    </w:p>
    <w:p w:rsidR="001D6711" w:rsidRDefault="001D6711" w:rsidP="001D6711">
      <w:pPr>
        <w:pStyle w:val="NormalWeb"/>
        <w:spacing w:before="0" w:beforeAutospacing="0" w:after="0" w:afterAutospacing="0"/>
        <w:jc w:val="both"/>
      </w:pPr>
    </w:p>
    <w:p w:rsidR="001D6711" w:rsidRDefault="001D6711" w:rsidP="001D6711">
      <w:pPr>
        <w:pStyle w:val="NormalWeb"/>
        <w:spacing w:before="0" w:beforeAutospacing="0" w:after="0" w:afterAutospacing="0"/>
        <w:jc w:val="both"/>
      </w:pPr>
    </w:p>
    <w:p w:rsidR="001D6711" w:rsidRDefault="001D6711" w:rsidP="001D6711">
      <w:pPr>
        <w:pStyle w:val="NormalWeb"/>
        <w:spacing w:before="0" w:beforeAutospacing="0" w:after="0" w:afterAutospacing="0"/>
        <w:jc w:val="both"/>
      </w:pPr>
    </w:p>
    <w:p w:rsidR="001D6711" w:rsidRPr="000E3051" w:rsidRDefault="00CE2AFB" w:rsidP="00AB4FAC">
      <w:pPr>
        <w:pStyle w:val="Heading1"/>
        <w:jc w:val="both"/>
        <w:rPr>
          <w:sz w:val="24"/>
          <w:szCs w:val="24"/>
        </w:rPr>
      </w:pPr>
      <w:r>
        <w:rPr>
          <w:b w:val="0"/>
          <w:sz w:val="24"/>
          <w:szCs w:val="24"/>
          <w:lang w:eastAsia="ro-RO"/>
        </w:rPr>
        <w:t xml:space="preserve">          </w:t>
      </w:r>
      <w:r w:rsidR="001D6711" w:rsidRPr="000E3051">
        <w:rPr>
          <w:sz w:val="24"/>
          <w:szCs w:val="24"/>
        </w:rPr>
        <w:t>Având în vedere faptul ca</w:t>
      </w:r>
      <w:r w:rsidR="00D369B1" w:rsidRPr="000E3051">
        <w:rPr>
          <w:sz w:val="24"/>
          <w:szCs w:val="24"/>
        </w:rPr>
        <w:t>, prin câştigarea</w:t>
      </w:r>
      <w:r w:rsidR="001D6711" w:rsidRPr="000E3051">
        <w:rPr>
          <w:sz w:val="24"/>
          <w:szCs w:val="24"/>
        </w:rPr>
        <w:t xml:space="preserve"> </w:t>
      </w:r>
      <w:r w:rsidR="00D369B1" w:rsidRPr="000E3051">
        <w:rPr>
          <w:sz w:val="24"/>
          <w:szCs w:val="24"/>
        </w:rPr>
        <w:t xml:space="preserve">Premiului Nobel pentru Chimie pe 2014, domnul Stefan Walter Hell a contribuit la promovarea imaginii municipiului Timişoara </w:t>
      </w:r>
      <w:r w:rsidR="00AB4FAC" w:rsidRPr="000E3051">
        <w:rPr>
          <w:sz w:val="24"/>
          <w:szCs w:val="24"/>
        </w:rPr>
        <w:t>în tară şi în străinătate propunem acordarea titlului de Cetăţean de Onoare al municipiului Timişoara.</w:t>
      </w:r>
    </w:p>
    <w:p w:rsidR="001D6711" w:rsidRPr="000E3051" w:rsidRDefault="001D6711" w:rsidP="001D6711">
      <w:pPr>
        <w:autoSpaceDE w:val="0"/>
        <w:autoSpaceDN w:val="0"/>
        <w:adjustRightInd w:val="0"/>
        <w:ind w:firstLine="708"/>
        <w:jc w:val="both"/>
      </w:pPr>
    </w:p>
    <w:p w:rsidR="001D6711" w:rsidRPr="000E3051" w:rsidRDefault="00AB4FAC" w:rsidP="001D6711">
      <w:pPr>
        <w:pStyle w:val="NormalWeb"/>
        <w:spacing w:before="0" w:beforeAutospacing="0" w:after="0" w:afterAutospacing="0" w:line="276" w:lineRule="auto"/>
        <w:jc w:val="both"/>
      </w:pPr>
      <w:r w:rsidRPr="000E3051">
        <w:t xml:space="preserve">     </w:t>
      </w:r>
      <w:r w:rsidR="00CE2AFB">
        <w:t xml:space="preserve">    </w:t>
      </w:r>
      <w:r w:rsidRPr="000E3051">
        <w:t xml:space="preserve"> Stefan Walter Hell s-a născut la data de </w:t>
      </w:r>
      <w:r w:rsidRPr="000E3051">
        <w:rPr>
          <w:rStyle w:val="apple-converted-space"/>
          <w:rFonts w:ascii="Arial" w:hAnsi="Arial" w:cs="Arial"/>
          <w:color w:val="252525"/>
          <w:shd w:val="clear" w:color="auto" w:fill="FFFFFF"/>
        </w:rPr>
        <w:t> </w:t>
      </w:r>
      <w:r w:rsidRPr="000E3051">
        <w:rPr>
          <w:rFonts w:ascii="Arial" w:hAnsi="Arial" w:cs="Arial"/>
          <w:shd w:val="clear" w:color="auto" w:fill="FFFFFF"/>
        </w:rPr>
        <w:t>23 decembrie 1962</w:t>
      </w:r>
      <w:r w:rsidRPr="000E3051">
        <w:t xml:space="preserve"> în Arad într-o familie de </w:t>
      </w:r>
      <w:r w:rsidRPr="000E3051">
        <w:rPr>
          <w:rFonts w:ascii="Cambria Math" w:hAnsi="Cambria Math" w:cs="Cambria Math"/>
        </w:rPr>
        <w:t>ș</w:t>
      </w:r>
      <w:r w:rsidRPr="000E3051">
        <w:t>vabi bănă</w:t>
      </w:r>
      <w:r w:rsidRPr="000E3051">
        <w:rPr>
          <w:rFonts w:ascii="Cambria Math" w:hAnsi="Cambria Math" w:cs="Cambria Math"/>
        </w:rPr>
        <w:t>ț</w:t>
      </w:r>
      <w:r w:rsidRPr="000E3051">
        <w:t>eni. A urmat cursurile Liceului Nikolaus Lenau din Timi</w:t>
      </w:r>
      <w:r w:rsidRPr="000E3051">
        <w:rPr>
          <w:rFonts w:ascii="Cambria Math" w:hAnsi="Cambria Math" w:cs="Cambria Math"/>
        </w:rPr>
        <w:t>ș</w:t>
      </w:r>
      <w:r w:rsidRPr="000E3051">
        <w:t>oara între ani 1977 şi 1978 când a emigrat cu familia în Republica Federală Germania.</w:t>
      </w:r>
    </w:p>
    <w:p w:rsidR="00B97D18" w:rsidRPr="000E3051" w:rsidRDefault="00B97D18" w:rsidP="00AB4FAC">
      <w:pPr>
        <w:pStyle w:val="NormalWeb"/>
        <w:spacing w:line="276" w:lineRule="auto"/>
        <w:jc w:val="both"/>
      </w:pPr>
      <w:r w:rsidRPr="000E3051">
        <w:t xml:space="preserve">       </w:t>
      </w:r>
      <w:r w:rsidR="00CE2AFB">
        <w:t xml:space="preserve"> </w:t>
      </w:r>
      <w:r w:rsidRPr="000E3051">
        <w:t xml:space="preserve"> </w:t>
      </w:r>
      <w:r w:rsidR="00AB4FAC" w:rsidRPr="000E3051">
        <w:t xml:space="preserve">Între 1991 </w:t>
      </w:r>
      <w:r w:rsidR="00AB4FAC" w:rsidRPr="000E3051">
        <w:rPr>
          <w:rFonts w:ascii="Cambria Math" w:hAnsi="Cambria Math" w:cs="Cambria Math"/>
        </w:rPr>
        <w:t>ș</w:t>
      </w:r>
      <w:r w:rsidR="00AB4FAC" w:rsidRPr="000E3051">
        <w:t>i 1993 a lucrat la European Molecular Biology Laboratory, în cadrul laboratorului principal din Heidelberg. Aici a reu</w:t>
      </w:r>
      <w:r w:rsidR="00AB4FAC" w:rsidRPr="000E3051">
        <w:rPr>
          <w:rFonts w:ascii="Cambria Math" w:hAnsi="Cambria Math" w:cs="Cambria Math"/>
        </w:rPr>
        <w:t>ș</w:t>
      </w:r>
      <w:r w:rsidR="00AB4FAC" w:rsidRPr="000E3051">
        <w:t xml:space="preserve">it să demonstreze practic principiul microscopiei 4Pi </w:t>
      </w:r>
      <w:r w:rsidR="00AB4FAC" w:rsidRPr="000E3051">
        <w:rPr>
          <w:rFonts w:ascii="Cambria Math" w:hAnsi="Cambria Math" w:cs="Cambria Math"/>
        </w:rPr>
        <w:t>ș</w:t>
      </w:r>
      <w:r w:rsidR="00AB4FAC" w:rsidRPr="000E3051">
        <w:t>i să îmbunătă</w:t>
      </w:r>
      <w:r w:rsidR="00AB4FAC" w:rsidRPr="000E3051">
        <w:rPr>
          <w:rFonts w:ascii="Cambria Math" w:hAnsi="Cambria Math" w:cs="Cambria Math"/>
        </w:rPr>
        <w:t>ț</w:t>
      </w:r>
      <w:r w:rsidR="00AB4FAC" w:rsidRPr="000E3051">
        <w:t>ească considerabil rezolu</w:t>
      </w:r>
      <w:r w:rsidR="00AB4FAC" w:rsidRPr="000E3051">
        <w:rPr>
          <w:rFonts w:ascii="Cambria Math" w:hAnsi="Cambria Math" w:cs="Cambria Math"/>
        </w:rPr>
        <w:t>ț</w:t>
      </w:r>
      <w:r w:rsidR="00AB4FAC" w:rsidRPr="000E3051">
        <w:t>ia în profunzime. Din 1993 a de</w:t>
      </w:r>
      <w:r w:rsidR="00AB4FAC" w:rsidRPr="000E3051">
        <w:rPr>
          <w:rFonts w:ascii="Cambria Math" w:hAnsi="Cambria Math" w:cs="Cambria Math"/>
        </w:rPr>
        <w:t>ț</w:t>
      </w:r>
      <w:r w:rsidR="00AB4FAC" w:rsidRPr="000E3051">
        <w:t xml:space="preserve">inut un post la Universitatea Turku din Finlanda, unde a fost </w:t>
      </w:r>
      <w:r w:rsidR="00AB4FAC" w:rsidRPr="000E3051">
        <w:rPr>
          <w:rFonts w:ascii="Cambria Math" w:hAnsi="Cambria Math" w:cs="Cambria Math"/>
        </w:rPr>
        <w:t>ș</w:t>
      </w:r>
      <w:r w:rsidR="00AB4FAC" w:rsidRPr="000E3051">
        <w:t>ef de echipă în departamentul de fizică medicală. Acolo a dezvoltat principiul microscopului STED, un microscop de fluorescen</w:t>
      </w:r>
      <w:r w:rsidR="00AB4FAC" w:rsidRPr="000E3051">
        <w:rPr>
          <w:rFonts w:ascii="Cambria Math" w:hAnsi="Cambria Math" w:cs="Cambria Math"/>
        </w:rPr>
        <w:t>ț</w:t>
      </w:r>
      <w:r w:rsidR="00AB4FAC" w:rsidRPr="000E3051">
        <w:t xml:space="preserve">ă. În paralel, între 1993 </w:t>
      </w:r>
      <w:r w:rsidR="00AB4FAC" w:rsidRPr="000E3051">
        <w:rPr>
          <w:rFonts w:ascii="Cambria Math" w:hAnsi="Cambria Math" w:cs="Cambria Math"/>
        </w:rPr>
        <w:t>ș</w:t>
      </w:r>
      <w:r w:rsidR="00AB4FAC" w:rsidRPr="000E3051">
        <w:t>i 1994, a activat timp de 6 luni ca Visiting Scientist, în departamentul Engineering Science de la Universitatea Oxford.</w:t>
      </w:r>
      <w:r w:rsidRPr="000E3051">
        <w:t xml:space="preserve"> </w:t>
      </w:r>
    </w:p>
    <w:p w:rsidR="000E3051" w:rsidRDefault="00B97D18" w:rsidP="000E3051">
      <w:pPr>
        <w:pStyle w:val="NormalWeb"/>
      </w:pPr>
      <w:r w:rsidRPr="000E3051">
        <w:t xml:space="preserve">          </w:t>
      </w:r>
      <w:r w:rsidR="00AB4FAC" w:rsidRPr="000E3051">
        <w:t>În 1996 a ob</w:t>
      </w:r>
      <w:r w:rsidR="00AB4FAC" w:rsidRPr="000E3051">
        <w:rPr>
          <w:rFonts w:ascii="Cambria Math" w:hAnsi="Cambria Math" w:cs="Cambria Math"/>
        </w:rPr>
        <w:t>ț</w:t>
      </w:r>
      <w:r w:rsidR="00AB4FAC" w:rsidRPr="000E3051">
        <w:t>inut calificarea postdoctorală care permite în Germania ob</w:t>
      </w:r>
      <w:r w:rsidR="00AB4FAC" w:rsidRPr="000E3051">
        <w:rPr>
          <w:rFonts w:ascii="Cambria Math" w:hAnsi="Cambria Math" w:cs="Cambria Math"/>
        </w:rPr>
        <w:t>ț</w:t>
      </w:r>
      <w:r w:rsidR="00AB4FAC" w:rsidRPr="000E3051">
        <w:t>inerea pozi</w:t>
      </w:r>
      <w:r w:rsidR="00AB4FAC" w:rsidRPr="000E3051">
        <w:rPr>
          <w:rFonts w:ascii="Cambria Math" w:hAnsi="Cambria Math" w:cs="Cambria Math"/>
        </w:rPr>
        <w:t>ț</w:t>
      </w:r>
      <w:r w:rsidR="00AB4FAC" w:rsidRPr="000E3051">
        <w:t>iei de profesor universitar (în germană Habilitation). Anul următor s-a angajat la Institutul Max Planck pentru Chimie Biofizică din Göttingen, unde s-a axat pe cercetări în domeniul microscopiei optice. La 15 octombrie 2002 a ajuns directorul institutului. În 2003 a ob</w:t>
      </w:r>
      <w:r w:rsidR="00AB4FAC" w:rsidRPr="000E3051">
        <w:rPr>
          <w:rFonts w:ascii="Cambria Math" w:hAnsi="Cambria Math" w:cs="Cambria Math"/>
        </w:rPr>
        <w:t>ț</w:t>
      </w:r>
      <w:r w:rsidR="00AB4FAC" w:rsidRPr="000E3051">
        <w:t>inut o pozi</w:t>
      </w:r>
      <w:r w:rsidR="00AB4FAC" w:rsidRPr="000E3051">
        <w:rPr>
          <w:rFonts w:ascii="Cambria Math" w:hAnsi="Cambria Math" w:cs="Cambria Math"/>
        </w:rPr>
        <w:t>ț</w:t>
      </w:r>
      <w:r w:rsidR="00AB4FAC" w:rsidRPr="000E3051">
        <w:t>ie de conducător al sec</w:t>
      </w:r>
      <w:r w:rsidR="00AB4FAC" w:rsidRPr="000E3051">
        <w:rPr>
          <w:rFonts w:ascii="Cambria Math" w:hAnsi="Cambria Math" w:cs="Cambria Math"/>
        </w:rPr>
        <w:t>ț</w:t>
      </w:r>
      <w:r w:rsidR="00AB4FAC" w:rsidRPr="000E3051">
        <w:t>iei de microscopie optică de mare rezolu</w:t>
      </w:r>
      <w:r w:rsidR="00AB4FAC" w:rsidRPr="000E3051">
        <w:rPr>
          <w:rFonts w:ascii="Cambria Math" w:hAnsi="Cambria Math" w:cs="Cambria Math"/>
        </w:rPr>
        <w:t>ț</w:t>
      </w:r>
      <w:r w:rsidR="00AB4FAC" w:rsidRPr="000E3051">
        <w:t>ie din cadrul DKFZ, pentru ca în 2004 să fie numit profesor onorar la Universitatea</w:t>
      </w:r>
    </w:p>
    <w:p w:rsidR="00CE2AFB" w:rsidRDefault="000E3051" w:rsidP="000E3051">
      <w:pPr>
        <w:pStyle w:val="NormalWeb"/>
      </w:pPr>
      <w:r>
        <w:t xml:space="preserve">          </w:t>
      </w:r>
      <w:r w:rsidRPr="000E3051">
        <w:t xml:space="preserve"> </w:t>
      </w:r>
      <w:r>
        <w:t xml:space="preserve">Activitatea </w:t>
      </w:r>
      <w:r>
        <w:rPr>
          <w:rFonts w:ascii="Cambria Math" w:hAnsi="Cambria Math" w:cs="Cambria Math"/>
        </w:rPr>
        <w:t>ș</w:t>
      </w:r>
      <w:r>
        <w:t>tiin</w:t>
      </w:r>
      <w:r>
        <w:rPr>
          <w:rFonts w:ascii="Cambria Math" w:hAnsi="Cambria Math" w:cs="Cambria Math"/>
        </w:rPr>
        <w:t>ț</w:t>
      </w:r>
      <w:r>
        <w:t>ifică a profesorului Hell s-a concretizat prin scrierea a aproape 250 de articole în publica</w:t>
      </w:r>
      <w:r>
        <w:rPr>
          <w:rFonts w:ascii="Cambria Math" w:hAnsi="Cambria Math" w:cs="Cambria Math"/>
        </w:rPr>
        <w:t>ț</w:t>
      </w:r>
      <w:r>
        <w:t xml:space="preserve">iile de specialitate </w:t>
      </w:r>
      <w:r>
        <w:rPr>
          <w:rFonts w:ascii="Cambria Math" w:hAnsi="Cambria Math" w:cs="Cambria Math"/>
        </w:rPr>
        <w:t>ș</w:t>
      </w:r>
      <w:r>
        <w:t>i a peste 30 de căr</w:t>
      </w:r>
      <w:r>
        <w:rPr>
          <w:rFonts w:ascii="Cambria Math" w:hAnsi="Cambria Math" w:cs="Cambria Math"/>
        </w:rPr>
        <w:t>ț</w:t>
      </w:r>
      <w:r>
        <w:t>i.</w:t>
      </w:r>
    </w:p>
    <w:p w:rsidR="000E3051" w:rsidRDefault="00CE2AFB" w:rsidP="000E3051">
      <w:pPr>
        <w:pStyle w:val="NormalWeb"/>
      </w:pPr>
      <w:r>
        <w:t xml:space="preserve">           </w:t>
      </w:r>
      <w:r w:rsidR="000E3051">
        <w:rPr>
          <w:rStyle w:val="Strong"/>
        </w:rPr>
        <w:t xml:space="preserve">Premii </w:t>
      </w:r>
      <w:r w:rsidR="000E3051">
        <w:rPr>
          <w:rStyle w:val="Strong"/>
          <w:rFonts w:ascii="Cambria Math" w:hAnsi="Cambria Math" w:cs="Cambria Math"/>
        </w:rPr>
        <w:t>ș</w:t>
      </w:r>
      <w:r w:rsidR="000E3051">
        <w:rPr>
          <w:rStyle w:val="Strong"/>
        </w:rPr>
        <w:t>i distinc</w:t>
      </w:r>
      <w:r w:rsidR="000E3051">
        <w:rPr>
          <w:rStyle w:val="Strong"/>
          <w:rFonts w:ascii="Cambria Math" w:hAnsi="Cambria Math" w:cs="Cambria Math"/>
        </w:rPr>
        <w:t>ț</w:t>
      </w:r>
      <w:r w:rsidR="000E3051">
        <w:rPr>
          <w:rStyle w:val="Strong"/>
        </w:rPr>
        <w:t>ii:</w:t>
      </w:r>
    </w:p>
    <w:p w:rsidR="000E3051" w:rsidRDefault="000E3051" w:rsidP="000E3051">
      <w:pPr>
        <w:pStyle w:val="NormalWeb"/>
      </w:pPr>
      <w:r>
        <w:t>2000 – Premiul ICO, Comisia Interna</w:t>
      </w:r>
      <w:r>
        <w:rPr>
          <w:rFonts w:ascii="Cambria Math" w:hAnsi="Cambria Math" w:cs="Cambria Math"/>
        </w:rPr>
        <w:t>ț</w:t>
      </w:r>
      <w:r>
        <w:t>ională de Optică (ICO)</w:t>
      </w:r>
    </w:p>
    <w:p w:rsidR="000E3051" w:rsidRDefault="000E3051" w:rsidP="000E3051">
      <w:pPr>
        <w:pStyle w:val="NormalWeb"/>
      </w:pPr>
      <w:r>
        <w:t>2001 – Premiul Helmholtz pentru metrologie (co-laureat)</w:t>
      </w:r>
    </w:p>
    <w:p w:rsidR="000E3051" w:rsidRDefault="000E3051" w:rsidP="000E3051">
      <w:pPr>
        <w:pStyle w:val="NormalWeb"/>
      </w:pPr>
      <w:r>
        <w:t>2002 – Premiul de Inovare al Funda</w:t>
      </w:r>
      <w:r>
        <w:rPr>
          <w:rFonts w:ascii="Cambria Math" w:hAnsi="Cambria Math" w:cs="Cambria Math"/>
        </w:rPr>
        <w:t>ț</w:t>
      </w:r>
      <w:r>
        <w:t>iei Leibinger</w:t>
      </w:r>
    </w:p>
    <w:p w:rsidR="000E3051" w:rsidRDefault="000E3051" w:rsidP="000E3051">
      <w:pPr>
        <w:pStyle w:val="NormalWeb"/>
      </w:pPr>
      <w:r>
        <w:t>2002 – Premiul de Cercetare Carl-Zeiss al Fondurilor Ernst Abbe</w:t>
      </w:r>
    </w:p>
    <w:p w:rsidR="000E3051" w:rsidRDefault="000E3051" w:rsidP="000E3051">
      <w:pPr>
        <w:pStyle w:val="NormalWeb"/>
      </w:pPr>
      <w:r>
        <w:lastRenderedPageBreak/>
        <w:t>2002 – Premiul Karl-Heinz Beckurts</w:t>
      </w:r>
    </w:p>
    <w:p w:rsidR="000E3051" w:rsidRDefault="000E3051" w:rsidP="000E3051">
      <w:pPr>
        <w:pStyle w:val="NormalWeb"/>
      </w:pPr>
      <w:r>
        <w:t xml:space="preserve">2004 – Premiile „Gottlieb Daimler” </w:t>
      </w:r>
      <w:r>
        <w:rPr>
          <w:rFonts w:ascii="Cambria Math" w:hAnsi="Cambria Math" w:cs="Cambria Math"/>
        </w:rPr>
        <w:t>ș</w:t>
      </w:r>
      <w:r>
        <w:t xml:space="preserve">i „Karl Benz”, Academia de </w:t>
      </w:r>
      <w:r>
        <w:rPr>
          <w:rFonts w:ascii="Cambria Math" w:hAnsi="Cambria Math" w:cs="Cambria Math"/>
        </w:rPr>
        <w:t>Ș</w:t>
      </w:r>
      <w:r>
        <w:t>tiin</w:t>
      </w:r>
      <w:r>
        <w:rPr>
          <w:rFonts w:ascii="Cambria Math" w:hAnsi="Cambria Math" w:cs="Cambria Math"/>
        </w:rPr>
        <w:t>ț</w:t>
      </w:r>
      <w:r>
        <w:t>e „Brandenburg” din Berlin</w:t>
      </w:r>
    </w:p>
    <w:p w:rsidR="000E3051" w:rsidRDefault="000E3051" w:rsidP="000E3051">
      <w:pPr>
        <w:pStyle w:val="NormalWeb"/>
      </w:pPr>
      <w:r>
        <w:t>2006 – Premiul pentru Inova</w:t>
      </w:r>
      <w:r>
        <w:rPr>
          <w:rFonts w:ascii="Cambria Math" w:hAnsi="Cambria Math" w:cs="Cambria Math"/>
        </w:rPr>
        <w:t>ț</w:t>
      </w:r>
      <w:r>
        <w:t>ie al pre</w:t>
      </w:r>
      <w:r>
        <w:rPr>
          <w:rFonts w:ascii="Cambria Math" w:hAnsi="Cambria Math" w:cs="Cambria Math"/>
        </w:rPr>
        <w:t>ș</w:t>
      </w:r>
      <w:r>
        <w:t>edintelui Germaniei</w:t>
      </w:r>
    </w:p>
    <w:p w:rsidR="000E3051" w:rsidRDefault="000E3051" w:rsidP="000E3051">
      <w:pPr>
        <w:pStyle w:val="NormalWeb"/>
      </w:pPr>
      <w:r>
        <w:t>2007 – Premiul „Cozzarelli” conferit de Proc. Natl. Acad. Sc. (Lucrările Academiei Na</w:t>
      </w:r>
      <w:r>
        <w:rPr>
          <w:rFonts w:ascii="Cambria Math" w:hAnsi="Cambria Math" w:cs="Cambria Math"/>
        </w:rPr>
        <w:t>ț</w:t>
      </w:r>
      <w:r>
        <w:t xml:space="preserve">ionale de </w:t>
      </w:r>
      <w:r>
        <w:rPr>
          <w:rFonts w:ascii="Cambria Math" w:hAnsi="Cambria Math" w:cs="Cambria Math"/>
        </w:rPr>
        <w:t>Ș</w:t>
      </w:r>
      <w:r>
        <w:t>tiin</w:t>
      </w:r>
      <w:r>
        <w:rPr>
          <w:rFonts w:ascii="Cambria Math" w:hAnsi="Cambria Math" w:cs="Cambria Math"/>
        </w:rPr>
        <w:t>ț</w:t>
      </w:r>
      <w:r>
        <w:t>e) SUA</w:t>
      </w:r>
    </w:p>
    <w:p w:rsidR="000E3051" w:rsidRDefault="000E3051" w:rsidP="000E3051">
      <w:pPr>
        <w:pStyle w:val="NormalWeb"/>
      </w:pPr>
      <w:r>
        <w:t>2007 – Premiul „Julius Springer” pentru fizică aplicată</w:t>
      </w:r>
    </w:p>
    <w:p w:rsidR="000E3051" w:rsidRDefault="000E3051" w:rsidP="000E3051">
      <w:pPr>
        <w:pStyle w:val="NormalWeb"/>
      </w:pPr>
      <w:r>
        <w:t>2008 – Premiul „Gottfried Wilhelm Leibniz” al Consiliului German de Cercetare (DFG)</w:t>
      </w:r>
    </w:p>
    <w:p w:rsidR="000E3051" w:rsidRDefault="000E3051" w:rsidP="000E3051">
      <w:pPr>
        <w:pStyle w:val="NormalWeb"/>
      </w:pPr>
      <w:r>
        <w:t>2008 – Premiul Statului Saxonia Inferioară</w:t>
      </w:r>
    </w:p>
    <w:p w:rsidR="000E3051" w:rsidRDefault="000E3051" w:rsidP="000E3051">
      <w:pPr>
        <w:pStyle w:val="NormalWeb"/>
      </w:pPr>
      <w:r>
        <w:t>2009 – Premiul Otto „Hahn” pentru fizică</w:t>
      </w:r>
    </w:p>
    <w:p w:rsidR="000E3051" w:rsidRDefault="000E3051" w:rsidP="000E3051">
      <w:pPr>
        <w:pStyle w:val="NormalWeb"/>
      </w:pPr>
      <w:r>
        <w:t>2009 – Doctor honoris causa med., Universitatea din Turku, Finlanda</w:t>
      </w:r>
    </w:p>
    <w:p w:rsidR="000E3051" w:rsidRDefault="000E3051" w:rsidP="000E3051">
      <w:pPr>
        <w:pStyle w:val="NormalWeb"/>
      </w:pPr>
      <w:r>
        <w:t>2010 – Premiul „Ernst Hellmut Vits”</w:t>
      </w:r>
    </w:p>
    <w:p w:rsidR="000E3051" w:rsidRDefault="000E3051" w:rsidP="000E3051">
      <w:pPr>
        <w:pStyle w:val="NormalWeb"/>
      </w:pPr>
      <w:r>
        <w:t>2011 – Premiul Familiei „Hansen”</w:t>
      </w:r>
    </w:p>
    <w:p w:rsidR="000E3051" w:rsidRDefault="000E3051" w:rsidP="000E3051">
      <w:pPr>
        <w:pStyle w:val="NormalWeb"/>
      </w:pPr>
      <w:r>
        <w:t xml:space="preserve">2011 – Premiul European pentru </w:t>
      </w:r>
      <w:r>
        <w:rPr>
          <w:rFonts w:ascii="Cambria Math" w:hAnsi="Cambria Math" w:cs="Cambria Math"/>
        </w:rPr>
        <w:t>Ș</w:t>
      </w:r>
      <w:r>
        <w:t>tiin</w:t>
      </w:r>
      <w:r>
        <w:rPr>
          <w:rFonts w:ascii="Cambria Math" w:hAnsi="Cambria Math" w:cs="Cambria Math"/>
        </w:rPr>
        <w:t>ț</w:t>
      </w:r>
      <w:r>
        <w:t>ă „Körber” (</w:t>
      </w:r>
      <w:r>
        <w:rPr>
          <w:rFonts w:ascii="Cambria Math" w:hAnsi="Cambria Math" w:cs="Cambria Math"/>
        </w:rPr>
        <w:t>Ș</w:t>
      </w:r>
      <w:r>
        <w:t>tiin</w:t>
      </w:r>
      <w:r>
        <w:rPr>
          <w:rFonts w:ascii="Cambria Math" w:hAnsi="Cambria Math" w:cs="Cambria Math"/>
        </w:rPr>
        <w:t>ț</w:t>
      </w:r>
      <w:r>
        <w:t>e ale fizicii)</w:t>
      </w:r>
    </w:p>
    <w:p w:rsidR="00CE2AFB" w:rsidRDefault="000E3051" w:rsidP="000E3051">
      <w:pPr>
        <w:pStyle w:val="NormalWeb"/>
      </w:pPr>
      <w:r>
        <w:t>2011 – Premiul „Gothenburg Lise Meitner” 2010/2011</w:t>
      </w:r>
    </w:p>
    <w:p w:rsidR="000E3051" w:rsidRDefault="000E3051" w:rsidP="000E3051">
      <w:pPr>
        <w:pStyle w:val="NormalWeb"/>
      </w:pPr>
      <w:r>
        <w:t>2011 – Premiul „Meyenburg” pentru cercetare în domeniul cancerului</w:t>
      </w:r>
    </w:p>
    <w:p w:rsidR="0086225B" w:rsidRDefault="00AB4FAC" w:rsidP="0086225B">
      <w:pPr>
        <w:autoSpaceDE w:val="0"/>
        <w:autoSpaceDN w:val="0"/>
        <w:adjustRightInd w:val="0"/>
      </w:pPr>
      <w:r w:rsidRPr="000E3051">
        <w:t xml:space="preserve"> </w:t>
      </w:r>
      <w:r w:rsidR="000E3051">
        <w:t xml:space="preserve">    </w:t>
      </w:r>
      <w:r w:rsidR="0086225B">
        <w:t xml:space="preserve">   </w:t>
      </w:r>
      <w:r w:rsidR="000E3051">
        <w:t xml:space="preserve"> </w:t>
      </w:r>
      <w:r w:rsidRPr="000E3051">
        <w:t>Hell este membru de onoare al Academia Română din 2012</w:t>
      </w:r>
      <w:r w:rsidR="00B97D18" w:rsidRPr="000E3051">
        <w:t>. Este director în Institutul Max Planck de Chimie Biofizică (Karl-Friedrich-Bonhoeffer-Institut) din Göttingen.</w:t>
      </w:r>
    </w:p>
    <w:p w:rsidR="001D6711" w:rsidRPr="000E3051" w:rsidRDefault="0086225B" w:rsidP="0086225B">
      <w:pPr>
        <w:autoSpaceDE w:val="0"/>
        <w:autoSpaceDN w:val="0"/>
        <w:adjustRightInd w:val="0"/>
      </w:pPr>
      <w:r>
        <w:t xml:space="preserve">    </w:t>
      </w:r>
      <w:r w:rsidR="00B97D18" w:rsidRPr="000E3051">
        <w:t xml:space="preserve"> </w:t>
      </w:r>
    </w:p>
    <w:p w:rsidR="0086225B" w:rsidRPr="0086225B" w:rsidRDefault="0086225B" w:rsidP="0086225B">
      <w:pPr>
        <w:pStyle w:val="Default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 xml:space="preserve">        </w:t>
      </w:r>
      <w:r w:rsidRPr="0086225B">
        <w:rPr>
          <w:rFonts w:ascii="Times New Roman" w:hAnsi="Times New Roman" w:cs="Times New Roman"/>
          <w:lang w:val="ro-RO"/>
        </w:rPr>
        <w:t>Prin urmare propunem acordarea titlului de Cetăţean de Onoare al municipiului</w:t>
      </w:r>
    </w:p>
    <w:p w:rsidR="00B97D18" w:rsidRDefault="0086225B" w:rsidP="0086225B">
      <w:pPr>
        <w:pStyle w:val="Default"/>
        <w:rPr>
          <w:rFonts w:ascii="Times New Roman" w:hAnsi="Times New Roman" w:cs="Times New Roman"/>
          <w:lang w:val="ro-RO"/>
        </w:rPr>
      </w:pPr>
      <w:r w:rsidRPr="0086225B">
        <w:rPr>
          <w:rFonts w:ascii="Times New Roman" w:hAnsi="Times New Roman" w:cs="Times New Roman"/>
          <w:lang w:val="ro-RO"/>
        </w:rPr>
        <w:t>Timişoara domnului</w:t>
      </w:r>
      <w:r w:rsidR="00CE2AFB" w:rsidRPr="00CE2AFB">
        <w:t xml:space="preserve"> </w:t>
      </w:r>
      <w:r w:rsidR="00CE2AFB" w:rsidRPr="00CE2AFB">
        <w:rPr>
          <w:rFonts w:ascii="Times New Roman" w:hAnsi="Times New Roman" w:cs="Times New Roman"/>
          <w:lang w:val="ro-RO"/>
        </w:rPr>
        <w:t>Hell S. Stefan Walter</w:t>
      </w:r>
      <w:r w:rsidRPr="0086225B">
        <w:rPr>
          <w:rFonts w:ascii="Times New Roman" w:hAnsi="Times New Roman" w:cs="Times New Roman"/>
          <w:lang w:val="ro-RO"/>
        </w:rPr>
        <w:t>, pentru vasta sa activitate ce a condus la promovarea</w:t>
      </w:r>
      <w:r w:rsidR="00CE2AFB">
        <w:rPr>
          <w:rFonts w:ascii="Times New Roman" w:hAnsi="Times New Roman" w:cs="Times New Roman"/>
          <w:lang w:val="ro-RO"/>
        </w:rPr>
        <w:t xml:space="preserve"> </w:t>
      </w:r>
      <w:r w:rsidRPr="0086225B">
        <w:rPr>
          <w:rFonts w:ascii="Times New Roman" w:hAnsi="Times New Roman" w:cs="Times New Roman"/>
          <w:lang w:val="ro-RO"/>
        </w:rPr>
        <w:t>municipiului Timişoara în lume.</w:t>
      </w:r>
    </w:p>
    <w:p w:rsidR="00B97D18" w:rsidRDefault="00B97D18" w:rsidP="001D6711">
      <w:pPr>
        <w:pStyle w:val="Default"/>
        <w:rPr>
          <w:rFonts w:ascii="Times New Roman" w:hAnsi="Times New Roman" w:cs="Times New Roman"/>
          <w:lang w:val="ro-RO"/>
        </w:rPr>
      </w:pPr>
    </w:p>
    <w:p w:rsidR="00B97D18" w:rsidRDefault="00B97D18" w:rsidP="001D6711">
      <w:pPr>
        <w:pStyle w:val="Default"/>
        <w:rPr>
          <w:rFonts w:ascii="Times New Roman" w:hAnsi="Times New Roman" w:cs="Times New Roman"/>
          <w:lang w:val="ro-RO"/>
        </w:rPr>
      </w:pPr>
    </w:p>
    <w:p w:rsidR="001D6711" w:rsidRPr="005F5180" w:rsidRDefault="001D6711" w:rsidP="001D6711">
      <w:pPr>
        <w:pStyle w:val="Default"/>
        <w:rPr>
          <w:rFonts w:ascii="Times New Roman" w:hAnsi="Times New Roman" w:cs="Times New Roman"/>
          <w:lang w:val="ro-RO"/>
        </w:rPr>
      </w:pPr>
      <w:r w:rsidRPr="005F5180">
        <w:rPr>
          <w:rFonts w:ascii="Times New Roman" w:hAnsi="Times New Roman" w:cs="Times New Roman"/>
          <w:lang w:val="ro-RO"/>
        </w:rPr>
        <w:t>Viceprimar</w:t>
      </w:r>
      <w:r>
        <w:rPr>
          <w:rFonts w:ascii="Times New Roman" w:hAnsi="Times New Roman" w:cs="Times New Roman"/>
          <w:lang w:val="ro-RO"/>
        </w:rPr>
        <w:t>,</w:t>
      </w:r>
      <w:r w:rsidRPr="005F5180">
        <w:rPr>
          <w:rFonts w:ascii="Times New Roman" w:hAnsi="Times New Roman" w:cs="Times New Roman"/>
          <w:lang w:val="ro-RO"/>
        </w:rPr>
        <w:t xml:space="preserve">                                                                                               Secretar</w:t>
      </w:r>
      <w:r>
        <w:rPr>
          <w:rFonts w:ascii="Times New Roman" w:hAnsi="Times New Roman" w:cs="Times New Roman"/>
          <w:lang w:val="ro-RO"/>
        </w:rPr>
        <w:t>,</w:t>
      </w:r>
    </w:p>
    <w:p w:rsidR="001D6711" w:rsidRPr="005F5180" w:rsidRDefault="001D6711" w:rsidP="001D6711">
      <w:pPr>
        <w:pStyle w:val="Default"/>
      </w:pPr>
      <w:r w:rsidRPr="005F5180">
        <w:rPr>
          <w:rFonts w:ascii="Times New Roman" w:hAnsi="Times New Roman" w:cs="Times New Roman"/>
          <w:lang w:val="ro-RO"/>
        </w:rPr>
        <w:t>Dan Diaconu</w:t>
      </w:r>
      <w:r>
        <w:rPr>
          <w:rFonts w:ascii="Times New Roman" w:hAnsi="Times New Roman" w:cs="Times New Roman"/>
          <w:lang w:val="ro-RO"/>
        </w:rPr>
        <w:t xml:space="preserve">                                                                                             Ioan Cojocari</w:t>
      </w:r>
    </w:p>
    <w:p w:rsidR="001D6711" w:rsidRDefault="001D6711" w:rsidP="001D6711">
      <w:pPr>
        <w:autoSpaceDE w:val="0"/>
        <w:autoSpaceDN w:val="0"/>
        <w:adjustRightInd w:val="0"/>
        <w:ind w:firstLine="708"/>
        <w:jc w:val="both"/>
        <w:rPr>
          <w:b/>
        </w:rPr>
      </w:pPr>
    </w:p>
    <w:p w:rsidR="001D6711" w:rsidRDefault="001D6711" w:rsidP="00CE2AFB">
      <w:pPr>
        <w:autoSpaceDE w:val="0"/>
        <w:autoSpaceDN w:val="0"/>
        <w:adjustRightInd w:val="0"/>
        <w:jc w:val="both"/>
        <w:rPr>
          <w:b/>
        </w:rPr>
      </w:pPr>
    </w:p>
    <w:p w:rsidR="001D6711" w:rsidRPr="005F5180" w:rsidRDefault="001D6711" w:rsidP="001D6711">
      <w:pPr>
        <w:jc w:val="both"/>
      </w:pPr>
      <w:r w:rsidRPr="005F5180">
        <w:t>Director</w:t>
      </w:r>
      <w:r>
        <w:t>,</w:t>
      </w:r>
      <w:r w:rsidRPr="005F5180">
        <w:t xml:space="preserve">                                                                                                 </w:t>
      </w:r>
    </w:p>
    <w:p w:rsidR="001D6711" w:rsidRPr="005F5180" w:rsidRDefault="001D6711" w:rsidP="001D6711">
      <w:pPr>
        <w:jc w:val="both"/>
      </w:pPr>
      <w:r w:rsidRPr="005F5180">
        <w:t>Direcţia Comunicare</w:t>
      </w:r>
    </w:p>
    <w:p w:rsidR="001D6711" w:rsidRPr="005F5180" w:rsidRDefault="001D6711" w:rsidP="00CE2AFB">
      <w:pPr>
        <w:pStyle w:val="Heading1"/>
        <w:jc w:val="both"/>
      </w:pPr>
      <w:r w:rsidRPr="005F5180">
        <w:rPr>
          <w:b w:val="0"/>
          <w:sz w:val="24"/>
          <w:szCs w:val="24"/>
        </w:rPr>
        <w:t xml:space="preserve">Alina Pintilie </w:t>
      </w:r>
      <w:r w:rsidRPr="005F5180">
        <w:rPr>
          <w:b w:val="0"/>
          <w:sz w:val="24"/>
          <w:szCs w:val="24"/>
        </w:rPr>
        <w:tab/>
        <w:t xml:space="preserve">                                                                                 </w:t>
      </w:r>
    </w:p>
    <w:p w:rsidR="00CE2AFB" w:rsidRDefault="00CE2AFB" w:rsidP="00CE2AFB">
      <w:pPr>
        <w:spacing w:line="276" w:lineRule="auto"/>
      </w:pPr>
      <w:r>
        <w:t xml:space="preserve"> </w:t>
      </w:r>
    </w:p>
    <w:p w:rsidR="001D6711" w:rsidRDefault="00CE2AFB" w:rsidP="00CE2AFB">
      <w:pPr>
        <w:spacing w:line="276" w:lineRule="auto"/>
      </w:pPr>
      <w:r>
        <w:t xml:space="preserve">Inspector de specialitate </w:t>
      </w:r>
      <w:r>
        <w:tab/>
      </w:r>
    </w:p>
    <w:p w:rsidR="001D6711" w:rsidRDefault="00577842" w:rsidP="001D6711">
      <w:pPr>
        <w:pStyle w:val="NormalWeb"/>
        <w:spacing w:before="0" w:beforeAutospacing="0" w:after="0" w:afterAutospacing="0"/>
        <w:jc w:val="both"/>
      </w:pPr>
      <w:r>
        <w:t>Calotă</w:t>
      </w:r>
      <w:r w:rsidR="001D6711">
        <w:t xml:space="preserve"> Annemarie Alina</w:t>
      </w:r>
    </w:p>
    <w:p w:rsidR="001D6711" w:rsidRDefault="001D6711" w:rsidP="001D6711">
      <w:pPr>
        <w:pStyle w:val="NormalWeb"/>
        <w:spacing w:before="0" w:beforeAutospacing="0" w:after="0" w:afterAutospacing="0"/>
        <w:jc w:val="both"/>
      </w:pPr>
    </w:p>
    <w:p w:rsidR="001D6711" w:rsidRPr="005F5180" w:rsidRDefault="001D6711" w:rsidP="001D6711">
      <w:pPr>
        <w:pStyle w:val="NormalWeb"/>
        <w:spacing w:before="0" w:beforeAutospacing="0" w:after="0" w:afterAutospacing="0"/>
        <w:jc w:val="both"/>
      </w:pPr>
    </w:p>
    <w:p w:rsidR="00CE2AFB" w:rsidRPr="005F5180" w:rsidRDefault="00CE2AFB" w:rsidP="00CE2AFB">
      <w:pPr>
        <w:pStyle w:val="Heading1"/>
        <w:jc w:val="both"/>
        <w:rPr>
          <w:b w:val="0"/>
          <w:sz w:val="24"/>
          <w:szCs w:val="24"/>
        </w:rPr>
      </w:pPr>
      <w:r>
        <w:t xml:space="preserve">                                                    </w:t>
      </w:r>
      <w:r w:rsidRPr="00CE2AFB">
        <w:rPr>
          <w:b w:val="0"/>
          <w:sz w:val="24"/>
          <w:szCs w:val="24"/>
        </w:rPr>
        <w:t>Avizat juridic</w:t>
      </w:r>
      <w:r w:rsidRPr="005F5180">
        <w:rPr>
          <w:b w:val="0"/>
          <w:sz w:val="24"/>
          <w:szCs w:val="24"/>
        </w:rPr>
        <w:t xml:space="preserve">                          </w:t>
      </w:r>
    </w:p>
    <w:p w:rsidR="00CE2AFB" w:rsidRPr="005F5180" w:rsidRDefault="00CE2AFB" w:rsidP="00CE2AFB">
      <w:pPr>
        <w:jc w:val="both"/>
      </w:pPr>
    </w:p>
    <w:p w:rsidR="008D7E0C" w:rsidRDefault="008D7E0C" w:rsidP="00CE2AFB">
      <w:pPr>
        <w:spacing w:line="276" w:lineRule="auto"/>
      </w:pPr>
    </w:p>
    <w:sectPr w:rsidR="008D7E0C" w:rsidSect="00DF38C2">
      <w:footerReference w:type="default" r:id="rId7"/>
      <w:pgSz w:w="11906" w:h="16838"/>
      <w:pgMar w:top="720" w:right="1416" w:bottom="720" w:left="16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1C5C" w:rsidRDefault="00B81C5C" w:rsidP="00FF34BF">
      <w:r>
        <w:separator/>
      </w:r>
    </w:p>
  </w:endnote>
  <w:endnote w:type="continuationSeparator" w:id="0">
    <w:p w:rsidR="00B81C5C" w:rsidRDefault="00B81C5C" w:rsidP="00FF34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5180" w:rsidRPr="00BC3F67" w:rsidRDefault="00CE2AFB" w:rsidP="005F5180">
    <w:pPr>
      <w:rPr>
        <w:sz w:val="18"/>
        <w:szCs w:val="18"/>
      </w:rPr>
    </w:pPr>
    <w:r>
      <w:rPr>
        <w:sz w:val="18"/>
        <w:szCs w:val="18"/>
      </w:rPr>
      <w:t xml:space="preserve"> Red.A.M.A</w:t>
    </w:r>
    <w:r w:rsidRPr="00BC3F67">
      <w:rPr>
        <w:sz w:val="18"/>
        <w:szCs w:val="18"/>
      </w:rPr>
      <w:t xml:space="preserve">                         </w:t>
    </w:r>
    <w:r>
      <w:rPr>
        <w:sz w:val="18"/>
        <w:szCs w:val="18"/>
      </w:rPr>
      <w:t xml:space="preserve">                    </w:t>
    </w:r>
    <w:r w:rsidRPr="00BC3F67">
      <w:rPr>
        <w:sz w:val="18"/>
        <w:szCs w:val="18"/>
      </w:rPr>
      <w:t xml:space="preserve">                                                                      </w:t>
    </w:r>
    <w:r>
      <w:rPr>
        <w:sz w:val="18"/>
        <w:szCs w:val="18"/>
      </w:rPr>
      <w:t xml:space="preserve">                             </w:t>
    </w:r>
    <w:r w:rsidRPr="00BC3F67">
      <w:rPr>
        <w:sz w:val="18"/>
        <w:szCs w:val="18"/>
      </w:rPr>
      <w:t xml:space="preserve">Cod  </w:t>
    </w:r>
    <w:r w:rsidRPr="00BC3F67">
      <w:rPr>
        <w:bCs/>
        <w:color w:val="000000"/>
        <w:sz w:val="18"/>
        <w:szCs w:val="18"/>
        <w:lang w:val="it-IT"/>
      </w:rPr>
      <w:t>FO 53-01,ver.2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1C5C" w:rsidRDefault="00B81C5C" w:rsidP="00FF34BF">
      <w:r>
        <w:separator/>
      </w:r>
    </w:p>
  </w:footnote>
  <w:footnote w:type="continuationSeparator" w:id="0">
    <w:p w:rsidR="00B81C5C" w:rsidRDefault="00B81C5C" w:rsidP="00FF34B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D6711"/>
    <w:rsid w:val="000E3051"/>
    <w:rsid w:val="00140C89"/>
    <w:rsid w:val="00161C0F"/>
    <w:rsid w:val="001D6711"/>
    <w:rsid w:val="00577842"/>
    <w:rsid w:val="007F374E"/>
    <w:rsid w:val="0086225B"/>
    <w:rsid w:val="008D7E0C"/>
    <w:rsid w:val="00AB4FAC"/>
    <w:rsid w:val="00B81C5C"/>
    <w:rsid w:val="00B97D18"/>
    <w:rsid w:val="00CE2AFB"/>
    <w:rsid w:val="00D369B1"/>
    <w:rsid w:val="00FF34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67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Heading1">
    <w:name w:val="heading 1"/>
    <w:basedOn w:val="Normal"/>
    <w:next w:val="Normal"/>
    <w:link w:val="Heading1Char"/>
    <w:qFormat/>
    <w:rsid w:val="001D6711"/>
    <w:pPr>
      <w:keepNext/>
      <w:jc w:val="center"/>
      <w:outlineLvl w:val="0"/>
    </w:pPr>
    <w:rPr>
      <w:b/>
      <w:sz w:val="26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D6711"/>
    <w:rPr>
      <w:rFonts w:ascii="Times New Roman" w:eastAsia="Times New Roman" w:hAnsi="Times New Roman" w:cs="Times New Roman"/>
      <w:b/>
      <w:sz w:val="26"/>
      <w:szCs w:val="26"/>
      <w:lang w:val="ro-RO"/>
    </w:rPr>
  </w:style>
  <w:style w:type="paragraph" w:styleId="NormalWeb">
    <w:name w:val="Normal (Web)"/>
    <w:basedOn w:val="Normal"/>
    <w:uiPriority w:val="99"/>
    <w:rsid w:val="001D6711"/>
    <w:pPr>
      <w:spacing w:before="100" w:beforeAutospacing="1" w:after="100" w:afterAutospacing="1"/>
    </w:pPr>
  </w:style>
  <w:style w:type="paragraph" w:customStyle="1" w:styleId="Default">
    <w:name w:val="Default"/>
    <w:rsid w:val="001D671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67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6711"/>
    <w:rPr>
      <w:rFonts w:ascii="Tahoma" w:eastAsia="Times New Roman" w:hAnsi="Tahoma" w:cs="Tahoma"/>
      <w:sz w:val="16"/>
      <w:szCs w:val="16"/>
      <w:lang w:val="ro-RO" w:eastAsia="ro-RO"/>
    </w:rPr>
  </w:style>
  <w:style w:type="character" w:customStyle="1" w:styleId="apple-converted-space">
    <w:name w:val="apple-converted-space"/>
    <w:basedOn w:val="DefaultParagraphFont"/>
    <w:rsid w:val="00AB4FAC"/>
  </w:style>
  <w:style w:type="character" w:styleId="Hyperlink">
    <w:name w:val="Hyperlink"/>
    <w:basedOn w:val="DefaultParagraphFont"/>
    <w:uiPriority w:val="99"/>
    <w:semiHidden/>
    <w:unhideWhenUsed/>
    <w:rsid w:val="00AB4FAC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0E305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093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8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00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08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743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03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0165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647</Words>
  <Characters>3693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pmt</Company>
  <LinksUpToDate>false</LinksUpToDate>
  <CharactersWithSpaces>4332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acalota</dc:creator>
  <cp:keywords/>
  <dc:description/>
  <cp:lastModifiedBy>acalota</cp:lastModifiedBy>
  <cp:revision>2</cp:revision>
  <dcterms:created xsi:type="dcterms:W3CDTF">2015-01-27T10:44:00Z</dcterms:created>
  <dcterms:modified xsi:type="dcterms:W3CDTF">2015-01-27T10:44:00Z</dcterms:modified>
</cp:coreProperties>
</file>