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0BE5" w14:textId="6D9966BA" w:rsidR="00111331" w:rsidRDefault="00111331" w:rsidP="00142D76">
      <w:pPr>
        <w:autoSpaceDE w:val="0"/>
        <w:autoSpaceDN w:val="0"/>
        <w:adjustRightInd w:val="0"/>
        <w:jc w:val="center"/>
        <w:rPr>
          <w:b/>
          <w:bCs/>
          <w:sz w:val="22"/>
          <w:szCs w:val="22"/>
        </w:rPr>
      </w:pPr>
    </w:p>
    <w:p w14:paraId="3106D918" w14:textId="77777777" w:rsidR="00CC0A34" w:rsidRPr="000F65DF" w:rsidRDefault="00CC0A34" w:rsidP="00142D76">
      <w:pPr>
        <w:autoSpaceDE w:val="0"/>
        <w:autoSpaceDN w:val="0"/>
        <w:adjustRightInd w:val="0"/>
        <w:jc w:val="center"/>
        <w:rPr>
          <w:b/>
          <w:bCs/>
          <w:sz w:val="22"/>
          <w:szCs w:val="22"/>
        </w:rPr>
      </w:pPr>
    </w:p>
    <w:p w14:paraId="269CFCC7" w14:textId="77777777" w:rsidR="00F16963" w:rsidRPr="000F65DF" w:rsidRDefault="00F16963" w:rsidP="00142D76">
      <w:pPr>
        <w:autoSpaceDE w:val="0"/>
        <w:autoSpaceDN w:val="0"/>
        <w:adjustRightInd w:val="0"/>
        <w:jc w:val="center"/>
        <w:rPr>
          <w:b/>
          <w:bCs/>
          <w:sz w:val="22"/>
          <w:szCs w:val="22"/>
        </w:rPr>
      </w:pPr>
      <w:r w:rsidRPr="000F65DF">
        <w:rPr>
          <w:b/>
          <w:bCs/>
          <w:sz w:val="22"/>
          <w:szCs w:val="22"/>
        </w:rPr>
        <w:t>RAPORT DE SPECIALITATE</w:t>
      </w:r>
    </w:p>
    <w:p w14:paraId="6F9A14B0" w14:textId="77777777" w:rsidR="00B9701F" w:rsidRPr="000F65DF" w:rsidRDefault="00FB6164" w:rsidP="00B9701F">
      <w:pPr>
        <w:autoSpaceDE w:val="0"/>
        <w:autoSpaceDN w:val="0"/>
        <w:adjustRightInd w:val="0"/>
        <w:jc w:val="center"/>
        <w:rPr>
          <w:b/>
          <w:sz w:val="22"/>
          <w:szCs w:val="22"/>
        </w:rPr>
      </w:pPr>
      <w:r w:rsidRPr="000F65DF">
        <w:rPr>
          <w:rFonts w:eastAsiaTheme="minorHAnsi"/>
          <w:b/>
          <w:sz w:val="22"/>
          <w:szCs w:val="22"/>
        </w:rPr>
        <w:t xml:space="preserve">privind completarea Hotărârii Consiliului Local al Municipiului Timișoara nr. </w:t>
      </w:r>
      <w:r w:rsidR="00B9701F" w:rsidRPr="000F65DF">
        <w:rPr>
          <w:b/>
          <w:sz w:val="22"/>
          <w:szCs w:val="22"/>
        </w:rPr>
        <w:t>474/30.09.2022</w:t>
      </w:r>
    </w:p>
    <w:p w14:paraId="05189F33" w14:textId="77777777" w:rsidR="00B9701F" w:rsidRPr="000F65DF" w:rsidRDefault="00B9701F" w:rsidP="00B9701F">
      <w:pPr>
        <w:pStyle w:val="Default"/>
        <w:jc w:val="center"/>
        <w:rPr>
          <w:b/>
          <w:color w:val="auto"/>
          <w:sz w:val="22"/>
          <w:szCs w:val="22"/>
          <w:lang w:val="ro-RO"/>
        </w:rPr>
      </w:pPr>
      <w:proofErr w:type="spellStart"/>
      <w:r w:rsidRPr="000F65DF">
        <w:rPr>
          <w:b/>
          <w:sz w:val="22"/>
          <w:szCs w:val="22"/>
        </w:rPr>
        <w:t>privind</w:t>
      </w:r>
      <w:proofErr w:type="spellEnd"/>
      <w:r w:rsidRPr="000F65DF">
        <w:rPr>
          <w:b/>
          <w:sz w:val="22"/>
          <w:szCs w:val="22"/>
        </w:rPr>
        <w:t xml:space="preserve"> </w:t>
      </w:r>
      <w:proofErr w:type="spellStart"/>
      <w:r w:rsidRPr="000F65DF">
        <w:rPr>
          <w:b/>
          <w:sz w:val="22"/>
          <w:szCs w:val="22"/>
        </w:rPr>
        <w:t>aprobarea</w:t>
      </w:r>
      <w:proofErr w:type="spellEnd"/>
      <w:r w:rsidRPr="000F65DF">
        <w:rPr>
          <w:b/>
          <w:sz w:val="22"/>
          <w:szCs w:val="22"/>
        </w:rPr>
        <w:t xml:space="preserve">  </w:t>
      </w:r>
      <w:proofErr w:type="spellStart"/>
      <w:r w:rsidRPr="000F65DF">
        <w:rPr>
          <w:b/>
          <w:sz w:val="22"/>
          <w:szCs w:val="22"/>
        </w:rPr>
        <w:t>asi</w:t>
      </w:r>
      <w:proofErr w:type="spellEnd"/>
      <w:r w:rsidRPr="000F65DF">
        <w:rPr>
          <w:b/>
          <w:sz w:val="22"/>
          <w:szCs w:val="22"/>
          <w:lang w:val="ro-RO"/>
        </w:rPr>
        <w:t>gurării</w:t>
      </w:r>
      <w:r w:rsidRPr="000F65DF">
        <w:rPr>
          <w:sz w:val="22"/>
          <w:szCs w:val="22"/>
          <w:lang w:val="ro-RO"/>
        </w:rPr>
        <w:t xml:space="preserve"> </w:t>
      </w:r>
      <w:r w:rsidRPr="000F65DF">
        <w:rPr>
          <w:b/>
          <w:color w:val="auto"/>
          <w:sz w:val="22"/>
          <w:szCs w:val="22"/>
          <w:lang w:val="ro-RO"/>
        </w:rPr>
        <w:t xml:space="preserve">finanţării de la  bugetul local  a cheltuielilor care nu se finanţează  prin Programul Național de Investiții „Anghel Saligny”, pentru obiectivul de investiţii  </w:t>
      </w:r>
      <w:r w:rsidRPr="000F65DF">
        <w:rPr>
          <w:b/>
          <w:bCs/>
          <w:color w:val="auto"/>
          <w:sz w:val="22"/>
          <w:szCs w:val="22"/>
          <w:lang w:val="ro-RO"/>
        </w:rPr>
        <w:t>,,Pasaj inferior Solventul</w:t>
      </w:r>
      <w:r w:rsidRPr="000F65DF">
        <w:rPr>
          <w:bCs/>
          <w:color w:val="auto"/>
          <w:sz w:val="22"/>
          <w:szCs w:val="22"/>
          <w:lang w:val="ro-RO"/>
        </w:rPr>
        <w:t xml:space="preserve">”, </w:t>
      </w:r>
    </w:p>
    <w:p w14:paraId="1CA0135D" w14:textId="77777777" w:rsidR="008E0740" w:rsidRPr="000F65DF" w:rsidRDefault="008E0740" w:rsidP="00B9701F">
      <w:pPr>
        <w:autoSpaceDE w:val="0"/>
        <w:autoSpaceDN w:val="0"/>
        <w:adjustRightInd w:val="0"/>
        <w:jc w:val="center"/>
        <w:rPr>
          <w:rFonts w:eastAsiaTheme="minorHAnsi"/>
          <w:b/>
          <w:sz w:val="22"/>
          <w:szCs w:val="22"/>
        </w:rPr>
      </w:pPr>
    </w:p>
    <w:p w14:paraId="4413943A" w14:textId="77777777" w:rsidR="002D2813" w:rsidRPr="000F65DF" w:rsidRDefault="002D2813" w:rsidP="00C52760">
      <w:pPr>
        <w:ind w:firstLine="567"/>
        <w:jc w:val="both"/>
        <w:rPr>
          <w:i/>
          <w:sz w:val="22"/>
          <w:szCs w:val="22"/>
        </w:rPr>
      </w:pPr>
    </w:p>
    <w:p w14:paraId="3E2A4CD0" w14:textId="77777777" w:rsidR="00FF7067" w:rsidRPr="000F65DF" w:rsidRDefault="00EA79AD" w:rsidP="00C52760">
      <w:pPr>
        <w:autoSpaceDE w:val="0"/>
        <w:autoSpaceDN w:val="0"/>
        <w:adjustRightInd w:val="0"/>
        <w:ind w:firstLine="720"/>
        <w:jc w:val="both"/>
        <w:rPr>
          <w:sz w:val="22"/>
          <w:szCs w:val="22"/>
        </w:rPr>
      </w:pPr>
      <w:r w:rsidRPr="000F65DF">
        <w:rPr>
          <w:sz w:val="22"/>
          <w:szCs w:val="22"/>
        </w:rPr>
        <w:t>Având în vedere Referatul de aprob</w:t>
      </w:r>
      <w:r w:rsidR="008809D6" w:rsidRPr="000F65DF">
        <w:rPr>
          <w:sz w:val="22"/>
          <w:szCs w:val="22"/>
        </w:rPr>
        <w:t xml:space="preserve">are al proiectului de hotărâre </w:t>
      </w:r>
      <w:r w:rsidRPr="000F65DF">
        <w:rPr>
          <w:sz w:val="22"/>
          <w:szCs w:val="22"/>
        </w:rPr>
        <w:t xml:space="preserve">al Primarului Municipiului Timișoara și Proiectul de hotărâre privind </w:t>
      </w:r>
      <w:r w:rsidR="007358BD" w:rsidRPr="000F65DF">
        <w:rPr>
          <w:rFonts w:eastAsiaTheme="minorHAnsi"/>
          <w:sz w:val="22"/>
          <w:szCs w:val="22"/>
        </w:rPr>
        <w:t>completare</w:t>
      </w:r>
      <w:r w:rsidR="000F65DF" w:rsidRPr="000F65DF">
        <w:rPr>
          <w:rFonts w:eastAsiaTheme="minorHAnsi"/>
          <w:sz w:val="22"/>
          <w:szCs w:val="22"/>
        </w:rPr>
        <w:t>a</w:t>
      </w:r>
      <w:r w:rsidR="007358BD" w:rsidRPr="000F65DF">
        <w:rPr>
          <w:rFonts w:eastAsiaTheme="minorHAnsi"/>
          <w:sz w:val="22"/>
          <w:szCs w:val="22"/>
        </w:rPr>
        <w:t xml:space="preserve"> </w:t>
      </w:r>
      <w:r w:rsidR="00FF7067" w:rsidRPr="000F65DF">
        <w:rPr>
          <w:rFonts w:eastAsiaTheme="minorHAnsi"/>
          <w:sz w:val="22"/>
          <w:szCs w:val="22"/>
        </w:rPr>
        <w:t xml:space="preserve"> Hotărârii Consiliului Local al Municipiului Timișoara nr. </w:t>
      </w:r>
      <w:r w:rsidR="00C52760" w:rsidRPr="000F65DF">
        <w:rPr>
          <w:sz w:val="22"/>
          <w:szCs w:val="22"/>
        </w:rPr>
        <w:t xml:space="preserve">474/30.09.2022 privind aprobarea  asigurării finanţării de la  bugetul local  a cheltuielilor care nu se finanţează  prin Programul Național de Investiții „Anghel Saligny”, pentru obiectivul de investiţii  </w:t>
      </w:r>
      <w:r w:rsidR="00C52760" w:rsidRPr="000F65DF">
        <w:rPr>
          <w:bCs/>
          <w:sz w:val="22"/>
          <w:szCs w:val="22"/>
        </w:rPr>
        <w:t xml:space="preserve">,,Pasaj inferior Solventul”, </w:t>
      </w:r>
    </w:p>
    <w:p w14:paraId="77D195EF" w14:textId="77777777" w:rsidR="00C52760" w:rsidRPr="000F65DF" w:rsidRDefault="00C52760" w:rsidP="00C52760">
      <w:pPr>
        <w:autoSpaceDE w:val="0"/>
        <w:autoSpaceDN w:val="0"/>
        <w:adjustRightInd w:val="0"/>
        <w:ind w:firstLine="720"/>
        <w:jc w:val="both"/>
        <w:rPr>
          <w:bCs/>
          <w:sz w:val="22"/>
          <w:szCs w:val="22"/>
        </w:rPr>
      </w:pPr>
      <w:r w:rsidRPr="000F65DF">
        <w:rPr>
          <w:bCs/>
          <w:sz w:val="22"/>
          <w:szCs w:val="22"/>
        </w:rPr>
        <w:t>Prin Ordonanţa de urgenţă nr. 95 din 03.09.2021 a Guvernului României privind aprobarea Programul Naţional de Investiţii „Anghel Saligny” în conformitate cu prevederile art.2 şi art. 4, alin.(1) litera d) din Ordinul Ministrului Dezvoltării, Lucrărilor publice şi Administrației nr. 1333 din 21.09.2021 pentru aprobarea Normelor metodologice pentru punerea în aplicare a prevederilor Ordonanţei de urgență nr. 95/2021 pentru aprobarea Programul Naţional de investiții „Anghel Saligny”, se pot realiza obiective de investiţii care constau în realizarea de construcții noi sau lucrări de construire, reconstruire, consolidare, reparații, modernizare, modificare, extindere, reabilitare vizând poduri, podeţe, pasaje sau punţi pietonale, inclusiv pentru biciclete şi trotinete electrice.</w:t>
      </w:r>
    </w:p>
    <w:p w14:paraId="3E71F1E1" w14:textId="77777777" w:rsidR="00C52760" w:rsidRPr="000F65DF" w:rsidRDefault="00C52760" w:rsidP="00C52760">
      <w:pPr>
        <w:autoSpaceDE w:val="0"/>
        <w:autoSpaceDN w:val="0"/>
        <w:adjustRightInd w:val="0"/>
        <w:ind w:firstLine="720"/>
        <w:jc w:val="both"/>
        <w:rPr>
          <w:bCs/>
          <w:sz w:val="22"/>
          <w:szCs w:val="22"/>
        </w:rPr>
      </w:pPr>
      <w:r w:rsidRPr="000F65DF">
        <w:rPr>
          <w:bCs/>
          <w:sz w:val="22"/>
          <w:szCs w:val="22"/>
        </w:rPr>
        <w:t>Avand in vedere condițiile stabilite prin Normele metodologice aprobate prin OMDLPA nr. 1333/2021, respectiv OMLPDA /OME nr. 278/167/2022;</w:t>
      </w:r>
    </w:p>
    <w:p w14:paraId="3459088D" w14:textId="77777777" w:rsidR="00FF7067" w:rsidRPr="000F65DF" w:rsidRDefault="00FF7067" w:rsidP="00C52760">
      <w:pPr>
        <w:autoSpaceDE w:val="0"/>
        <w:autoSpaceDN w:val="0"/>
        <w:adjustRightInd w:val="0"/>
        <w:rPr>
          <w:rFonts w:eastAsiaTheme="minorHAnsi"/>
          <w:b/>
          <w:sz w:val="22"/>
          <w:szCs w:val="22"/>
        </w:rPr>
      </w:pPr>
    </w:p>
    <w:p w14:paraId="56A9CB75" w14:textId="77777777" w:rsidR="00EA79AD" w:rsidRPr="000F65DF" w:rsidRDefault="00B9701F" w:rsidP="00B9701F">
      <w:pPr>
        <w:autoSpaceDE w:val="0"/>
        <w:autoSpaceDN w:val="0"/>
        <w:adjustRightInd w:val="0"/>
        <w:jc w:val="both"/>
        <w:rPr>
          <w:rFonts w:eastAsia="Calibri"/>
          <w:bCs/>
          <w:color w:val="000000"/>
          <w:sz w:val="22"/>
          <w:szCs w:val="22"/>
          <w:lang w:eastAsia="ro-RO"/>
        </w:rPr>
      </w:pPr>
      <w:r w:rsidRPr="000F65DF">
        <w:rPr>
          <w:i/>
          <w:sz w:val="22"/>
          <w:szCs w:val="22"/>
        </w:rPr>
        <w:t xml:space="preserve">            </w:t>
      </w:r>
      <w:r w:rsidR="00EA79AD" w:rsidRPr="000F65DF">
        <w:rPr>
          <w:sz w:val="22"/>
          <w:szCs w:val="22"/>
        </w:rPr>
        <w:t>Fac</w:t>
      </w:r>
      <w:r w:rsidR="00EA79AD" w:rsidRPr="000F65DF">
        <w:rPr>
          <w:rFonts w:eastAsia="Calibri"/>
          <w:bCs/>
          <w:color w:val="000000"/>
          <w:sz w:val="22"/>
          <w:szCs w:val="22"/>
          <w:lang w:eastAsia="ro-RO"/>
        </w:rPr>
        <w:t>em următoarele precizări:</w:t>
      </w:r>
    </w:p>
    <w:p w14:paraId="4AEF3739" w14:textId="77777777" w:rsidR="005A0101" w:rsidRPr="00552C76" w:rsidRDefault="005A0101" w:rsidP="005A0101">
      <w:pPr>
        <w:autoSpaceDE w:val="0"/>
        <w:autoSpaceDN w:val="0"/>
        <w:adjustRightInd w:val="0"/>
        <w:ind w:firstLine="720"/>
        <w:jc w:val="both"/>
        <w:rPr>
          <w:sz w:val="22"/>
          <w:szCs w:val="22"/>
        </w:rPr>
      </w:pPr>
      <w:r w:rsidRPr="000F65DF">
        <w:rPr>
          <w:bCs/>
          <w:sz w:val="22"/>
          <w:szCs w:val="22"/>
        </w:rPr>
        <w:t xml:space="preserve">Obiectul proiectului de hotărâre îl constituie </w:t>
      </w:r>
      <w:r w:rsidRPr="000F65DF">
        <w:rPr>
          <w:rFonts w:eastAsiaTheme="minorHAnsi"/>
          <w:sz w:val="22"/>
          <w:szCs w:val="22"/>
        </w:rPr>
        <w:t xml:space="preserve">completarea Hotărârii Consiliului Local al Municipiului Timișoara nr. </w:t>
      </w:r>
      <w:r w:rsidRPr="000F65DF">
        <w:rPr>
          <w:sz w:val="22"/>
          <w:szCs w:val="22"/>
        </w:rPr>
        <w:t xml:space="preserve">474/30.09.2022 privind </w:t>
      </w:r>
      <w:r w:rsidRPr="00552C76">
        <w:rPr>
          <w:sz w:val="22"/>
          <w:szCs w:val="22"/>
        </w:rPr>
        <w:t xml:space="preserve">aprobarea  asigurării finanţării de la  bugetul local  a cheltuielilor care nu se finanţează  prin Programul Național de Investiții „Anghel Saligny”, pentru obiectivul de investiţii  </w:t>
      </w:r>
      <w:r w:rsidRPr="00552C76">
        <w:rPr>
          <w:bCs/>
          <w:sz w:val="22"/>
          <w:szCs w:val="22"/>
        </w:rPr>
        <w:t xml:space="preserve">,,Pasaj inferior Solventul” cu </w:t>
      </w:r>
      <w:r w:rsidRPr="00552C76">
        <w:rPr>
          <w:i/>
          <w:sz w:val="22"/>
          <w:szCs w:val="22"/>
        </w:rPr>
        <w:t xml:space="preserve"> Caracteristicile principale și indicatorii tehnico – economici ai obiectivului de investiții</w:t>
      </w:r>
      <w:r w:rsidR="000F65DF" w:rsidRPr="00552C76">
        <w:rPr>
          <w:i/>
          <w:sz w:val="22"/>
          <w:szCs w:val="22"/>
        </w:rPr>
        <w:t>.</w:t>
      </w:r>
    </w:p>
    <w:p w14:paraId="562658E0" w14:textId="77777777" w:rsidR="005A0101" w:rsidRPr="00552C76" w:rsidRDefault="005A0101" w:rsidP="005A0101">
      <w:pPr>
        <w:autoSpaceDE w:val="0"/>
        <w:autoSpaceDN w:val="0"/>
        <w:adjustRightInd w:val="0"/>
        <w:ind w:firstLine="720"/>
        <w:jc w:val="both"/>
        <w:rPr>
          <w:bCs/>
          <w:sz w:val="22"/>
          <w:szCs w:val="22"/>
        </w:rPr>
      </w:pPr>
      <w:r w:rsidRPr="00552C76">
        <w:rPr>
          <w:bCs/>
          <w:sz w:val="22"/>
          <w:szCs w:val="22"/>
        </w:rPr>
        <w:t xml:space="preserve">Prin HCL nr. 403 din 04.11.2021 a fost aprobată cererea de finanţare și  devizul general estimativ pentru obiectivul de investiţie  ,,Pasaj inferior Solventul” în vederea depunerii prin platforma digitală  aferentă Programului  de Investiţii „Anghel Saligny”. </w:t>
      </w:r>
    </w:p>
    <w:p w14:paraId="182C7B0B" w14:textId="77777777" w:rsidR="005A0101" w:rsidRPr="000F65DF" w:rsidRDefault="005A0101" w:rsidP="005A0101">
      <w:pPr>
        <w:autoSpaceDE w:val="0"/>
        <w:autoSpaceDN w:val="0"/>
        <w:adjustRightInd w:val="0"/>
        <w:ind w:firstLine="720"/>
        <w:jc w:val="both"/>
        <w:rPr>
          <w:bCs/>
          <w:sz w:val="22"/>
          <w:szCs w:val="22"/>
        </w:rPr>
      </w:pPr>
      <w:r w:rsidRPr="00552C76">
        <w:rPr>
          <w:bCs/>
          <w:sz w:val="22"/>
          <w:szCs w:val="22"/>
        </w:rPr>
        <w:t>La data de 05.11.2021, Municipiul Timişoara a depus cerere de finanţare înregistrată cu numărul  30847 /05-11-2021 pentru finanţare nerambursabilă</w:t>
      </w:r>
      <w:r w:rsidRPr="000F65DF">
        <w:rPr>
          <w:bCs/>
          <w:sz w:val="22"/>
          <w:szCs w:val="22"/>
        </w:rPr>
        <w:t xml:space="preserve"> prin  Programului Național de Investiții „Anghel Saligny” pentru proiectul ,,Pasaj inferior Solventul” . </w:t>
      </w:r>
    </w:p>
    <w:p w14:paraId="7D791D86" w14:textId="77777777" w:rsidR="005A0101" w:rsidRPr="000F65DF" w:rsidRDefault="005A0101" w:rsidP="005A0101">
      <w:pPr>
        <w:autoSpaceDE w:val="0"/>
        <w:autoSpaceDN w:val="0"/>
        <w:adjustRightInd w:val="0"/>
        <w:ind w:firstLine="720"/>
        <w:jc w:val="both"/>
        <w:rPr>
          <w:rFonts w:eastAsia="Calibri"/>
          <w:bCs/>
          <w:color w:val="000000"/>
          <w:sz w:val="22"/>
          <w:szCs w:val="22"/>
          <w:lang w:eastAsia="ro-RO"/>
        </w:rPr>
      </w:pPr>
      <w:r w:rsidRPr="000F65DF">
        <w:rPr>
          <w:bCs/>
          <w:sz w:val="22"/>
          <w:szCs w:val="22"/>
        </w:rPr>
        <w:t xml:space="preserve">Prin HCL nr. </w:t>
      </w:r>
      <w:r w:rsidRPr="000F65DF">
        <w:rPr>
          <w:sz w:val="22"/>
          <w:szCs w:val="22"/>
        </w:rPr>
        <w:t xml:space="preserve">474/30.09.2022 s-a aprobat asigurărea finanţării de la  bugetul local  a cheltuielilor care nu se finanţează  prin Programul Național de Investiții „Anghel Saligny”, pentru obiectivul de investiţii  </w:t>
      </w:r>
      <w:r w:rsidRPr="000F65DF">
        <w:rPr>
          <w:bCs/>
          <w:sz w:val="22"/>
          <w:szCs w:val="22"/>
        </w:rPr>
        <w:t xml:space="preserve">,,Pasaj inferior Solventul”. </w:t>
      </w:r>
    </w:p>
    <w:p w14:paraId="2A6E974A" w14:textId="77777777" w:rsidR="005A0101" w:rsidRPr="000F65DF" w:rsidRDefault="007358BD" w:rsidP="005A0101">
      <w:pPr>
        <w:tabs>
          <w:tab w:val="left" w:pos="426"/>
        </w:tabs>
        <w:jc w:val="both"/>
        <w:rPr>
          <w:bCs/>
          <w:sz w:val="22"/>
          <w:szCs w:val="22"/>
        </w:rPr>
      </w:pPr>
      <w:r w:rsidRPr="000F65DF">
        <w:rPr>
          <w:bCs/>
          <w:sz w:val="22"/>
          <w:szCs w:val="22"/>
        </w:rPr>
        <w:tab/>
      </w:r>
      <w:r w:rsidRPr="000F65DF">
        <w:rPr>
          <w:bCs/>
          <w:sz w:val="22"/>
          <w:szCs w:val="22"/>
        </w:rPr>
        <w:tab/>
      </w:r>
      <w:r w:rsidR="005A0101" w:rsidRPr="000F65DF">
        <w:rPr>
          <w:bCs/>
          <w:sz w:val="22"/>
          <w:szCs w:val="22"/>
        </w:rPr>
        <w:t xml:space="preserve">Obiectivul general al proiectului îl constituie îmbunătățirea infrastructurii urbane, creșterea gradului de mobilitate a populației, precum şi sporirea protecției mediului înconjurător şi a confortului populației. </w:t>
      </w:r>
    </w:p>
    <w:p w14:paraId="6FAEC43A" w14:textId="77777777" w:rsidR="005A0101" w:rsidRPr="000F65DF" w:rsidRDefault="005A0101" w:rsidP="007358BD">
      <w:pPr>
        <w:ind w:firstLine="720"/>
        <w:jc w:val="both"/>
        <w:rPr>
          <w:bCs/>
          <w:sz w:val="22"/>
          <w:szCs w:val="22"/>
        </w:rPr>
      </w:pPr>
      <w:r w:rsidRPr="000F65DF">
        <w:rPr>
          <w:bCs/>
          <w:sz w:val="22"/>
          <w:szCs w:val="22"/>
        </w:rPr>
        <w:t>Obiectivele specifice se referă:</w:t>
      </w:r>
    </w:p>
    <w:p w14:paraId="1EAAD6D0" w14:textId="77777777" w:rsidR="005A0101" w:rsidRPr="000F65DF" w:rsidRDefault="005A0101" w:rsidP="005A0101">
      <w:pPr>
        <w:numPr>
          <w:ilvl w:val="0"/>
          <w:numId w:val="9"/>
        </w:numPr>
        <w:jc w:val="both"/>
        <w:rPr>
          <w:bCs/>
          <w:sz w:val="22"/>
          <w:szCs w:val="22"/>
        </w:rPr>
      </w:pPr>
      <w:r w:rsidRPr="000F65DF">
        <w:rPr>
          <w:bCs/>
          <w:sz w:val="22"/>
          <w:szCs w:val="22"/>
        </w:rPr>
        <w:t>construirea unui pasaj rutier inferior pe sub amplasamentul liniilor de cale ferată, pasaj ce va face legătura între Calea Bogdăneștilor şi strada Gării;</w:t>
      </w:r>
    </w:p>
    <w:p w14:paraId="1AFFB937" w14:textId="77777777" w:rsidR="005A0101" w:rsidRPr="000F65DF" w:rsidRDefault="005A0101" w:rsidP="005A0101">
      <w:pPr>
        <w:pStyle w:val="ListParagraph"/>
        <w:numPr>
          <w:ilvl w:val="0"/>
          <w:numId w:val="9"/>
        </w:numPr>
        <w:suppressAutoHyphens/>
        <w:overflowPunct w:val="0"/>
        <w:spacing w:after="0" w:line="240" w:lineRule="auto"/>
        <w:jc w:val="both"/>
        <w:rPr>
          <w:rFonts w:ascii="Times New Roman" w:hAnsi="Times New Roman" w:cs="Times New Roman"/>
          <w:bCs/>
        </w:rPr>
      </w:pPr>
      <w:r w:rsidRPr="000F65DF">
        <w:rPr>
          <w:rFonts w:ascii="Times New Roman" w:hAnsi="Times New Roman" w:cs="Times New Roman"/>
          <w:bCs/>
        </w:rPr>
        <w:t>construirea, prin pasaj, a unei linii cale pentru tramvai în platformă proprie, amplasată în mijlocul carosabilului, care va face legătura între linia de tramvai de pe Calea Bogdăneștilor şi linia de tramvai nou construită de pe str. Gării;</w:t>
      </w:r>
    </w:p>
    <w:p w14:paraId="5F7129AD" w14:textId="77777777" w:rsidR="005A0101" w:rsidRPr="000F65DF" w:rsidRDefault="005A0101" w:rsidP="005A0101">
      <w:pPr>
        <w:pStyle w:val="ListParagraph"/>
        <w:numPr>
          <w:ilvl w:val="0"/>
          <w:numId w:val="9"/>
        </w:numPr>
        <w:suppressAutoHyphens/>
        <w:overflowPunct w:val="0"/>
        <w:spacing w:after="0" w:line="240" w:lineRule="auto"/>
        <w:jc w:val="both"/>
        <w:rPr>
          <w:rFonts w:ascii="Times New Roman" w:hAnsi="Times New Roman" w:cs="Times New Roman"/>
          <w:bCs/>
        </w:rPr>
      </w:pPr>
      <w:r w:rsidRPr="000F65DF">
        <w:rPr>
          <w:rFonts w:ascii="Times New Roman" w:hAnsi="Times New Roman" w:cs="Times New Roman"/>
          <w:bCs/>
        </w:rPr>
        <w:t>îmbunătățirea siguranței în circulație și a confortului pentru călători;</w:t>
      </w:r>
    </w:p>
    <w:p w14:paraId="1358C29E" w14:textId="77777777" w:rsidR="005A0101" w:rsidRPr="000F65DF" w:rsidRDefault="005A0101" w:rsidP="005A0101">
      <w:pPr>
        <w:pStyle w:val="ListParagraph"/>
        <w:numPr>
          <w:ilvl w:val="0"/>
          <w:numId w:val="9"/>
        </w:numPr>
        <w:suppressAutoHyphens/>
        <w:overflowPunct w:val="0"/>
        <w:spacing w:after="0" w:line="240" w:lineRule="auto"/>
        <w:jc w:val="both"/>
        <w:rPr>
          <w:rFonts w:ascii="Times New Roman" w:hAnsi="Times New Roman" w:cs="Times New Roman"/>
          <w:bCs/>
        </w:rPr>
      </w:pPr>
      <w:r w:rsidRPr="000F65DF">
        <w:rPr>
          <w:rFonts w:ascii="Times New Roman" w:hAnsi="Times New Roman" w:cs="Times New Roman"/>
          <w:bCs/>
        </w:rPr>
        <w:t>crearea condițiilor pentru renunțarea la transportul motorizat în favoarea transportului public.</w:t>
      </w:r>
    </w:p>
    <w:p w14:paraId="4F2EE909" w14:textId="77777777" w:rsidR="005A0101" w:rsidRPr="000F65DF" w:rsidRDefault="007358BD" w:rsidP="005A0101">
      <w:pPr>
        <w:tabs>
          <w:tab w:val="left" w:pos="426"/>
        </w:tabs>
        <w:autoSpaceDE w:val="0"/>
        <w:autoSpaceDN w:val="0"/>
        <w:adjustRightInd w:val="0"/>
        <w:jc w:val="both"/>
        <w:rPr>
          <w:bCs/>
          <w:sz w:val="22"/>
          <w:szCs w:val="22"/>
        </w:rPr>
      </w:pPr>
      <w:r w:rsidRPr="000F65DF">
        <w:rPr>
          <w:bCs/>
          <w:sz w:val="22"/>
          <w:szCs w:val="22"/>
        </w:rPr>
        <w:lastRenderedPageBreak/>
        <w:tab/>
      </w:r>
      <w:r w:rsidRPr="000F65DF">
        <w:rPr>
          <w:bCs/>
          <w:sz w:val="22"/>
          <w:szCs w:val="22"/>
        </w:rPr>
        <w:tab/>
      </w:r>
      <w:r w:rsidR="005A0101" w:rsidRPr="000F65DF">
        <w:rPr>
          <w:bCs/>
          <w:sz w:val="22"/>
          <w:szCs w:val="22"/>
        </w:rPr>
        <w:t>Prin implementarea proiectului se vor  îmbunătăți condițiile de circulație în municipiu prin amenajarea pasajului subteran, a străzilor, a trotuarelor, amenajare piste de biciclete și zone verzi, acolo unde situația din teren permite, rezultând o mai bună funcționalitate a zonelor.</w:t>
      </w:r>
    </w:p>
    <w:p w14:paraId="55AEDC9A" w14:textId="77777777" w:rsidR="005A0101" w:rsidRPr="000F65DF" w:rsidRDefault="005A0101" w:rsidP="005A0101">
      <w:pPr>
        <w:ind w:firstLine="720"/>
        <w:jc w:val="both"/>
        <w:rPr>
          <w:bCs/>
          <w:sz w:val="22"/>
          <w:szCs w:val="22"/>
        </w:rPr>
      </w:pPr>
      <w:r w:rsidRPr="000F65DF">
        <w:rPr>
          <w:bCs/>
          <w:sz w:val="22"/>
          <w:szCs w:val="22"/>
        </w:rPr>
        <w:t xml:space="preserve">Ținând cont de cele mai sus exprimate, pentru încheierea contractului de finanțare a proiectului, </w:t>
      </w:r>
      <w:r w:rsidR="00FA3E8F" w:rsidRPr="000F65DF">
        <w:rPr>
          <w:b/>
          <w:bCs/>
          <w:sz w:val="22"/>
          <w:szCs w:val="22"/>
        </w:rPr>
        <w:t xml:space="preserve">propunem </w:t>
      </w:r>
      <w:r w:rsidRPr="000F65DF">
        <w:rPr>
          <w:bCs/>
          <w:sz w:val="22"/>
          <w:szCs w:val="22"/>
        </w:rPr>
        <w:t xml:space="preserve"> spre aprobarea Consiliului Local al Municipiului Timișoara:</w:t>
      </w:r>
    </w:p>
    <w:p w14:paraId="3051F416" w14:textId="77777777" w:rsidR="005A0101" w:rsidRPr="000F65DF" w:rsidRDefault="005A0101" w:rsidP="005A0101">
      <w:pPr>
        <w:jc w:val="both"/>
        <w:rPr>
          <w:bCs/>
          <w:sz w:val="22"/>
          <w:szCs w:val="22"/>
        </w:rPr>
      </w:pPr>
    </w:p>
    <w:p w14:paraId="530DB84C" w14:textId="77777777" w:rsidR="007358BD" w:rsidRPr="002C24E9" w:rsidRDefault="005A0101" w:rsidP="005A0101">
      <w:pPr>
        <w:pStyle w:val="ListParagraph"/>
        <w:numPr>
          <w:ilvl w:val="0"/>
          <w:numId w:val="9"/>
        </w:numPr>
        <w:autoSpaceDE w:val="0"/>
        <w:autoSpaceDN w:val="0"/>
        <w:adjustRightInd w:val="0"/>
        <w:jc w:val="both"/>
        <w:rPr>
          <w:rFonts w:ascii="Times New Roman" w:eastAsia="Calibri" w:hAnsi="Times New Roman" w:cs="Times New Roman"/>
        </w:rPr>
      </w:pPr>
      <w:r w:rsidRPr="000F65DF">
        <w:rPr>
          <w:rFonts w:ascii="Times New Roman" w:eastAsia="Calibri" w:hAnsi="Times New Roman" w:cs="Times New Roman"/>
          <w:bCs/>
          <w:color w:val="000000"/>
          <w:lang w:eastAsia="ro-RO"/>
        </w:rPr>
        <w:t xml:space="preserve">Aprobarea completarii  </w:t>
      </w:r>
      <w:r w:rsidRPr="000F65DF">
        <w:rPr>
          <w:rFonts w:ascii="Times New Roman" w:hAnsi="Times New Roman" w:cs="Times New Roman"/>
        </w:rPr>
        <w:t xml:space="preserve">Hotărârii Consiliului Local al Municipiului Timișoara nr. 474/30.09.2022 </w:t>
      </w:r>
      <w:r w:rsidRPr="002C24E9">
        <w:rPr>
          <w:rFonts w:ascii="Times New Roman" w:hAnsi="Times New Roman" w:cs="Times New Roman"/>
        </w:rPr>
        <w:t xml:space="preserve">privind aprobarea  asigurării finanţării de la  bugetul local  a cheltuielilor care nu se finanţează  prin Programul Național de Investiții „Anghel Saligny”, pentru obiectivul de investiţii  </w:t>
      </w:r>
      <w:r w:rsidRPr="002C24E9">
        <w:rPr>
          <w:rFonts w:ascii="Times New Roman" w:hAnsi="Times New Roman" w:cs="Times New Roman"/>
          <w:bCs/>
        </w:rPr>
        <w:t>,,Pasaj inferior Solventul</w:t>
      </w:r>
      <w:r w:rsidR="000F65DF" w:rsidRPr="002C24E9">
        <w:rPr>
          <w:rFonts w:ascii="Times New Roman" w:hAnsi="Times New Roman" w:cs="Times New Roman"/>
          <w:bCs/>
        </w:rPr>
        <w:t>”</w:t>
      </w:r>
      <w:r w:rsidRPr="002C24E9">
        <w:rPr>
          <w:rFonts w:ascii="Times New Roman" w:hAnsi="Times New Roman" w:cs="Times New Roman"/>
          <w:bCs/>
        </w:rPr>
        <w:t xml:space="preserve"> cu</w:t>
      </w:r>
      <w:r w:rsidRPr="002C24E9">
        <w:rPr>
          <w:rFonts w:ascii="Times New Roman" w:hAnsi="Times New Roman" w:cs="Times New Roman"/>
          <w:b/>
          <w:bCs/>
        </w:rPr>
        <w:t xml:space="preserve"> </w:t>
      </w:r>
      <w:r w:rsidRPr="002C24E9">
        <w:rPr>
          <w:rFonts w:ascii="Times New Roman" w:hAnsi="Times New Roman" w:cs="Times New Roman"/>
          <w:b/>
          <w:i/>
        </w:rPr>
        <w:t>Anexa 2.2 d</w:t>
      </w:r>
      <w:r w:rsidRPr="002C24E9">
        <w:rPr>
          <w:rFonts w:ascii="Times New Roman" w:hAnsi="Times New Roman" w:cs="Times New Roman"/>
          <w:i/>
        </w:rPr>
        <w:t xml:space="preserve"> –</w:t>
      </w:r>
      <w:r w:rsidRPr="002C24E9">
        <w:rPr>
          <w:rFonts w:ascii="Times New Roman" w:hAnsi="Times New Roman" w:cs="Times New Roman"/>
        </w:rPr>
        <w:t>care reprezintă</w:t>
      </w:r>
      <w:r w:rsidRPr="002C24E9">
        <w:rPr>
          <w:rFonts w:ascii="Times New Roman" w:hAnsi="Times New Roman" w:cs="Times New Roman"/>
          <w:i/>
        </w:rPr>
        <w:t xml:space="preserve">  Caracteristicile principale și indicatorii tehnico – economici ai obiectivului de investiții</w:t>
      </w:r>
      <w:r w:rsidR="00FA3E8F" w:rsidRPr="002C24E9">
        <w:rPr>
          <w:rFonts w:ascii="Times New Roman" w:eastAsia="Calibri" w:hAnsi="Times New Roman" w:cs="Times New Roman"/>
        </w:rPr>
        <w:t xml:space="preserve">, </w:t>
      </w:r>
      <w:r w:rsidR="007358BD" w:rsidRPr="002C24E9">
        <w:rPr>
          <w:rFonts w:ascii="Times New Roman" w:hAnsi="Times New Roman" w:cs="Times New Roman"/>
        </w:rPr>
        <w:t xml:space="preserve">cu următorul </w:t>
      </w:r>
      <w:r w:rsidRPr="002C24E9">
        <w:rPr>
          <w:rFonts w:ascii="Times New Roman" w:hAnsi="Times New Roman" w:cs="Times New Roman"/>
        </w:rPr>
        <w:t>conținut:</w:t>
      </w:r>
    </w:p>
    <w:p w14:paraId="50642050" w14:textId="77777777" w:rsidR="007358BD" w:rsidRPr="002C24E9" w:rsidRDefault="005A0101" w:rsidP="007358BD">
      <w:pPr>
        <w:pStyle w:val="ListParagraph"/>
        <w:autoSpaceDE w:val="0"/>
        <w:autoSpaceDN w:val="0"/>
        <w:adjustRightInd w:val="0"/>
        <w:jc w:val="both"/>
        <w:rPr>
          <w:rFonts w:ascii="Times New Roman" w:eastAsia="Calibri" w:hAnsi="Times New Roman" w:cs="Times New Roman"/>
        </w:rPr>
      </w:pPr>
      <w:r w:rsidRPr="002C24E9">
        <w:rPr>
          <w:rFonts w:ascii="Times New Roman" w:eastAsia="Calibri" w:hAnsi="Times New Roman" w:cs="Times New Roman"/>
          <w:b/>
        </w:rPr>
        <w:t xml:space="preserve">  “pct. 1.1 </w:t>
      </w:r>
      <w:r w:rsidRPr="002C24E9">
        <w:rPr>
          <w:rFonts w:ascii="Times New Roman" w:eastAsia="Calibri" w:hAnsi="Times New Roman" w:cs="Times New Roman"/>
        </w:rPr>
        <w:t xml:space="preserve">Se aprobă </w:t>
      </w:r>
      <w:r w:rsidRPr="002C24E9">
        <w:rPr>
          <w:rFonts w:ascii="Times New Roman" w:hAnsi="Times New Roman" w:cs="Times New Roman"/>
          <w:b/>
          <w:i/>
        </w:rPr>
        <w:t>Anexa 2.2 d</w:t>
      </w:r>
      <w:r w:rsidRPr="002C24E9">
        <w:rPr>
          <w:rFonts w:ascii="Times New Roman" w:hAnsi="Times New Roman" w:cs="Times New Roman"/>
          <w:i/>
        </w:rPr>
        <w:t xml:space="preserve"> –</w:t>
      </w:r>
      <w:r w:rsidRPr="002C24E9">
        <w:rPr>
          <w:rFonts w:ascii="Times New Roman" w:hAnsi="Times New Roman" w:cs="Times New Roman"/>
        </w:rPr>
        <w:t>care reprezintă</w:t>
      </w:r>
      <w:r w:rsidRPr="002C24E9">
        <w:rPr>
          <w:rFonts w:ascii="Times New Roman" w:hAnsi="Times New Roman" w:cs="Times New Roman"/>
          <w:i/>
        </w:rPr>
        <w:t xml:space="preserve">  Caracteristicile principale și indicatorii tehnico – economici ai obiectivului de investiții</w:t>
      </w:r>
      <w:r w:rsidRPr="002C24E9">
        <w:rPr>
          <w:rFonts w:ascii="Times New Roman" w:eastAsia="Calibri" w:hAnsi="Times New Roman" w:cs="Times New Roman"/>
        </w:rPr>
        <w:t xml:space="preserve"> , conform Anexei la prezenta.”</w:t>
      </w:r>
    </w:p>
    <w:p w14:paraId="2C387BB3" w14:textId="77777777" w:rsidR="007358BD" w:rsidRPr="002C24E9" w:rsidRDefault="007358BD" w:rsidP="007358BD">
      <w:pPr>
        <w:pStyle w:val="ListParagraph"/>
        <w:autoSpaceDE w:val="0"/>
        <w:autoSpaceDN w:val="0"/>
        <w:adjustRightInd w:val="0"/>
        <w:jc w:val="both"/>
        <w:rPr>
          <w:rFonts w:ascii="Times New Roman" w:hAnsi="Times New Roman" w:cs="Times New Roman"/>
        </w:rPr>
      </w:pPr>
    </w:p>
    <w:p w14:paraId="0DEE4551" w14:textId="78AD97B5" w:rsidR="00FB6164" w:rsidRPr="002C24E9" w:rsidRDefault="00FB6164" w:rsidP="000F65DF">
      <w:pPr>
        <w:pStyle w:val="ListParagraph"/>
        <w:numPr>
          <w:ilvl w:val="0"/>
          <w:numId w:val="9"/>
        </w:numPr>
        <w:autoSpaceDE w:val="0"/>
        <w:autoSpaceDN w:val="0"/>
        <w:adjustRightInd w:val="0"/>
        <w:jc w:val="both"/>
        <w:rPr>
          <w:rFonts w:ascii="Times New Roman" w:eastAsia="Calibri" w:hAnsi="Times New Roman" w:cs="Times New Roman"/>
        </w:rPr>
      </w:pPr>
      <w:r w:rsidRPr="002C24E9">
        <w:rPr>
          <w:rFonts w:ascii="Times New Roman" w:hAnsi="Times New Roman" w:cs="Times New Roman"/>
        </w:rPr>
        <w:t xml:space="preserve">Celelalte articole ale HCLMT nr. </w:t>
      </w:r>
      <w:r w:rsidR="000A60BC" w:rsidRPr="000A60BC">
        <w:rPr>
          <w:rFonts w:ascii="Times New Roman" w:hAnsi="Times New Roman" w:cs="Times New Roman"/>
        </w:rPr>
        <w:t>474/30.09.2022</w:t>
      </w:r>
      <w:r w:rsidRPr="002C24E9">
        <w:rPr>
          <w:rFonts w:ascii="Times New Roman" w:hAnsi="Times New Roman" w:cs="Times New Roman"/>
        </w:rPr>
        <w:t xml:space="preserve"> rămân neschimbate.</w:t>
      </w:r>
    </w:p>
    <w:p w14:paraId="08E5EC40" w14:textId="77777777" w:rsidR="007358BD" w:rsidRPr="000F65DF" w:rsidRDefault="007358BD" w:rsidP="007358BD">
      <w:pPr>
        <w:autoSpaceDE w:val="0"/>
        <w:autoSpaceDN w:val="0"/>
        <w:adjustRightInd w:val="0"/>
        <w:jc w:val="both"/>
        <w:rPr>
          <w:b/>
          <w:sz w:val="22"/>
          <w:szCs w:val="22"/>
        </w:rPr>
      </w:pPr>
      <w:r w:rsidRPr="002C24E9">
        <w:rPr>
          <w:bCs/>
          <w:sz w:val="22"/>
          <w:szCs w:val="22"/>
        </w:rPr>
        <w:t>Luând în considerare prevederile legale expuse în prezentul raport, apreciem</w:t>
      </w:r>
      <w:r w:rsidRPr="000F65DF">
        <w:rPr>
          <w:bCs/>
          <w:sz w:val="22"/>
          <w:szCs w:val="22"/>
        </w:rPr>
        <w:t xml:space="preserve"> că Proiectul de hotărâre privind </w:t>
      </w:r>
      <w:r w:rsidRPr="000F65DF">
        <w:rPr>
          <w:rFonts w:eastAsiaTheme="minorHAnsi"/>
          <w:sz w:val="22"/>
          <w:szCs w:val="22"/>
        </w:rPr>
        <w:t xml:space="preserve">completarea Hotărârii Consiliului Local al Municipiului Timișoara nr. </w:t>
      </w:r>
      <w:r w:rsidRPr="000F65DF">
        <w:rPr>
          <w:sz w:val="22"/>
          <w:szCs w:val="22"/>
        </w:rPr>
        <w:t xml:space="preserve">474/30.09.2022 privind aprobarea  asigurării finanţării de la  bugetul local  a cheltuielilor care nu se finanţează  prin Programul Național de Investiții „Anghel Saligny”, pentru obiectivul de investiţii  </w:t>
      </w:r>
      <w:r w:rsidRPr="000F65DF">
        <w:rPr>
          <w:bCs/>
          <w:sz w:val="22"/>
          <w:szCs w:val="22"/>
        </w:rPr>
        <w:t>,,Pasaj inferior Solventul”,  în vederea semnarii contractului de finantare  prin Programului Național de Investiții „Anghel Saligny”, îndeplinește condițiile tehnice pentru a fi supus dezbaterii și aprobării plenului consiliului local.</w:t>
      </w:r>
    </w:p>
    <w:p w14:paraId="77A51316" w14:textId="77777777" w:rsidR="00EA79AD" w:rsidRPr="000F65DF" w:rsidRDefault="00EA79AD" w:rsidP="00142D76">
      <w:pPr>
        <w:jc w:val="both"/>
        <w:rPr>
          <w:sz w:val="22"/>
          <w:szCs w:val="22"/>
        </w:rPr>
      </w:pPr>
    </w:p>
    <w:p w14:paraId="12DA29E8" w14:textId="77777777" w:rsidR="00FB6164" w:rsidRPr="000F65DF" w:rsidRDefault="00FB6164" w:rsidP="006B1F9F">
      <w:pPr>
        <w:rPr>
          <w:b/>
          <w:spacing w:val="-1"/>
          <w:sz w:val="22"/>
          <w:szCs w:val="22"/>
        </w:rPr>
      </w:pPr>
    </w:p>
    <w:p w14:paraId="568666F2" w14:textId="77777777" w:rsidR="006B1F9F" w:rsidRPr="000F65DF" w:rsidRDefault="006B1F9F" w:rsidP="006B1F9F">
      <w:pPr>
        <w:rPr>
          <w:b/>
          <w:spacing w:val="-1"/>
          <w:sz w:val="22"/>
          <w:szCs w:val="22"/>
        </w:rPr>
      </w:pPr>
      <w:r w:rsidRPr="000F65DF">
        <w:rPr>
          <w:b/>
          <w:spacing w:val="-1"/>
          <w:sz w:val="22"/>
          <w:szCs w:val="22"/>
        </w:rPr>
        <w:t xml:space="preserve">Director Direcția Incubator Proiecte                                       </w:t>
      </w:r>
      <w:r w:rsidR="007358BD" w:rsidRPr="000F65DF">
        <w:rPr>
          <w:b/>
          <w:spacing w:val="-1"/>
          <w:sz w:val="22"/>
          <w:szCs w:val="22"/>
        </w:rPr>
        <w:t xml:space="preserve">  </w:t>
      </w:r>
    </w:p>
    <w:p w14:paraId="7D283E8F" w14:textId="77777777" w:rsidR="006B1F9F" w:rsidRPr="000F65DF" w:rsidRDefault="006B1F9F" w:rsidP="006B1F9F">
      <w:pPr>
        <w:ind w:right="423"/>
        <w:jc w:val="both"/>
        <w:rPr>
          <w:b/>
          <w:sz w:val="22"/>
          <w:szCs w:val="22"/>
        </w:rPr>
      </w:pPr>
      <w:r w:rsidRPr="000F65DF">
        <w:rPr>
          <w:b/>
          <w:sz w:val="22"/>
          <w:szCs w:val="22"/>
        </w:rPr>
        <w:t xml:space="preserve">Adriana DEACONU                                                              </w:t>
      </w:r>
    </w:p>
    <w:p w14:paraId="0BF4DC54" w14:textId="77777777" w:rsidR="006B1F9F" w:rsidRPr="000F65DF" w:rsidRDefault="006B1F9F" w:rsidP="006B1F9F">
      <w:pPr>
        <w:rPr>
          <w:b/>
          <w:sz w:val="22"/>
          <w:szCs w:val="22"/>
        </w:rPr>
      </w:pPr>
    </w:p>
    <w:p w14:paraId="4BB5370A" w14:textId="77777777" w:rsidR="00FB6164" w:rsidRPr="000F65DF" w:rsidRDefault="00FB6164" w:rsidP="006B1F9F">
      <w:pPr>
        <w:rPr>
          <w:b/>
          <w:sz w:val="22"/>
          <w:szCs w:val="22"/>
        </w:rPr>
      </w:pPr>
    </w:p>
    <w:p w14:paraId="020D6124" w14:textId="514C4460" w:rsidR="006B1F9F" w:rsidRPr="002C24E9" w:rsidRDefault="006B1F9F" w:rsidP="006B1F9F">
      <w:pPr>
        <w:jc w:val="both"/>
        <w:rPr>
          <w:b/>
          <w:sz w:val="22"/>
          <w:szCs w:val="22"/>
        </w:rPr>
      </w:pPr>
      <w:r w:rsidRPr="000F65DF">
        <w:rPr>
          <w:b/>
          <w:sz w:val="22"/>
          <w:szCs w:val="22"/>
        </w:rPr>
        <w:t>Șef Serviciu Finanțări Nerambursabile</w:t>
      </w:r>
      <w:r w:rsidR="007358BD" w:rsidRPr="000F65DF">
        <w:rPr>
          <w:b/>
          <w:sz w:val="22"/>
          <w:szCs w:val="22"/>
        </w:rPr>
        <w:tab/>
      </w:r>
      <w:r w:rsidR="002C24E9" w:rsidRPr="002C24E9">
        <w:rPr>
          <w:b/>
          <w:sz w:val="22"/>
          <w:szCs w:val="22"/>
        </w:rPr>
        <w:tab/>
      </w:r>
      <w:proofErr w:type="spellStart"/>
      <w:r w:rsidR="007358BD" w:rsidRPr="002C24E9">
        <w:rPr>
          <w:bCs/>
          <w:spacing w:val="-1"/>
          <w:sz w:val="22"/>
          <w:szCs w:val="22"/>
        </w:rPr>
        <w:t>Sef</w:t>
      </w:r>
      <w:proofErr w:type="spellEnd"/>
      <w:r w:rsidR="007358BD" w:rsidRPr="002C24E9">
        <w:rPr>
          <w:bCs/>
          <w:spacing w:val="-1"/>
          <w:sz w:val="22"/>
          <w:szCs w:val="22"/>
        </w:rPr>
        <w:t xml:space="preserve"> </w:t>
      </w:r>
      <w:proofErr w:type="spellStart"/>
      <w:r w:rsidR="007358BD" w:rsidRPr="002C24E9">
        <w:rPr>
          <w:bCs/>
          <w:spacing w:val="-1"/>
          <w:sz w:val="22"/>
          <w:szCs w:val="22"/>
        </w:rPr>
        <w:t>Servicu</w:t>
      </w:r>
      <w:proofErr w:type="spellEnd"/>
      <w:r w:rsidR="007358BD" w:rsidRPr="002C24E9">
        <w:rPr>
          <w:bCs/>
          <w:spacing w:val="-1"/>
          <w:sz w:val="22"/>
          <w:szCs w:val="22"/>
        </w:rPr>
        <w:t xml:space="preserve"> Infrastructura Rutieră,  </w:t>
      </w:r>
    </w:p>
    <w:p w14:paraId="565441C6" w14:textId="7A326958" w:rsidR="006B1F9F" w:rsidRPr="002C24E9" w:rsidRDefault="006B1F9F" w:rsidP="006B1F9F">
      <w:pPr>
        <w:jc w:val="both"/>
        <w:rPr>
          <w:b/>
          <w:sz w:val="22"/>
          <w:szCs w:val="22"/>
        </w:rPr>
      </w:pPr>
      <w:r w:rsidRPr="002C24E9">
        <w:rPr>
          <w:b/>
          <w:sz w:val="22"/>
          <w:szCs w:val="22"/>
        </w:rPr>
        <w:t xml:space="preserve">Daniela Ghinea                                              </w:t>
      </w:r>
      <w:r w:rsidR="002C24E9" w:rsidRPr="002C24E9">
        <w:rPr>
          <w:b/>
          <w:sz w:val="22"/>
          <w:szCs w:val="22"/>
        </w:rPr>
        <w:tab/>
      </w:r>
      <w:r w:rsidR="002C24E9" w:rsidRPr="002C24E9">
        <w:rPr>
          <w:b/>
          <w:sz w:val="22"/>
          <w:szCs w:val="22"/>
        </w:rPr>
        <w:tab/>
      </w:r>
      <w:r w:rsidR="007358BD" w:rsidRPr="002C24E9">
        <w:rPr>
          <w:bCs/>
          <w:spacing w:val="-1"/>
          <w:sz w:val="22"/>
          <w:szCs w:val="22"/>
        </w:rPr>
        <w:t>Serviciul Administrare Infrastructură Rutieră</w:t>
      </w:r>
      <w:r w:rsidRPr="002C24E9">
        <w:rPr>
          <w:b/>
          <w:sz w:val="22"/>
          <w:szCs w:val="22"/>
        </w:rPr>
        <w:t xml:space="preserve">                            </w:t>
      </w:r>
    </w:p>
    <w:p w14:paraId="796C1C66" w14:textId="7B006175" w:rsidR="006B1F9F" w:rsidRPr="002C24E9" w:rsidRDefault="007358BD" w:rsidP="006B1F9F">
      <w:pPr>
        <w:jc w:val="both"/>
        <w:rPr>
          <w:b/>
          <w:sz w:val="22"/>
          <w:szCs w:val="22"/>
        </w:rPr>
      </w:pPr>
      <w:r w:rsidRPr="002C24E9">
        <w:rPr>
          <w:b/>
          <w:sz w:val="22"/>
          <w:szCs w:val="22"/>
        </w:rPr>
        <w:tab/>
      </w:r>
      <w:r w:rsidRPr="002C24E9">
        <w:rPr>
          <w:b/>
          <w:sz w:val="22"/>
          <w:szCs w:val="22"/>
        </w:rPr>
        <w:tab/>
      </w:r>
      <w:r w:rsidRPr="002C24E9">
        <w:rPr>
          <w:b/>
          <w:sz w:val="22"/>
          <w:szCs w:val="22"/>
        </w:rPr>
        <w:tab/>
      </w:r>
      <w:r w:rsidRPr="002C24E9">
        <w:rPr>
          <w:b/>
          <w:sz w:val="22"/>
          <w:szCs w:val="22"/>
        </w:rPr>
        <w:tab/>
      </w:r>
      <w:r w:rsidRPr="002C24E9">
        <w:rPr>
          <w:b/>
          <w:sz w:val="22"/>
          <w:szCs w:val="22"/>
        </w:rPr>
        <w:tab/>
      </w:r>
      <w:r w:rsidRPr="002C24E9">
        <w:rPr>
          <w:b/>
          <w:sz w:val="22"/>
          <w:szCs w:val="22"/>
        </w:rPr>
        <w:tab/>
      </w:r>
      <w:r w:rsidR="002C24E9" w:rsidRPr="002C24E9">
        <w:rPr>
          <w:b/>
          <w:sz w:val="22"/>
          <w:szCs w:val="22"/>
        </w:rPr>
        <w:tab/>
      </w:r>
      <w:r w:rsidRPr="002C24E9">
        <w:rPr>
          <w:bCs/>
          <w:spacing w:val="-1"/>
          <w:sz w:val="22"/>
          <w:szCs w:val="22"/>
        </w:rPr>
        <w:t xml:space="preserve">Ioan </w:t>
      </w:r>
      <w:proofErr w:type="spellStart"/>
      <w:r w:rsidRPr="002C24E9">
        <w:rPr>
          <w:bCs/>
          <w:spacing w:val="-1"/>
          <w:sz w:val="22"/>
          <w:szCs w:val="22"/>
        </w:rPr>
        <w:t>Ganciov</w:t>
      </w:r>
      <w:proofErr w:type="spellEnd"/>
      <w:r w:rsidRPr="002C24E9">
        <w:rPr>
          <w:bCs/>
          <w:spacing w:val="-1"/>
          <w:sz w:val="22"/>
          <w:szCs w:val="22"/>
        </w:rPr>
        <w:tab/>
      </w:r>
    </w:p>
    <w:p w14:paraId="438A733C" w14:textId="4E29F079" w:rsidR="006B1F9F" w:rsidRDefault="006B1F9F" w:rsidP="006B1F9F">
      <w:pPr>
        <w:jc w:val="both"/>
        <w:rPr>
          <w:b/>
          <w:sz w:val="22"/>
          <w:szCs w:val="22"/>
        </w:rPr>
      </w:pPr>
    </w:p>
    <w:p w14:paraId="39FB3E3B" w14:textId="77777777" w:rsidR="002C24E9" w:rsidRPr="002C24E9" w:rsidRDefault="002C24E9" w:rsidP="006B1F9F">
      <w:pPr>
        <w:jc w:val="both"/>
        <w:rPr>
          <w:b/>
          <w:sz w:val="22"/>
          <w:szCs w:val="22"/>
        </w:rPr>
      </w:pPr>
    </w:p>
    <w:p w14:paraId="31739A24" w14:textId="58A7B585" w:rsidR="007358BD" w:rsidRPr="002C24E9" w:rsidRDefault="006B1F9F" w:rsidP="006B1F9F">
      <w:pPr>
        <w:jc w:val="both"/>
        <w:rPr>
          <w:b/>
          <w:sz w:val="22"/>
          <w:szCs w:val="22"/>
        </w:rPr>
      </w:pPr>
      <w:r w:rsidRPr="002C24E9">
        <w:rPr>
          <w:b/>
          <w:sz w:val="22"/>
          <w:szCs w:val="22"/>
        </w:rPr>
        <w:t xml:space="preserve">Consilier </w:t>
      </w:r>
      <w:r w:rsidR="007358BD" w:rsidRPr="002C24E9">
        <w:rPr>
          <w:b/>
          <w:sz w:val="22"/>
          <w:szCs w:val="22"/>
        </w:rPr>
        <w:tab/>
      </w:r>
      <w:r w:rsidR="007358BD" w:rsidRPr="002C24E9">
        <w:rPr>
          <w:b/>
          <w:sz w:val="22"/>
          <w:szCs w:val="22"/>
        </w:rPr>
        <w:tab/>
      </w:r>
      <w:r w:rsidR="007358BD" w:rsidRPr="002C24E9">
        <w:rPr>
          <w:b/>
          <w:sz w:val="22"/>
          <w:szCs w:val="22"/>
        </w:rPr>
        <w:tab/>
      </w:r>
      <w:r w:rsidR="007358BD" w:rsidRPr="002C24E9">
        <w:rPr>
          <w:b/>
          <w:sz w:val="22"/>
          <w:szCs w:val="22"/>
        </w:rPr>
        <w:tab/>
      </w:r>
      <w:r w:rsidR="007358BD" w:rsidRPr="002C24E9">
        <w:rPr>
          <w:b/>
          <w:sz w:val="22"/>
          <w:szCs w:val="22"/>
        </w:rPr>
        <w:tab/>
      </w:r>
      <w:r w:rsidR="002C24E9" w:rsidRPr="002C24E9">
        <w:rPr>
          <w:b/>
          <w:sz w:val="22"/>
          <w:szCs w:val="22"/>
        </w:rPr>
        <w:tab/>
      </w:r>
      <w:proofErr w:type="spellStart"/>
      <w:r w:rsidR="007358BD" w:rsidRPr="002C24E9">
        <w:rPr>
          <w:b/>
          <w:sz w:val="22"/>
          <w:szCs w:val="22"/>
        </w:rPr>
        <w:t>Consilier</w:t>
      </w:r>
      <w:proofErr w:type="spellEnd"/>
    </w:p>
    <w:p w14:paraId="3AED2CA6" w14:textId="34EB9E70" w:rsidR="00C05841" w:rsidRPr="002C24E9" w:rsidRDefault="007358BD" w:rsidP="00142D76">
      <w:pPr>
        <w:jc w:val="both"/>
        <w:rPr>
          <w:b/>
          <w:sz w:val="22"/>
          <w:szCs w:val="22"/>
        </w:rPr>
      </w:pPr>
      <w:r w:rsidRPr="002C24E9">
        <w:rPr>
          <w:b/>
          <w:sz w:val="22"/>
          <w:szCs w:val="22"/>
        </w:rPr>
        <w:t>Alina Mara</w:t>
      </w:r>
      <w:r w:rsidRPr="002C24E9">
        <w:rPr>
          <w:b/>
          <w:sz w:val="22"/>
          <w:szCs w:val="22"/>
        </w:rPr>
        <w:tab/>
      </w:r>
      <w:r w:rsidRPr="002C24E9">
        <w:rPr>
          <w:b/>
          <w:sz w:val="22"/>
          <w:szCs w:val="22"/>
        </w:rPr>
        <w:tab/>
      </w:r>
      <w:r w:rsidRPr="002C24E9">
        <w:rPr>
          <w:b/>
          <w:sz w:val="22"/>
          <w:szCs w:val="22"/>
        </w:rPr>
        <w:tab/>
      </w:r>
      <w:r w:rsidRPr="002C24E9">
        <w:rPr>
          <w:b/>
          <w:sz w:val="22"/>
          <w:szCs w:val="22"/>
        </w:rPr>
        <w:tab/>
      </w:r>
      <w:r w:rsidRPr="002C24E9">
        <w:rPr>
          <w:b/>
          <w:sz w:val="22"/>
          <w:szCs w:val="22"/>
        </w:rPr>
        <w:tab/>
      </w:r>
      <w:r w:rsidR="002C24E9" w:rsidRPr="002C24E9">
        <w:rPr>
          <w:b/>
          <w:sz w:val="22"/>
          <w:szCs w:val="22"/>
        </w:rPr>
        <w:tab/>
      </w:r>
      <w:proofErr w:type="spellStart"/>
      <w:r w:rsidRPr="002C24E9">
        <w:rPr>
          <w:b/>
          <w:sz w:val="22"/>
          <w:szCs w:val="22"/>
        </w:rPr>
        <w:t>LilianaPirvu</w:t>
      </w:r>
      <w:proofErr w:type="spellEnd"/>
    </w:p>
    <w:sectPr w:rsidR="00C05841" w:rsidRPr="002C24E9" w:rsidSect="00FB6164">
      <w:footerReference w:type="default" r:id="rId8"/>
      <w:headerReference w:type="first" r:id="rId9"/>
      <w:pgSz w:w="11907" w:h="16840" w:code="9"/>
      <w:pgMar w:top="993" w:right="1440" w:bottom="568" w:left="1440" w:header="284" w:footer="443"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ECE5" w14:textId="77777777" w:rsidR="00FA3E8F" w:rsidRDefault="00FA3E8F" w:rsidP="00D23031">
      <w:r>
        <w:separator/>
      </w:r>
    </w:p>
  </w:endnote>
  <w:endnote w:type="continuationSeparator" w:id="0">
    <w:p w14:paraId="43803511" w14:textId="77777777" w:rsidR="00FA3E8F" w:rsidRDefault="00FA3E8F" w:rsidP="00D2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1831" w14:textId="77777777" w:rsidR="00FA3E8F" w:rsidRDefault="00FA3E8F" w:rsidP="00E32CA1">
    <w:pPr>
      <w:ind w:left="5040" w:firstLine="720"/>
      <w:jc w:val="center"/>
    </w:pPr>
    <w:r>
      <w:t>Cod FO53-</w:t>
    </w:r>
    <w:r w:rsidRPr="00006E9E">
      <w:t>01,Ver.2</w:t>
    </w:r>
  </w:p>
  <w:p w14:paraId="69BB04C3" w14:textId="77777777" w:rsidR="00FA3E8F" w:rsidRDefault="00FA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A06A" w14:textId="77777777" w:rsidR="00FA3E8F" w:rsidRDefault="00FA3E8F" w:rsidP="00D23031">
      <w:r>
        <w:separator/>
      </w:r>
    </w:p>
  </w:footnote>
  <w:footnote w:type="continuationSeparator" w:id="0">
    <w:p w14:paraId="64B9ECA1" w14:textId="77777777" w:rsidR="00FA3E8F" w:rsidRDefault="00FA3E8F" w:rsidP="00D2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CF0F" w14:textId="77777777" w:rsidR="00FA3E8F" w:rsidRPr="00051685" w:rsidRDefault="00FA3E8F" w:rsidP="002D2813">
    <w:pPr>
      <w:rPr>
        <w:b/>
      </w:rPr>
    </w:pPr>
    <w:r>
      <w:rPr>
        <w:b/>
      </w:rPr>
      <w:t>ROMÂ</w:t>
    </w:r>
    <w:r w:rsidRPr="00051685">
      <w:rPr>
        <w:b/>
      </w:rPr>
      <w:t>NIA</w:t>
    </w:r>
    <w:r>
      <w:rPr>
        <w:b/>
      </w:rPr>
      <w:tab/>
    </w:r>
    <w:r>
      <w:rPr>
        <w:b/>
      </w:rPr>
      <w:tab/>
    </w:r>
    <w:r>
      <w:rPr>
        <w:b/>
      </w:rPr>
      <w:tab/>
    </w:r>
    <w:r>
      <w:rPr>
        <w:b/>
      </w:rPr>
      <w:tab/>
    </w:r>
    <w:r>
      <w:rPr>
        <w:b/>
      </w:rPr>
      <w:tab/>
    </w:r>
    <w:r>
      <w:rPr>
        <w:b/>
      </w:rPr>
      <w:tab/>
    </w:r>
    <w:r>
      <w:rPr>
        <w:b/>
      </w:rPr>
      <w:tab/>
    </w:r>
    <w:r>
      <w:rPr>
        <w:b/>
      </w:rPr>
      <w:tab/>
    </w:r>
  </w:p>
  <w:p w14:paraId="59715534" w14:textId="77777777" w:rsidR="00FA3E8F" w:rsidRPr="00051685" w:rsidRDefault="00FA3E8F" w:rsidP="002D2813">
    <w:pPr>
      <w:rPr>
        <w:b/>
      </w:rPr>
    </w:pPr>
    <w:r w:rsidRPr="00051685">
      <w:rPr>
        <w:b/>
      </w:rPr>
      <w:t>JUDE</w:t>
    </w:r>
    <w:r>
      <w:rPr>
        <w:b/>
      </w:rPr>
      <w:t>Ț</w:t>
    </w:r>
    <w:r w:rsidRPr="00051685">
      <w:rPr>
        <w:b/>
      </w:rPr>
      <w:t>UL TIMIŞ</w:t>
    </w:r>
    <w:r>
      <w:rPr>
        <w:b/>
      </w:rPr>
      <w:tab/>
    </w:r>
    <w:r>
      <w:rPr>
        <w:b/>
      </w:rPr>
      <w:tab/>
    </w:r>
    <w:r>
      <w:rPr>
        <w:b/>
      </w:rPr>
      <w:tab/>
    </w:r>
    <w:r>
      <w:rPr>
        <w:b/>
      </w:rPr>
      <w:tab/>
    </w:r>
    <w:r>
      <w:rPr>
        <w:b/>
      </w:rPr>
      <w:tab/>
    </w:r>
    <w:r>
      <w:rPr>
        <w:b/>
      </w:rPr>
      <w:tab/>
    </w:r>
    <w:r>
      <w:rPr>
        <w:b/>
      </w:rPr>
      <w:tab/>
      <w:t xml:space="preserve">  </w:t>
    </w:r>
  </w:p>
  <w:p w14:paraId="6BDE952A" w14:textId="77777777" w:rsidR="00FA3E8F" w:rsidRPr="00051685" w:rsidRDefault="00FA3E8F" w:rsidP="002D2813">
    <w:pPr>
      <w:rPr>
        <w:b/>
      </w:rPr>
    </w:pPr>
    <w:r w:rsidRPr="00051685">
      <w:rPr>
        <w:b/>
      </w:rPr>
      <w:t>MUNICIPIUL TIMI</w:t>
    </w:r>
    <w:r>
      <w:rPr>
        <w:b/>
      </w:rPr>
      <w:t>Ș</w:t>
    </w:r>
    <w:r w:rsidRPr="00051685">
      <w:rPr>
        <w:b/>
      </w:rPr>
      <w:t>OARA</w:t>
    </w:r>
  </w:p>
  <w:p w14:paraId="550D4DF7" w14:textId="4A786B4E" w:rsidR="00FA3E8F" w:rsidRDefault="00FA3E8F" w:rsidP="002D2813">
    <w:pPr>
      <w:rPr>
        <w:b/>
      </w:rPr>
    </w:pPr>
    <w:r>
      <w:rPr>
        <w:b/>
      </w:rPr>
      <w:t>PRIMĂRIA</w:t>
    </w:r>
  </w:p>
  <w:p w14:paraId="08B95A0B" w14:textId="1F6080DC" w:rsidR="00CC0A34" w:rsidRDefault="00CC0A34" w:rsidP="00CC0A34">
    <w:pPr>
      <w:rPr>
        <w:b/>
      </w:rPr>
    </w:pPr>
    <w:r>
      <w:rPr>
        <w:b/>
      </w:rPr>
      <w:t>Direcția Generală Investiții și Mentenanță</w:t>
    </w:r>
  </w:p>
  <w:p w14:paraId="543C367C" w14:textId="69D4FAF5" w:rsidR="00CC0A34" w:rsidRDefault="00552C76" w:rsidP="00CC0A34">
    <w:pPr>
      <w:rPr>
        <w:b/>
      </w:rPr>
    </w:pPr>
    <w:r>
      <w:rPr>
        <w:b/>
      </w:rPr>
      <w:t>Serviciul Administrare Investiții și Mentenanță</w:t>
    </w:r>
  </w:p>
  <w:p w14:paraId="7A74D12C" w14:textId="18297F9A" w:rsidR="00FA3E8F" w:rsidRDefault="00CC0A34" w:rsidP="002D2813">
    <w:pPr>
      <w:rPr>
        <w:b/>
      </w:rPr>
    </w:pPr>
    <w:r>
      <w:rPr>
        <w:b/>
      </w:rPr>
      <w:t>Direcția Incubator Proiecte</w:t>
    </w:r>
  </w:p>
  <w:p w14:paraId="6E897A05" w14:textId="262B7E4F" w:rsidR="00FA3E8F" w:rsidRDefault="00CC0A34" w:rsidP="002D2813">
    <w:pPr>
      <w:rPr>
        <w:b/>
      </w:rPr>
    </w:pPr>
    <w:r>
      <w:rPr>
        <w:b/>
      </w:rPr>
      <w:t>Serviciul Finanțări Nerambursabile</w:t>
    </w:r>
    <w:r w:rsidR="00FA3E8F">
      <w:rPr>
        <w:b/>
      </w:rPr>
      <w:tab/>
    </w:r>
    <w:r w:rsidR="00FA3E8F">
      <w:rPr>
        <w:b/>
      </w:rPr>
      <w:tab/>
    </w:r>
    <w:r w:rsidR="00FA3E8F">
      <w:rPr>
        <w:b/>
      </w:rPr>
      <w:tab/>
    </w:r>
    <w:r w:rsidR="00FA3E8F">
      <w:rPr>
        <w:b/>
      </w:rPr>
      <w:tab/>
    </w:r>
    <w:r w:rsidR="00FA3E8F">
      <w:rPr>
        <w:b/>
      </w:rPr>
      <w:tab/>
      <w:t xml:space="preserve">     </w:t>
    </w:r>
  </w:p>
  <w:p w14:paraId="2B1B0788" w14:textId="37CC6C09" w:rsidR="00FA3E8F" w:rsidRDefault="00FA3E8F" w:rsidP="006B1F9F">
    <w:pPr>
      <w:pStyle w:val="Header"/>
    </w:pPr>
    <w:r>
      <w:rPr>
        <w:b/>
      </w:rPr>
      <w:t xml:space="preserve">NR. </w:t>
    </w:r>
    <w:r>
      <w:rPr>
        <w:b/>
        <w:lang w:val="fr-FR"/>
      </w:rPr>
      <w:t>SC2022-</w:t>
    </w:r>
    <w:r w:rsidR="00552C76">
      <w:rPr>
        <w:b/>
        <w:lang w:val="fr-FR"/>
      </w:rPr>
      <w:t>029463-24.11.2022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4501EDA"/>
    <w:multiLevelType w:val="hybridMultilevel"/>
    <w:tmpl w:val="2638B934"/>
    <w:lvl w:ilvl="0" w:tplc="8DE059F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C3781"/>
    <w:multiLevelType w:val="hybridMultilevel"/>
    <w:tmpl w:val="A9CA192C"/>
    <w:lvl w:ilvl="0" w:tplc="9E861C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FBD6854"/>
    <w:multiLevelType w:val="hybridMultilevel"/>
    <w:tmpl w:val="35044180"/>
    <w:lvl w:ilvl="0" w:tplc="04180003">
      <w:start w:val="1"/>
      <w:numFmt w:val="bullet"/>
      <w:lvlText w:val="o"/>
      <w:lvlJc w:val="left"/>
      <w:pPr>
        <w:ind w:left="1685" w:hanging="360"/>
      </w:pPr>
      <w:rPr>
        <w:rFonts w:ascii="Courier New" w:hAnsi="Courier New" w:cs="Courier New" w:hint="default"/>
      </w:rPr>
    </w:lvl>
    <w:lvl w:ilvl="1" w:tplc="04180003" w:tentative="1">
      <w:start w:val="1"/>
      <w:numFmt w:val="bullet"/>
      <w:lvlText w:val="o"/>
      <w:lvlJc w:val="left"/>
      <w:pPr>
        <w:ind w:left="2405" w:hanging="360"/>
      </w:pPr>
      <w:rPr>
        <w:rFonts w:ascii="Courier New" w:hAnsi="Courier New" w:cs="Courier New" w:hint="default"/>
      </w:rPr>
    </w:lvl>
    <w:lvl w:ilvl="2" w:tplc="04180005" w:tentative="1">
      <w:start w:val="1"/>
      <w:numFmt w:val="bullet"/>
      <w:lvlText w:val=""/>
      <w:lvlJc w:val="left"/>
      <w:pPr>
        <w:ind w:left="3125" w:hanging="360"/>
      </w:pPr>
      <w:rPr>
        <w:rFonts w:ascii="Wingdings" w:hAnsi="Wingdings" w:hint="default"/>
      </w:rPr>
    </w:lvl>
    <w:lvl w:ilvl="3" w:tplc="04180001" w:tentative="1">
      <w:start w:val="1"/>
      <w:numFmt w:val="bullet"/>
      <w:lvlText w:val=""/>
      <w:lvlJc w:val="left"/>
      <w:pPr>
        <w:ind w:left="3845" w:hanging="360"/>
      </w:pPr>
      <w:rPr>
        <w:rFonts w:ascii="Symbol" w:hAnsi="Symbol" w:hint="default"/>
      </w:rPr>
    </w:lvl>
    <w:lvl w:ilvl="4" w:tplc="04180003" w:tentative="1">
      <w:start w:val="1"/>
      <w:numFmt w:val="bullet"/>
      <w:lvlText w:val="o"/>
      <w:lvlJc w:val="left"/>
      <w:pPr>
        <w:ind w:left="4565" w:hanging="360"/>
      </w:pPr>
      <w:rPr>
        <w:rFonts w:ascii="Courier New" w:hAnsi="Courier New" w:cs="Courier New" w:hint="default"/>
      </w:rPr>
    </w:lvl>
    <w:lvl w:ilvl="5" w:tplc="04180005" w:tentative="1">
      <w:start w:val="1"/>
      <w:numFmt w:val="bullet"/>
      <w:lvlText w:val=""/>
      <w:lvlJc w:val="left"/>
      <w:pPr>
        <w:ind w:left="5285" w:hanging="360"/>
      </w:pPr>
      <w:rPr>
        <w:rFonts w:ascii="Wingdings" w:hAnsi="Wingdings" w:hint="default"/>
      </w:rPr>
    </w:lvl>
    <w:lvl w:ilvl="6" w:tplc="04180001" w:tentative="1">
      <w:start w:val="1"/>
      <w:numFmt w:val="bullet"/>
      <w:lvlText w:val=""/>
      <w:lvlJc w:val="left"/>
      <w:pPr>
        <w:ind w:left="6005" w:hanging="360"/>
      </w:pPr>
      <w:rPr>
        <w:rFonts w:ascii="Symbol" w:hAnsi="Symbol" w:hint="default"/>
      </w:rPr>
    </w:lvl>
    <w:lvl w:ilvl="7" w:tplc="04180003" w:tentative="1">
      <w:start w:val="1"/>
      <w:numFmt w:val="bullet"/>
      <w:lvlText w:val="o"/>
      <w:lvlJc w:val="left"/>
      <w:pPr>
        <w:ind w:left="6725" w:hanging="360"/>
      </w:pPr>
      <w:rPr>
        <w:rFonts w:ascii="Courier New" w:hAnsi="Courier New" w:cs="Courier New" w:hint="default"/>
      </w:rPr>
    </w:lvl>
    <w:lvl w:ilvl="8" w:tplc="04180005" w:tentative="1">
      <w:start w:val="1"/>
      <w:numFmt w:val="bullet"/>
      <w:lvlText w:val=""/>
      <w:lvlJc w:val="left"/>
      <w:pPr>
        <w:ind w:left="7445" w:hanging="360"/>
      </w:pPr>
      <w:rPr>
        <w:rFonts w:ascii="Wingdings" w:hAnsi="Wingdings" w:hint="default"/>
      </w:rPr>
    </w:lvl>
  </w:abstractNum>
  <w:abstractNum w:abstractNumId="5" w15:restartNumberingAfterBreak="0">
    <w:nsid w:val="459E7B55"/>
    <w:multiLevelType w:val="hybridMultilevel"/>
    <w:tmpl w:val="71F2EF7C"/>
    <w:lvl w:ilvl="0" w:tplc="A6CC6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B6495"/>
    <w:multiLevelType w:val="hybridMultilevel"/>
    <w:tmpl w:val="BEF40F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D34D3F"/>
    <w:multiLevelType w:val="hybridMultilevel"/>
    <w:tmpl w:val="F89066DC"/>
    <w:lvl w:ilvl="0" w:tplc="771C0508">
      <w:numFmt w:val="bullet"/>
      <w:lvlText w:val="-"/>
      <w:lvlJc w:val="left"/>
      <w:pPr>
        <w:ind w:left="965"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16cid:durableId="1075131111">
    <w:abstractNumId w:val="7"/>
  </w:num>
  <w:num w:numId="2" w16cid:durableId="739912387">
    <w:abstractNumId w:val="8"/>
  </w:num>
  <w:num w:numId="3" w16cid:durableId="550993364">
    <w:abstractNumId w:val="5"/>
  </w:num>
  <w:num w:numId="4" w16cid:durableId="737215657">
    <w:abstractNumId w:val="9"/>
  </w:num>
  <w:num w:numId="5" w16cid:durableId="1092507977">
    <w:abstractNumId w:val="4"/>
  </w:num>
  <w:num w:numId="6" w16cid:durableId="1970747479">
    <w:abstractNumId w:val="0"/>
  </w:num>
  <w:num w:numId="7" w16cid:durableId="480539286">
    <w:abstractNumId w:val="3"/>
  </w:num>
  <w:num w:numId="8" w16cid:durableId="1186794054">
    <w:abstractNumId w:val="6"/>
  </w:num>
  <w:num w:numId="9" w16cid:durableId="313338888">
    <w:abstractNumId w:val="1"/>
  </w:num>
  <w:num w:numId="10" w16cid:durableId="1248079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456"/>
    <w:rsid w:val="000019A1"/>
    <w:rsid w:val="000028CE"/>
    <w:rsid w:val="00002F9F"/>
    <w:rsid w:val="00004827"/>
    <w:rsid w:val="00004DE9"/>
    <w:rsid w:val="00011729"/>
    <w:rsid w:val="00012897"/>
    <w:rsid w:val="00013D4F"/>
    <w:rsid w:val="00013F54"/>
    <w:rsid w:val="00015EFC"/>
    <w:rsid w:val="000200AE"/>
    <w:rsid w:val="000208F6"/>
    <w:rsid w:val="00020EC6"/>
    <w:rsid w:val="0002135E"/>
    <w:rsid w:val="00022708"/>
    <w:rsid w:val="00022ED8"/>
    <w:rsid w:val="00024004"/>
    <w:rsid w:val="00024AE0"/>
    <w:rsid w:val="0002536C"/>
    <w:rsid w:val="00027879"/>
    <w:rsid w:val="00032AB7"/>
    <w:rsid w:val="00037DA2"/>
    <w:rsid w:val="00037FAD"/>
    <w:rsid w:val="000438AA"/>
    <w:rsid w:val="0004398A"/>
    <w:rsid w:val="00046615"/>
    <w:rsid w:val="00050397"/>
    <w:rsid w:val="000514F2"/>
    <w:rsid w:val="000579D5"/>
    <w:rsid w:val="000642EF"/>
    <w:rsid w:val="00064608"/>
    <w:rsid w:val="00066041"/>
    <w:rsid w:val="00066569"/>
    <w:rsid w:val="00072CD4"/>
    <w:rsid w:val="000733BA"/>
    <w:rsid w:val="00081C44"/>
    <w:rsid w:val="00081DC7"/>
    <w:rsid w:val="00082FA0"/>
    <w:rsid w:val="00083D3B"/>
    <w:rsid w:val="00085B32"/>
    <w:rsid w:val="00085C74"/>
    <w:rsid w:val="00090B01"/>
    <w:rsid w:val="000938A6"/>
    <w:rsid w:val="00097360"/>
    <w:rsid w:val="00097C31"/>
    <w:rsid w:val="000A482E"/>
    <w:rsid w:val="000A5A9A"/>
    <w:rsid w:val="000A6080"/>
    <w:rsid w:val="000A60BC"/>
    <w:rsid w:val="000A613D"/>
    <w:rsid w:val="000A7034"/>
    <w:rsid w:val="000A73D0"/>
    <w:rsid w:val="000B16F3"/>
    <w:rsid w:val="000B1D81"/>
    <w:rsid w:val="000B1F2A"/>
    <w:rsid w:val="000B3123"/>
    <w:rsid w:val="000B3CF8"/>
    <w:rsid w:val="000B5492"/>
    <w:rsid w:val="000B779A"/>
    <w:rsid w:val="000C0B92"/>
    <w:rsid w:val="000C181A"/>
    <w:rsid w:val="000C3C9E"/>
    <w:rsid w:val="000C667D"/>
    <w:rsid w:val="000C7FA8"/>
    <w:rsid w:val="000D4667"/>
    <w:rsid w:val="000E134E"/>
    <w:rsid w:val="000E34B6"/>
    <w:rsid w:val="000E4514"/>
    <w:rsid w:val="000E4D50"/>
    <w:rsid w:val="000E5833"/>
    <w:rsid w:val="000F47ED"/>
    <w:rsid w:val="000F5BE3"/>
    <w:rsid w:val="000F65DF"/>
    <w:rsid w:val="000F7C2F"/>
    <w:rsid w:val="00100222"/>
    <w:rsid w:val="001030EC"/>
    <w:rsid w:val="00105C19"/>
    <w:rsid w:val="00111331"/>
    <w:rsid w:val="00112D9F"/>
    <w:rsid w:val="00114025"/>
    <w:rsid w:val="00116108"/>
    <w:rsid w:val="001170FE"/>
    <w:rsid w:val="0012197A"/>
    <w:rsid w:val="00123CB3"/>
    <w:rsid w:val="00124FB7"/>
    <w:rsid w:val="001264FD"/>
    <w:rsid w:val="001308EE"/>
    <w:rsid w:val="00131D0B"/>
    <w:rsid w:val="00140D0A"/>
    <w:rsid w:val="00140EB2"/>
    <w:rsid w:val="00141AA1"/>
    <w:rsid w:val="00142D76"/>
    <w:rsid w:val="00144A02"/>
    <w:rsid w:val="00145721"/>
    <w:rsid w:val="00150DC8"/>
    <w:rsid w:val="0015257B"/>
    <w:rsid w:val="0015419C"/>
    <w:rsid w:val="001546E7"/>
    <w:rsid w:val="00156870"/>
    <w:rsid w:val="0016158B"/>
    <w:rsid w:val="001633F2"/>
    <w:rsid w:val="00163803"/>
    <w:rsid w:val="00166D6D"/>
    <w:rsid w:val="001678C8"/>
    <w:rsid w:val="00170072"/>
    <w:rsid w:val="00184020"/>
    <w:rsid w:val="0018535B"/>
    <w:rsid w:val="00192804"/>
    <w:rsid w:val="00193BA8"/>
    <w:rsid w:val="00194EB4"/>
    <w:rsid w:val="001A29DE"/>
    <w:rsid w:val="001B4961"/>
    <w:rsid w:val="001B4C76"/>
    <w:rsid w:val="001C50E6"/>
    <w:rsid w:val="001D03C3"/>
    <w:rsid w:val="001D050B"/>
    <w:rsid w:val="001D4FCB"/>
    <w:rsid w:val="001D6047"/>
    <w:rsid w:val="001D739A"/>
    <w:rsid w:val="001D755D"/>
    <w:rsid w:val="001E13D6"/>
    <w:rsid w:val="001E1705"/>
    <w:rsid w:val="001E3954"/>
    <w:rsid w:val="001E5E87"/>
    <w:rsid w:val="001F13B6"/>
    <w:rsid w:val="001F5B8F"/>
    <w:rsid w:val="001F6242"/>
    <w:rsid w:val="001F73AB"/>
    <w:rsid w:val="001F7B56"/>
    <w:rsid w:val="0020031C"/>
    <w:rsid w:val="00201CAC"/>
    <w:rsid w:val="00203172"/>
    <w:rsid w:val="00203910"/>
    <w:rsid w:val="00205EA0"/>
    <w:rsid w:val="0020706B"/>
    <w:rsid w:val="002074ED"/>
    <w:rsid w:val="002152A6"/>
    <w:rsid w:val="00216DE8"/>
    <w:rsid w:val="0022191F"/>
    <w:rsid w:val="00221D3F"/>
    <w:rsid w:val="00222F01"/>
    <w:rsid w:val="00224776"/>
    <w:rsid w:val="00225498"/>
    <w:rsid w:val="00233F03"/>
    <w:rsid w:val="00236768"/>
    <w:rsid w:val="002409D4"/>
    <w:rsid w:val="00242818"/>
    <w:rsid w:val="00245D1B"/>
    <w:rsid w:val="00245F25"/>
    <w:rsid w:val="00253143"/>
    <w:rsid w:val="00255B61"/>
    <w:rsid w:val="00256376"/>
    <w:rsid w:val="002566F1"/>
    <w:rsid w:val="0026369E"/>
    <w:rsid w:val="00265041"/>
    <w:rsid w:val="0026583D"/>
    <w:rsid w:val="00266D45"/>
    <w:rsid w:val="00272EA4"/>
    <w:rsid w:val="00273C96"/>
    <w:rsid w:val="00281A5B"/>
    <w:rsid w:val="0029495F"/>
    <w:rsid w:val="00296CCD"/>
    <w:rsid w:val="002A1153"/>
    <w:rsid w:val="002A2242"/>
    <w:rsid w:val="002A2FC1"/>
    <w:rsid w:val="002A5856"/>
    <w:rsid w:val="002B2656"/>
    <w:rsid w:val="002B3775"/>
    <w:rsid w:val="002B4B9E"/>
    <w:rsid w:val="002B6AC9"/>
    <w:rsid w:val="002B7FE4"/>
    <w:rsid w:val="002C2247"/>
    <w:rsid w:val="002C24E9"/>
    <w:rsid w:val="002C481C"/>
    <w:rsid w:val="002C6760"/>
    <w:rsid w:val="002C7AB6"/>
    <w:rsid w:val="002D230F"/>
    <w:rsid w:val="002D2813"/>
    <w:rsid w:val="002D6FB0"/>
    <w:rsid w:val="002D724D"/>
    <w:rsid w:val="002D795F"/>
    <w:rsid w:val="002E01C3"/>
    <w:rsid w:val="002E2F7B"/>
    <w:rsid w:val="002E3B03"/>
    <w:rsid w:val="002E4FF4"/>
    <w:rsid w:val="002E6599"/>
    <w:rsid w:val="002E69F5"/>
    <w:rsid w:val="002E6D95"/>
    <w:rsid w:val="002E6E10"/>
    <w:rsid w:val="002F0597"/>
    <w:rsid w:val="002F0A37"/>
    <w:rsid w:val="002F1E6F"/>
    <w:rsid w:val="002F4D7D"/>
    <w:rsid w:val="00303EA7"/>
    <w:rsid w:val="00311979"/>
    <w:rsid w:val="00311AAB"/>
    <w:rsid w:val="0032102D"/>
    <w:rsid w:val="00323F09"/>
    <w:rsid w:val="00324598"/>
    <w:rsid w:val="00326832"/>
    <w:rsid w:val="00326F6B"/>
    <w:rsid w:val="00327ED0"/>
    <w:rsid w:val="003353E9"/>
    <w:rsid w:val="0033637D"/>
    <w:rsid w:val="003414AB"/>
    <w:rsid w:val="00343116"/>
    <w:rsid w:val="003449C5"/>
    <w:rsid w:val="003459E3"/>
    <w:rsid w:val="00346D29"/>
    <w:rsid w:val="00350CF0"/>
    <w:rsid w:val="003516FB"/>
    <w:rsid w:val="0035318B"/>
    <w:rsid w:val="00353BE2"/>
    <w:rsid w:val="003604D9"/>
    <w:rsid w:val="003617AD"/>
    <w:rsid w:val="003667E2"/>
    <w:rsid w:val="003720FB"/>
    <w:rsid w:val="003725DC"/>
    <w:rsid w:val="0037280F"/>
    <w:rsid w:val="00372ECD"/>
    <w:rsid w:val="00374501"/>
    <w:rsid w:val="00375541"/>
    <w:rsid w:val="00376138"/>
    <w:rsid w:val="0038143B"/>
    <w:rsid w:val="003817A5"/>
    <w:rsid w:val="00382277"/>
    <w:rsid w:val="00386353"/>
    <w:rsid w:val="003867E7"/>
    <w:rsid w:val="00390996"/>
    <w:rsid w:val="0039248C"/>
    <w:rsid w:val="003974D3"/>
    <w:rsid w:val="003A1B0C"/>
    <w:rsid w:val="003A29D0"/>
    <w:rsid w:val="003A2E1E"/>
    <w:rsid w:val="003A7504"/>
    <w:rsid w:val="003B2475"/>
    <w:rsid w:val="003B5F8D"/>
    <w:rsid w:val="003B6474"/>
    <w:rsid w:val="003B738C"/>
    <w:rsid w:val="003C485B"/>
    <w:rsid w:val="003C487F"/>
    <w:rsid w:val="003D1E84"/>
    <w:rsid w:val="003F0E24"/>
    <w:rsid w:val="003F0FAA"/>
    <w:rsid w:val="003F19A1"/>
    <w:rsid w:val="003F3EF6"/>
    <w:rsid w:val="003F638B"/>
    <w:rsid w:val="003F692A"/>
    <w:rsid w:val="00401D92"/>
    <w:rsid w:val="00403B3E"/>
    <w:rsid w:val="00403FD2"/>
    <w:rsid w:val="00404085"/>
    <w:rsid w:val="004063B5"/>
    <w:rsid w:val="004078A9"/>
    <w:rsid w:val="00415467"/>
    <w:rsid w:val="004236A9"/>
    <w:rsid w:val="004252B7"/>
    <w:rsid w:val="004335C6"/>
    <w:rsid w:val="004360D1"/>
    <w:rsid w:val="00441B98"/>
    <w:rsid w:val="004426A2"/>
    <w:rsid w:val="00443F3D"/>
    <w:rsid w:val="00444A8F"/>
    <w:rsid w:val="00450190"/>
    <w:rsid w:val="0045261F"/>
    <w:rsid w:val="0045337F"/>
    <w:rsid w:val="004546B9"/>
    <w:rsid w:val="00455DAC"/>
    <w:rsid w:val="00457894"/>
    <w:rsid w:val="00463927"/>
    <w:rsid w:val="00463CFE"/>
    <w:rsid w:val="00464604"/>
    <w:rsid w:val="00464CF9"/>
    <w:rsid w:val="004674F7"/>
    <w:rsid w:val="00467B01"/>
    <w:rsid w:val="00467F1F"/>
    <w:rsid w:val="00470023"/>
    <w:rsid w:val="00471C2F"/>
    <w:rsid w:val="0047221D"/>
    <w:rsid w:val="00474086"/>
    <w:rsid w:val="00475B67"/>
    <w:rsid w:val="0047707B"/>
    <w:rsid w:val="004778EA"/>
    <w:rsid w:val="00480927"/>
    <w:rsid w:val="00481C38"/>
    <w:rsid w:val="00483362"/>
    <w:rsid w:val="0048458A"/>
    <w:rsid w:val="00484A68"/>
    <w:rsid w:val="004864DE"/>
    <w:rsid w:val="0049171F"/>
    <w:rsid w:val="00492D42"/>
    <w:rsid w:val="00495FF8"/>
    <w:rsid w:val="004A1DB5"/>
    <w:rsid w:val="004A3865"/>
    <w:rsid w:val="004B3557"/>
    <w:rsid w:val="004B50AD"/>
    <w:rsid w:val="004C17E8"/>
    <w:rsid w:val="004C2F27"/>
    <w:rsid w:val="004C5989"/>
    <w:rsid w:val="004D0772"/>
    <w:rsid w:val="004D4774"/>
    <w:rsid w:val="004D52C0"/>
    <w:rsid w:val="004E3418"/>
    <w:rsid w:val="004E6619"/>
    <w:rsid w:val="004E73AA"/>
    <w:rsid w:val="004F06BC"/>
    <w:rsid w:val="004F0B59"/>
    <w:rsid w:val="005011BE"/>
    <w:rsid w:val="0050233D"/>
    <w:rsid w:val="00503FBB"/>
    <w:rsid w:val="00504699"/>
    <w:rsid w:val="005101A9"/>
    <w:rsid w:val="00513A60"/>
    <w:rsid w:val="00514F32"/>
    <w:rsid w:val="00525A5D"/>
    <w:rsid w:val="00525E73"/>
    <w:rsid w:val="0052696D"/>
    <w:rsid w:val="005303A1"/>
    <w:rsid w:val="00532A73"/>
    <w:rsid w:val="00533EDB"/>
    <w:rsid w:val="0054151B"/>
    <w:rsid w:val="00545531"/>
    <w:rsid w:val="0055027E"/>
    <w:rsid w:val="00550C16"/>
    <w:rsid w:val="00551247"/>
    <w:rsid w:val="00552C76"/>
    <w:rsid w:val="00554A9B"/>
    <w:rsid w:val="005551AC"/>
    <w:rsid w:val="00555CD3"/>
    <w:rsid w:val="00556AF1"/>
    <w:rsid w:val="00557BB7"/>
    <w:rsid w:val="0056684A"/>
    <w:rsid w:val="0056721A"/>
    <w:rsid w:val="00571367"/>
    <w:rsid w:val="0057169C"/>
    <w:rsid w:val="005724E8"/>
    <w:rsid w:val="00572B99"/>
    <w:rsid w:val="00572C0F"/>
    <w:rsid w:val="0057747C"/>
    <w:rsid w:val="00580338"/>
    <w:rsid w:val="005923C0"/>
    <w:rsid w:val="00592DD4"/>
    <w:rsid w:val="00594237"/>
    <w:rsid w:val="00594455"/>
    <w:rsid w:val="005A0101"/>
    <w:rsid w:val="005A5679"/>
    <w:rsid w:val="005A64A4"/>
    <w:rsid w:val="005B2AA8"/>
    <w:rsid w:val="005B40FE"/>
    <w:rsid w:val="005C0044"/>
    <w:rsid w:val="005C1E1A"/>
    <w:rsid w:val="005C2260"/>
    <w:rsid w:val="005C401F"/>
    <w:rsid w:val="005C6207"/>
    <w:rsid w:val="005C6CD1"/>
    <w:rsid w:val="005C796F"/>
    <w:rsid w:val="005D1CFD"/>
    <w:rsid w:val="005D2FA2"/>
    <w:rsid w:val="005D5EEF"/>
    <w:rsid w:val="005E00A3"/>
    <w:rsid w:val="005E2D3F"/>
    <w:rsid w:val="005E55BF"/>
    <w:rsid w:val="005F0211"/>
    <w:rsid w:val="005F05BD"/>
    <w:rsid w:val="005F27E5"/>
    <w:rsid w:val="005F7464"/>
    <w:rsid w:val="00602B49"/>
    <w:rsid w:val="00607D5F"/>
    <w:rsid w:val="0061256C"/>
    <w:rsid w:val="00617A96"/>
    <w:rsid w:val="00626DBD"/>
    <w:rsid w:val="00627D63"/>
    <w:rsid w:val="00635555"/>
    <w:rsid w:val="00637B5C"/>
    <w:rsid w:val="006414C1"/>
    <w:rsid w:val="00641A2C"/>
    <w:rsid w:val="006459F4"/>
    <w:rsid w:val="006474D1"/>
    <w:rsid w:val="00655E09"/>
    <w:rsid w:val="00664811"/>
    <w:rsid w:val="00664FE8"/>
    <w:rsid w:val="006668AB"/>
    <w:rsid w:val="006730D1"/>
    <w:rsid w:val="00673CEF"/>
    <w:rsid w:val="006803B0"/>
    <w:rsid w:val="006827FB"/>
    <w:rsid w:val="00685CCD"/>
    <w:rsid w:val="00687DC9"/>
    <w:rsid w:val="00692EE3"/>
    <w:rsid w:val="00693315"/>
    <w:rsid w:val="006A034C"/>
    <w:rsid w:val="006A072B"/>
    <w:rsid w:val="006A2024"/>
    <w:rsid w:val="006A3BB2"/>
    <w:rsid w:val="006A6BE9"/>
    <w:rsid w:val="006B1F9F"/>
    <w:rsid w:val="006B2BB8"/>
    <w:rsid w:val="006B6F37"/>
    <w:rsid w:val="006C205F"/>
    <w:rsid w:val="006C4547"/>
    <w:rsid w:val="006C5596"/>
    <w:rsid w:val="006C5EE7"/>
    <w:rsid w:val="006D74BE"/>
    <w:rsid w:val="006D7D71"/>
    <w:rsid w:val="006F26CC"/>
    <w:rsid w:val="006F2714"/>
    <w:rsid w:val="006F431D"/>
    <w:rsid w:val="006F7847"/>
    <w:rsid w:val="006F7991"/>
    <w:rsid w:val="00701F0F"/>
    <w:rsid w:val="00702175"/>
    <w:rsid w:val="00703FB4"/>
    <w:rsid w:val="0070637A"/>
    <w:rsid w:val="00707B6F"/>
    <w:rsid w:val="00714879"/>
    <w:rsid w:val="00714DE8"/>
    <w:rsid w:val="007150E5"/>
    <w:rsid w:val="00723346"/>
    <w:rsid w:val="00723C28"/>
    <w:rsid w:val="00726798"/>
    <w:rsid w:val="0073257B"/>
    <w:rsid w:val="00734122"/>
    <w:rsid w:val="0073551E"/>
    <w:rsid w:val="007358BD"/>
    <w:rsid w:val="00737EAB"/>
    <w:rsid w:val="0074290B"/>
    <w:rsid w:val="00742AB2"/>
    <w:rsid w:val="0074312D"/>
    <w:rsid w:val="007435F6"/>
    <w:rsid w:val="00745DA7"/>
    <w:rsid w:val="00761804"/>
    <w:rsid w:val="00761AEC"/>
    <w:rsid w:val="00762B0D"/>
    <w:rsid w:val="007643B9"/>
    <w:rsid w:val="007720E8"/>
    <w:rsid w:val="007731D5"/>
    <w:rsid w:val="007807E7"/>
    <w:rsid w:val="00791857"/>
    <w:rsid w:val="00792012"/>
    <w:rsid w:val="007969D0"/>
    <w:rsid w:val="007A0F62"/>
    <w:rsid w:val="007A63B9"/>
    <w:rsid w:val="007B0E88"/>
    <w:rsid w:val="007B49BD"/>
    <w:rsid w:val="007C152D"/>
    <w:rsid w:val="007C1ACC"/>
    <w:rsid w:val="007C29FB"/>
    <w:rsid w:val="007C34CE"/>
    <w:rsid w:val="007C45D2"/>
    <w:rsid w:val="007C6E1B"/>
    <w:rsid w:val="007D09DC"/>
    <w:rsid w:val="007D5FE6"/>
    <w:rsid w:val="007E2199"/>
    <w:rsid w:val="007E5FFE"/>
    <w:rsid w:val="007F0915"/>
    <w:rsid w:val="007F15BD"/>
    <w:rsid w:val="007F2C41"/>
    <w:rsid w:val="007F35EE"/>
    <w:rsid w:val="008055DD"/>
    <w:rsid w:val="0080659D"/>
    <w:rsid w:val="008069D1"/>
    <w:rsid w:val="00807BDF"/>
    <w:rsid w:val="0081724B"/>
    <w:rsid w:val="0082071F"/>
    <w:rsid w:val="00823CEE"/>
    <w:rsid w:val="00824D97"/>
    <w:rsid w:val="00827F3C"/>
    <w:rsid w:val="008302CB"/>
    <w:rsid w:val="0083186C"/>
    <w:rsid w:val="00834D52"/>
    <w:rsid w:val="00835DA2"/>
    <w:rsid w:val="00840714"/>
    <w:rsid w:val="00844EE4"/>
    <w:rsid w:val="00845C03"/>
    <w:rsid w:val="00850DCC"/>
    <w:rsid w:val="0085289C"/>
    <w:rsid w:val="00854B58"/>
    <w:rsid w:val="00854D12"/>
    <w:rsid w:val="0085679E"/>
    <w:rsid w:val="00857F49"/>
    <w:rsid w:val="00860218"/>
    <w:rsid w:val="00863244"/>
    <w:rsid w:val="00865200"/>
    <w:rsid w:val="00866967"/>
    <w:rsid w:val="0086779B"/>
    <w:rsid w:val="00870C26"/>
    <w:rsid w:val="00870E62"/>
    <w:rsid w:val="00871365"/>
    <w:rsid w:val="008730F6"/>
    <w:rsid w:val="00873C7D"/>
    <w:rsid w:val="00875061"/>
    <w:rsid w:val="00877046"/>
    <w:rsid w:val="00880994"/>
    <w:rsid w:val="0088099A"/>
    <w:rsid w:val="008809D6"/>
    <w:rsid w:val="00880DC6"/>
    <w:rsid w:val="0088406E"/>
    <w:rsid w:val="00891197"/>
    <w:rsid w:val="00894C24"/>
    <w:rsid w:val="008A1338"/>
    <w:rsid w:val="008A2B2E"/>
    <w:rsid w:val="008A5E58"/>
    <w:rsid w:val="008B00D1"/>
    <w:rsid w:val="008B02A7"/>
    <w:rsid w:val="008B19A8"/>
    <w:rsid w:val="008B6879"/>
    <w:rsid w:val="008B7AA2"/>
    <w:rsid w:val="008C339D"/>
    <w:rsid w:val="008C5C66"/>
    <w:rsid w:val="008D4D2F"/>
    <w:rsid w:val="008E0313"/>
    <w:rsid w:val="008E0740"/>
    <w:rsid w:val="008E3C5D"/>
    <w:rsid w:val="008E7D03"/>
    <w:rsid w:val="008F1B16"/>
    <w:rsid w:val="008F36C9"/>
    <w:rsid w:val="008F4128"/>
    <w:rsid w:val="008F6E58"/>
    <w:rsid w:val="008F72FD"/>
    <w:rsid w:val="00902140"/>
    <w:rsid w:val="009023D6"/>
    <w:rsid w:val="0090526B"/>
    <w:rsid w:val="009073CB"/>
    <w:rsid w:val="009078A2"/>
    <w:rsid w:val="009112B2"/>
    <w:rsid w:val="00911C8A"/>
    <w:rsid w:val="00912227"/>
    <w:rsid w:val="00913982"/>
    <w:rsid w:val="00913CBD"/>
    <w:rsid w:val="00916933"/>
    <w:rsid w:val="009211BA"/>
    <w:rsid w:val="009227AF"/>
    <w:rsid w:val="0092416D"/>
    <w:rsid w:val="00925C2F"/>
    <w:rsid w:val="00926A11"/>
    <w:rsid w:val="0092711F"/>
    <w:rsid w:val="00930712"/>
    <w:rsid w:val="009310D1"/>
    <w:rsid w:val="00932E57"/>
    <w:rsid w:val="009362F6"/>
    <w:rsid w:val="009375B1"/>
    <w:rsid w:val="00940BB3"/>
    <w:rsid w:val="00941232"/>
    <w:rsid w:val="00942F1E"/>
    <w:rsid w:val="00943884"/>
    <w:rsid w:val="0094448D"/>
    <w:rsid w:val="0095185F"/>
    <w:rsid w:val="0095253E"/>
    <w:rsid w:val="00954D98"/>
    <w:rsid w:val="00954E35"/>
    <w:rsid w:val="00955DE1"/>
    <w:rsid w:val="00956396"/>
    <w:rsid w:val="009564A6"/>
    <w:rsid w:val="00956754"/>
    <w:rsid w:val="00956BAF"/>
    <w:rsid w:val="00957D45"/>
    <w:rsid w:val="009622F9"/>
    <w:rsid w:val="00962EAE"/>
    <w:rsid w:val="00964DD3"/>
    <w:rsid w:val="00967D5A"/>
    <w:rsid w:val="00970E01"/>
    <w:rsid w:val="0097694A"/>
    <w:rsid w:val="009828E8"/>
    <w:rsid w:val="009868D8"/>
    <w:rsid w:val="00991C45"/>
    <w:rsid w:val="00991CEE"/>
    <w:rsid w:val="009945DE"/>
    <w:rsid w:val="009A1259"/>
    <w:rsid w:val="009A47B6"/>
    <w:rsid w:val="009B6F19"/>
    <w:rsid w:val="009C36E9"/>
    <w:rsid w:val="009C3B85"/>
    <w:rsid w:val="009C3FAE"/>
    <w:rsid w:val="009C44FA"/>
    <w:rsid w:val="009C53D6"/>
    <w:rsid w:val="009C7F92"/>
    <w:rsid w:val="009D53EB"/>
    <w:rsid w:val="009E1A1E"/>
    <w:rsid w:val="00A0617D"/>
    <w:rsid w:val="00A064C4"/>
    <w:rsid w:val="00A159E0"/>
    <w:rsid w:val="00A176C2"/>
    <w:rsid w:val="00A210B7"/>
    <w:rsid w:val="00A25FB1"/>
    <w:rsid w:val="00A30A65"/>
    <w:rsid w:val="00A32942"/>
    <w:rsid w:val="00A41925"/>
    <w:rsid w:val="00A62ED1"/>
    <w:rsid w:val="00A66A3B"/>
    <w:rsid w:val="00A66EDF"/>
    <w:rsid w:val="00A70757"/>
    <w:rsid w:val="00A74FBB"/>
    <w:rsid w:val="00A8210A"/>
    <w:rsid w:val="00A84F7C"/>
    <w:rsid w:val="00A85F70"/>
    <w:rsid w:val="00A86054"/>
    <w:rsid w:val="00A8766C"/>
    <w:rsid w:val="00A908C3"/>
    <w:rsid w:val="00A9161E"/>
    <w:rsid w:val="00A94B9F"/>
    <w:rsid w:val="00A94C24"/>
    <w:rsid w:val="00A96753"/>
    <w:rsid w:val="00AA065A"/>
    <w:rsid w:val="00AA19DA"/>
    <w:rsid w:val="00AA201D"/>
    <w:rsid w:val="00AA437E"/>
    <w:rsid w:val="00AA4532"/>
    <w:rsid w:val="00AB045F"/>
    <w:rsid w:val="00AB0ADE"/>
    <w:rsid w:val="00AB0F1F"/>
    <w:rsid w:val="00AB0F31"/>
    <w:rsid w:val="00AB2BD8"/>
    <w:rsid w:val="00AB49DC"/>
    <w:rsid w:val="00AC38EE"/>
    <w:rsid w:val="00AC640A"/>
    <w:rsid w:val="00AC7803"/>
    <w:rsid w:val="00AC7A6C"/>
    <w:rsid w:val="00AD0A2C"/>
    <w:rsid w:val="00AD0A34"/>
    <w:rsid w:val="00AD2F65"/>
    <w:rsid w:val="00AD37AA"/>
    <w:rsid w:val="00AD437F"/>
    <w:rsid w:val="00AD48A0"/>
    <w:rsid w:val="00AD4B8F"/>
    <w:rsid w:val="00AD6475"/>
    <w:rsid w:val="00AD6A1B"/>
    <w:rsid w:val="00AD7D13"/>
    <w:rsid w:val="00AE09F2"/>
    <w:rsid w:val="00AE1836"/>
    <w:rsid w:val="00AE1A02"/>
    <w:rsid w:val="00AE4267"/>
    <w:rsid w:val="00AE79F3"/>
    <w:rsid w:val="00AF2DC7"/>
    <w:rsid w:val="00AF488B"/>
    <w:rsid w:val="00AF7BD6"/>
    <w:rsid w:val="00B00DBB"/>
    <w:rsid w:val="00B01988"/>
    <w:rsid w:val="00B033C5"/>
    <w:rsid w:val="00B03586"/>
    <w:rsid w:val="00B060C6"/>
    <w:rsid w:val="00B12C07"/>
    <w:rsid w:val="00B15AFA"/>
    <w:rsid w:val="00B176BD"/>
    <w:rsid w:val="00B2030B"/>
    <w:rsid w:val="00B224EE"/>
    <w:rsid w:val="00B235EC"/>
    <w:rsid w:val="00B23E74"/>
    <w:rsid w:val="00B27309"/>
    <w:rsid w:val="00B303D7"/>
    <w:rsid w:val="00B32182"/>
    <w:rsid w:val="00B335A3"/>
    <w:rsid w:val="00B346EE"/>
    <w:rsid w:val="00B35B1E"/>
    <w:rsid w:val="00B36146"/>
    <w:rsid w:val="00B4083A"/>
    <w:rsid w:val="00B4445F"/>
    <w:rsid w:val="00B4488E"/>
    <w:rsid w:val="00B4529C"/>
    <w:rsid w:val="00B45544"/>
    <w:rsid w:val="00B45C18"/>
    <w:rsid w:val="00B5318F"/>
    <w:rsid w:val="00B53B83"/>
    <w:rsid w:val="00B562E3"/>
    <w:rsid w:val="00B5719C"/>
    <w:rsid w:val="00B574E9"/>
    <w:rsid w:val="00B61EFC"/>
    <w:rsid w:val="00B65196"/>
    <w:rsid w:val="00B67008"/>
    <w:rsid w:val="00B71285"/>
    <w:rsid w:val="00B76159"/>
    <w:rsid w:val="00B76C44"/>
    <w:rsid w:val="00B81A0C"/>
    <w:rsid w:val="00B82F85"/>
    <w:rsid w:val="00B867B4"/>
    <w:rsid w:val="00B9701F"/>
    <w:rsid w:val="00B97265"/>
    <w:rsid w:val="00BA0B91"/>
    <w:rsid w:val="00BA3F5D"/>
    <w:rsid w:val="00BA737E"/>
    <w:rsid w:val="00BB25A2"/>
    <w:rsid w:val="00BB494B"/>
    <w:rsid w:val="00BB61B1"/>
    <w:rsid w:val="00BB6ADC"/>
    <w:rsid w:val="00BB6AF6"/>
    <w:rsid w:val="00BC1BD1"/>
    <w:rsid w:val="00BC3BB7"/>
    <w:rsid w:val="00BD326E"/>
    <w:rsid w:val="00BD752F"/>
    <w:rsid w:val="00BF06B5"/>
    <w:rsid w:val="00BF3055"/>
    <w:rsid w:val="00BF3AE7"/>
    <w:rsid w:val="00BF486B"/>
    <w:rsid w:val="00BF5AE2"/>
    <w:rsid w:val="00BF628A"/>
    <w:rsid w:val="00BF70F8"/>
    <w:rsid w:val="00C01CEE"/>
    <w:rsid w:val="00C03C68"/>
    <w:rsid w:val="00C042DA"/>
    <w:rsid w:val="00C05841"/>
    <w:rsid w:val="00C06D60"/>
    <w:rsid w:val="00C074FC"/>
    <w:rsid w:val="00C07F7D"/>
    <w:rsid w:val="00C14CD8"/>
    <w:rsid w:val="00C17F43"/>
    <w:rsid w:val="00C220EB"/>
    <w:rsid w:val="00C25634"/>
    <w:rsid w:val="00C25C77"/>
    <w:rsid w:val="00C25CD9"/>
    <w:rsid w:val="00C2621A"/>
    <w:rsid w:val="00C26903"/>
    <w:rsid w:val="00C34032"/>
    <w:rsid w:val="00C366FE"/>
    <w:rsid w:val="00C4172B"/>
    <w:rsid w:val="00C426EB"/>
    <w:rsid w:val="00C42B55"/>
    <w:rsid w:val="00C44AFA"/>
    <w:rsid w:val="00C51672"/>
    <w:rsid w:val="00C52760"/>
    <w:rsid w:val="00C528A9"/>
    <w:rsid w:val="00C52A4A"/>
    <w:rsid w:val="00C572A9"/>
    <w:rsid w:val="00C620AB"/>
    <w:rsid w:val="00C63D57"/>
    <w:rsid w:val="00C648AE"/>
    <w:rsid w:val="00C6573B"/>
    <w:rsid w:val="00C777FA"/>
    <w:rsid w:val="00C77E08"/>
    <w:rsid w:val="00C80021"/>
    <w:rsid w:val="00C826B9"/>
    <w:rsid w:val="00C82707"/>
    <w:rsid w:val="00C9011B"/>
    <w:rsid w:val="00C90C67"/>
    <w:rsid w:val="00C94DAC"/>
    <w:rsid w:val="00C96BA4"/>
    <w:rsid w:val="00C9724D"/>
    <w:rsid w:val="00C975B4"/>
    <w:rsid w:val="00C9775C"/>
    <w:rsid w:val="00CA0DB4"/>
    <w:rsid w:val="00CA6873"/>
    <w:rsid w:val="00CB2E6C"/>
    <w:rsid w:val="00CB40F4"/>
    <w:rsid w:val="00CB60F6"/>
    <w:rsid w:val="00CC0A34"/>
    <w:rsid w:val="00CC364A"/>
    <w:rsid w:val="00CC425F"/>
    <w:rsid w:val="00CC4D16"/>
    <w:rsid w:val="00CC6A16"/>
    <w:rsid w:val="00CC7DE5"/>
    <w:rsid w:val="00CD01FD"/>
    <w:rsid w:val="00CD155B"/>
    <w:rsid w:val="00CD2D07"/>
    <w:rsid w:val="00CE60EB"/>
    <w:rsid w:val="00CF2F28"/>
    <w:rsid w:val="00CF44B5"/>
    <w:rsid w:val="00CF5A99"/>
    <w:rsid w:val="00CF7CE7"/>
    <w:rsid w:val="00D00134"/>
    <w:rsid w:val="00D026FA"/>
    <w:rsid w:val="00D06F92"/>
    <w:rsid w:val="00D07DFA"/>
    <w:rsid w:val="00D12707"/>
    <w:rsid w:val="00D12886"/>
    <w:rsid w:val="00D13864"/>
    <w:rsid w:val="00D172BF"/>
    <w:rsid w:val="00D20506"/>
    <w:rsid w:val="00D23031"/>
    <w:rsid w:val="00D27956"/>
    <w:rsid w:val="00D308A6"/>
    <w:rsid w:val="00D31FB5"/>
    <w:rsid w:val="00D33535"/>
    <w:rsid w:val="00D37223"/>
    <w:rsid w:val="00D417CC"/>
    <w:rsid w:val="00D41853"/>
    <w:rsid w:val="00D45401"/>
    <w:rsid w:val="00D4721C"/>
    <w:rsid w:val="00D473A8"/>
    <w:rsid w:val="00D50E82"/>
    <w:rsid w:val="00D54D9A"/>
    <w:rsid w:val="00D5639F"/>
    <w:rsid w:val="00D61FE4"/>
    <w:rsid w:val="00D8034A"/>
    <w:rsid w:val="00D8116B"/>
    <w:rsid w:val="00D82CD1"/>
    <w:rsid w:val="00D84B48"/>
    <w:rsid w:val="00D865BC"/>
    <w:rsid w:val="00D916E4"/>
    <w:rsid w:val="00D9319B"/>
    <w:rsid w:val="00D94926"/>
    <w:rsid w:val="00D96066"/>
    <w:rsid w:val="00D97255"/>
    <w:rsid w:val="00DA04A4"/>
    <w:rsid w:val="00DA0C87"/>
    <w:rsid w:val="00DA51D6"/>
    <w:rsid w:val="00DB0670"/>
    <w:rsid w:val="00DB2FF2"/>
    <w:rsid w:val="00DC5A2A"/>
    <w:rsid w:val="00DD1E97"/>
    <w:rsid w:val="00DD1FD9"/>
    <w:rsid w:val="00DD2541"/>
    <w:rsid w:val="00DD4338"/>
    <w:rsid w:val="00DD4934"/>
    <w:rsid w:val="00DD62B4"/>
    <w:rsid w:val="00DD6551"/>
    <w:rsid w:val="00DD720B"/>
    <w:rsid w:val="00DD7DFD"/>
    <w:rsid w:val="00DE29D9"/>
    <w:rsid w:val="00DE3F60"/>
    <w:rsid w:val="00DE6FB5"/>
    <w:rsid w:val="00DE7931"/>
    <w:rsid w:val="00DF0083"/>
    <w:rsid w:val="00DF17EE"/>
    <w:rsid w:val="00DF7CFD"/>
    <w:rsid w:val="00E06292"/>
    <w:rsid w:val="00E135E7"/>
    <w:rsid w:val="00E14975"/>
    <w:rsid w:val="00E16C4D"/>
    <w:rsid w:val="00E25152"/>
    <w:rsid w:val="00E259AD"/>
    <w:rsid w:val="00E26BD5"/>
    <w:rsid w:val="00E315EC"/>
    <w:rsid w:val="00E3160F"/>
    <w:rsid w:val="00E32CA1"/>
    <w:rsid w:val="00E33572"/>
    <w:rsid w:val="00E33FE3"/>
    <w:rsid w:val="00E3431C"/>
    <w:rsid w:val="00E34A5E"/>
    <w:rsid w:val="00E44791"/>
    <w:rsid w:val="00E5731D"/>
    <w:rsid w:val="00E63506"/>
    <w:rsid w:val="00E64517"/>
    <w:rsid w:val="00E701D5"/>
    <w:rsid w:val="00E70C99"/>
    <w:rsid w:val="00E749C5"/>
    <w:rsid w:val="00E90860"/>
    <w:rsid w:val="00E90C24"/>
    <w:rsid w:val="00E97B4E"/>
    <w:rsid w:val="00E97EE6"/>
    <w:rsid w:val="00EA0303"/>
    <w:rsid w:val="00EA43B9"/>
    <w:rsid w:val="00EA79AD"/>
    <w:rsid w:val="00EA7B66"/>
    <w:rsid w:val="00EB44BD"/>
    <w:rsid w:val="00EB610B"/>
    <w:rsid w:val="00EB6AD0"/>
    <w:rsid w:val="00EC241A"/>
    <w:rsid w:val="00EC2E8A"/>
    <w:rsid w:val="00EC62C7"/>
    <w:rsid w:val="00EC7D26"/>
    <w:rsid w:val="00ED40AA"/>
    <w:rsid w:val="00ED64DE"/>
    <w:rsid w:val="00EE2D86"/>
    <w:rsid w:val="00EE58F0"/>
    <w:rsid w:val="00EE6766"/>
    <w:rsid w:val="00EF0D09"/>
    <w:rsid w:val="00EF2C38"/>
    <w:rsid w:val="00EF672C"/>
    <w:rsid w:val="00EF7197"/>
    <w:rsid w:val="00F018C3"/>
    <w:rsid w:val="00F04319"/>
    <w:rsid w:val="00F04F47"/>
    <w:rsid w:val="00F0614D"/>
    <w:rsid w:val="00F117A1"/>
    <w:rsid w:val="00F16963"/>
    <w:rsid w:val="00F21C50"/>
    <w:rsid w:val="00F2354B"/>
    <w:rsid w:val="00F25170"/>
    <w:rsid w:val="00F32F62"/>
    <w:rsid w:val="00F364FD"/>
    <w:rsid w:val="00F36C38"/>
    <w:rsid w:val="00F36E33"/>
    <w:rsid w:val="00F4516C"/>
    <w:rsid w:val="00F5205E"/>
    <w:rsid w:val="00F55712"/>
    <w:rsid w:val="00F5576E"/>
    <w:rsid w:val="00F64F9D"/>
    <w:rsid w:val="00F6524A"/>
    <w:rsid w:val="00F66EA8"/>
    <w:rsid w:val="00F70479"/>
    <w:rsid w:val="00F73732"/>
    <w:rsid w:val="00F748A6"/>
    <w:rsid w:val="00F805D9"/>
    <w:rsid w:val="00F80934"/>
    <w:rsid w:val="00F80E56"/>
    <w:rsid w:val="00F81B79"/>
    <w:rsid w:val="00F918E7"/>
    <w:rsid w:val="00F92153"/>
    <w:rsid w:val="00F94554"/>
    <w:rsid w:val="00F94830"/>
    <w:rsid w:val="00F96D57"/>
    <w:rsid w:val="00F9785D"/>
    <w:rsid w:val="00FA029D"/>
    <w:rsid w:val="00FA0C23"/>
    <w:rsid w:val="00FA10EA"/>
    <w:rsid w:val="00FA3E8F"/>
    <w:rsid w:val="00FA4485"/>
    <w:rsid w:val="00FB096C"/>
    <w:rsid w:val="00FB1207"/>
    <w:rsid w:val="00FB1939"/>
    <w:rsid w:val="00FB43A4"/>
    <w:rsid w:val="00FB5473"/>
    <w:rsid w:val="00FB6164"/>
    <w:rsid w:val="00FC03AC"/>
    <w:rsid w:val="00FC255C"/>
    <w:rsid w:val="00FC386D"/>
    <w:rsid w:val="00FC5456"/>
    <w:rsid w:val="00FD4AD1"/>
    <w:rsid w:val="00FD66E7"/>
    <w:rsid w:val="00FD7CCC"/>
    <w:rsid w:val="00FE3245"/>
    <w:rsid w:val="00FE4502"/>
    <w:rsid w:val="00FE7642"/>
    <w:rsid w:val="00FF0A36"/>
    <w:rsid w:val="00FF371A"/>
    <w:rsid w:val="00FF3EAD"/>
    <w:rsid w:val="00FF6DA1"/>
    <w:rsid w:val="00FF70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54249053"/>
  <w15:docId w15:val="{128951ED-CBEC-45EA-9F39-3729EC3C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unhideWhenUsed/>
    <w:rsid w:val="00D23031"/>
    <w:pPr>
      <w:tabs>
        <w:tab w:val="center" w:pos="4680"/>
        <w:tab w:val="right" w:pos="9360"/>
      </w:tabs>
    </w:pPr>
  </w:style>
  <w:style w:type="character" w:customStyle="1" w:styleId="FooterChar">
    <w:name w:val="Footer Char"/>
    <w:basedOn w:val="DefaultParagraphFont"/>
    <w:link w:val="Footer"/>
    <w:uiPriority w:val="99"/>
    <w:rsid w:val="00D23031"/>
    <w:rPr>
      <w:rFonts w:ascii="Times New Roman" w:eastAsia="Times New Roman" w:hAnsi="Times New Roman"/>
      <w:sz w:val="24"/>
      <w:szCs w:val="24"/>
      <w:lang w:val="ro-RO"/>
    </w:rPr>
  </w:style>
  <w:style w:type="paragraph" w:styleId="NoSpacing">
    <w:name w:val="No Spacing"/>
    <w:link w:val="NoSpacingChar"/>
    <w:uiPriority w:val="1"/>
    <w:qFormat/>
    <w:rsid w:val="002B4B9E"/>
    <w:rPr>
      <w:rFonts w:eastAsia="Times New Roman"/>
      <w:sz w:val="22"/>
      <w:szCs w:val="22"/>
    </w:rPr>
  </w:style>
  <w:style w:type="character" w:customStyle="1" w:styleId="NoSpacingChar">
    <w:name w:val="No Spacing Char"/>
    <w:basedOn w:val="DefaultParagraphFont"/>
    <w:link w:val="NoSpacing"/>
    <w:uiPriority w:val="1"/>
    <w:rsid w:val="002B4B9E"/>
    <w:rPr>
      <w:rFonts w:eastAsia="Times New Roman"/>
      <w:sz w:val="22"/>
      <w:szCs w:val="22"/>
      <w:lang w:val="en-US" w:eastAsia="en-US" w:bidi="ar-SA"/>
    </w:rPr>
  </w:style>
  <w:style w:type="character" w:styleId="Hyperlink">
    <w:name w:val="Hyperlink"/>
    <w:basedOn w:val="DefaultParagraphFont"/>
    <w:uiPriority w:val="99"/>
    <w:unhideWhenUsed/>
    <w:rsid w:val="00311979"/>
    <w:rPr>
      <w:color w:val="0000FF"/>
      <w:u w:val="single"/>
    </w:rPr>
  </w:style>
  <w:style w:type="character" w:styleId="Strong">
    <w:name w:val="Strong"/>
    <w:basedOn w:val="DefaultParagraphFon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F16963"/>
    <w:pPr>
      <w:jc w:val="center"/>
    </w:pPr>
    <w:rPr>
      <w:b/>
      <w:snapToGrid w:val="0"/>
      <w:szCs w:val="20"/>
      <w:lang w:val="en-US"/>
    </w:rPr>
  </w:style>
  <w:style w:type="character" w:customStyle="1" w:styleId="TitleChar">
    <w:name w:val="Title Char"/>
    <w:basedOn w:val="DefaultParagraphFont"/>
    <w:link w:val="Title"/>
    <w:rsid w:val="00F16963"/>
    <w:rPr>
      <w:rFonts w:ascii="Times New Roman" w:eastAsia="Times New Roman" w:hAnsi="Times New Roman"/>
      <w:b/>
      <w:snapToGrid w:val="0"/>
      <w:sz w:val="24"/>
    </w:rPr>
  </w:style>
  <w:style w:type="paragraph" w:styleId="HTMLPreformatted">
    <w:name w:val="HTML Preformatted"/>
    <w:basedOn w:val="Normal"/>
    <w:link w:val="HTMLPreformattedChar"/>
    <w:uiPriority w:val="99"/>
    <w:unhideWhenUsed/>
    <w:rsid w:val="00DA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DA51D6"/>
    <w:rPr>
      <w:rFonts w:ascii="Courier New" w:eastAsia="Times New Roman" w:hAnsi="Courier New" w:cs="Courier New"/>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DA51D6"/>
    <w:pPr>
      <w:spacing w:after="200" w:line="276" w:lineRule="auto"/>
      <w:ind w:left="720"/>
      <w:contextualSpacing/>
    </w:pPr>
    <w:rPr>
      <w:rFonts w:asciiTheme="minorHAnsi" w:eastAsiaTheme="minorHAnsi" w:hAnsiTheme="minorHAnsi" w:cstheme="minorBidi"/>
      <w:sz w:val="22"/>
      <w:szCs w:val="22"/>
    </w:rPr>
  </w:style>
  <w:style w:type="character" w:customStyle="1" w:styleId="y2iqfc">
    <w:name w:val="y2iqfc"/>
    <w:basedOn w:val="DefaultParagraphFont"/>
    <w:rsid w:val="00140D0A"/>
  </w:style>
  <w:style w:type="table" w:styleId="TableGrid">
    <w:name w:val="Table Grid"/>
    <w:basedOn w:val="TableNormal"/>
    <w:uiPriority w:val="59"/>
    <w:rsid w:val="00BF7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315EC"/>
    <w:pPr>
      <w:spacing w:line="276" w:lineRule="auto"/>
    </w:pPr>
    <w:rPr>
      <w:rFonts w:ascii="Arial" w:eastAsia="Arial" w:hAnsi="Arial" w:cs="Arial"/>
      <w:sz w:val="22"/>
      <w:szCs w:val="22"/>
      <w:lang w:val="rm-CH" w:eastAsia="rm-CH"/>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5A0101"/>
    <w:rPr>
      <w:rFonts w:asciiTheme="minorHAnsi" w:eastAsiaTheme="minorHAnsi"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12527584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63E6C-4287-4AE7-828C-6129CDE2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883</Words>
  <Characters>5123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Daniela GHINEA</cp:lastModifiedBy>
  <cp:revision>8</cp:revision>
  <cp:lastPrinted>2022-05-30T08:20:00Z</cp:lastPrinted>
  <dcterms:created xsi:type="dcterms:W3CDTF">2022-11-22T09:26:00Z</dcterms:created>
  <dcterms:modified xsi:type="dcterms:W3CDTF">2022-11-24T11:01:00Z</dcterms:modified>
</cp:coreProperties>
</file>