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2F371" w14:textId="77777777" w:rsidR="00020EFD" w:rsidRPr="002669A6" w:rsidRDefault="00020EFD" w:rsidP="00020EFD">
      <w:pPr>
        <w:jc w:val="both"/>
        <w:rPr>
          <w:b/>
        </w:rPr>
      </w:pPr>
      <w:r w:rsidRPr="002669A6">
        <w:rPr>
          <w:b/>
        </w:rPr>
        <w:t>ROMÂNIA</w:t>
      </w:r>
    </w:p>
    <w:p w14:paraId="54021462" w14:textId="77777777" w:rsidR="00020EFD" w:rsidRPr="002669A6" w:rsidRDefault="00020EFD" w:rsidP="00020EFD">
      <w:pPr>
        <w:jc w:val="both"/>
        <w:rPr>
          <w:b/>
        </w:rPr>
      </w:pPr>
      <w:r w:rsidRPr="002669A6">
        <w:rPr>
          <w:b/>
        </w:rPr>
        <w:t>JUDETUL TIMIŞ</w:t>
      </w:r>
      <w:r w:rsidRPr="002669A6">
        <w:rPr>
          <w:b/>
        </w:rPr>
        <w:tab/>
      </w:r>
      <w:r w:rsidRPr="002669A6">
        <w:rPr>
          <w:b/>
        </w:rPr>
        <w:tab/>
      </w:r>
      <w:r w:rsidRPr="002669A6">
        <w:rPr>
          <w:b/>
        </w:rPr>
        <w:tab/>
      </w:r>
      <w:r w:rsidRPr="002669A6">
        <w:rPr>
          <w:b/>
        </w:rPr>
        <w:tab/>
      </w:r>
      <w:r w:rsidRPr="002669A6">
        <w:rPr>
          <w:b/>
        </w:rPr>
        <w:tab/>
      </w:r>
      <w:r w:rsidRPr="002669A6">
        <w:rPr>
          <w:b/>
        </w:rPr>
        <w:tab/>
      </w:r>
      <w:r w:rsidRPr="002669A6">
        <w:rPr>
          <w:b/>
        </w:rPr>
        <w:tab/>
      </w:r>
    </w:p>
    <w:p w14:paraId="6ED4E7BD" w14:textId="77777777" w:rsidR="00020EFD" w:rsidRPr="002669A6" w:rsidRDefault="00020EFD" w:rsidP="00020EFD">
      <w:pPr>
        <w:jc w:val="both"/>
        <w:rPr>
          <w:b/>
        </w:rPr>
      </w:pPr>
      <w:r w:rsidRPr="002669A6">
        <w:rPr>
          <w:b/>
        </w:rPr>
        <w:t>MUNICIPIUL TIMISOARA</w:t>
      </w:r>
    </w:p>
    <w:p w14:paraId="78CB2C53" w14:textId="77777777" w:rsidR="00020EFD" w:rsidRPr="002669A6" w:rsidRDefault="00020EFD" w:rsidP="00020EFD">
      <w:pPr>
        <w:jc w:val="both"/>
        <w:rPr>
          <w:b/>
        </w:rPr>
      </w:pPr>
      <w:r w:rsidRPr="002669A6">
        <w:rPr>
          <w:b/>
        </w:rPr>
        <w:t>PRIMAR</w:t>
      </w:r>
    </w:p>
    <w:p w14:paraId="2570774C" w14:textId="3D21456C" w:rsidR="00020EFD" w:rsidRPr="00F423E0" w:rsidRDefault="009509F5" w:rsidP="00020EFD">
      <w:pPr>
        <w:rPr>
          <w:b/>
        </w:rPr>
      </w:pPr>
      <w:r w:rsidRPr="00F423E0">
        <w:rPr>
          <w:b/>
        </w:rPr>
        <w:t>NR. SC202</w:t>
      </w:r>
      <w:r w:rsidR="00593DA1">
        <w:rPr>
          <w:b/>
        </w:rPr>
        <w:t>3</w:t>
      </w:r>
      <w:r w:rsidRPr="00F423E0">
        <w:rPr>
          <w:b/>
        </w:rPr>
        <w:t>-</w:t>
      </w:r>
      <w:r w:rsidR="00BD4929">
        <w:rPr>
          <w:b/>
        </w:rPr>
        <w:t>7452/22.03.2023</w:t>
      </w:r>
    </w:p>
    <w:p w14:paraId="669D5DEC" w14:textId="77777777" w:rsidR="00020EFD" w:rsidRDefault="00020EFD" w:rsidP="00020EFD">
      <w:pPr>
        <w:spacing w:after="180" w:line="206" w:lineRule="auto"/>
        <w:jc w:val="center"/>
        <w:rPr>
          <w:b/>
          <w:color w:val="000000"/>
          <w:sz w:val="28"/>
          <w:szCs w:val="28"/>
          <w:u w:val="single"/>
        </w:rPr>
      </w:pPr>
    </w:p>
    <w:p w14:paraId="3E29133B" w14:textId="77777777" w:rsidR="00020EFD" w:rsidRPr="00E04C5C" w:rsidRDefault="00020EFD" w:rsidP="00020EFD">
      <w:pPr>
        <w:spacing w:after="180" w:line="206" w:lineRule="auto"/>
        <w:jc w:val="center"/>
        <w:rPr>
          <w:b/>
          <w:color w:val="000000"/>
          <w:sz w:val="28"/>
          <w:szCs w:val="28"/>
          <w:u w:val="single"/>
        </w:rPr>
      </w:pPr>
      <w:r>
        <w:rPr>
          <w:b/>
          <w:color w:val="000000"/>
          <w:sz w:val="28"/>
          <w:szCs w:val="28"/>
          <w:u w:val="single"/>
        </w:rPr>
        <w:t>REFERAT DE APR</w:t>
      </w:r>
      <w:bookmarkStart w:id="0" w:name="_GoBack"/>
      <w:bookmarkEnd w:id="0"/>
      <w:r>
        <w:rPr>
          <w:b/>
          <w:color w:val="000000"/>
          <w:sz w:val="28"/>
          <w:szCs w:val="28"/>
          <w:u w:val="single"/>
        </w:rPr>
        <w:t>OBARE A  PROIECTULUI DE HOTĂRÂRE</w:t>
      </w:r>
    </w:p>
    <w:p w14:paraId="48D398DF" w14:textId="77777777" w:rsidR="00020EFD" w:rsidRPr="00E04C5C" w:rsidRDefault="00020EFD" w:rsidP="00020EFD">
      <w:pPr>
        <w:spacing w:before="324" w:after="324"/>
        <w:jc w:val="center"/>
        <w:rPr>
          <w:b/>
          <w:i/>
          <w:color w:val="000000"/>
          <w:spacing w:val="-16"/>
          <w:w w:val="105"/>
        </w:rPr>
      </w:pPr>
      <w:r w:rsidRPr="00E04C5C">
        <w:rPr>
          <w:b/>
          <w:i/>
          <w:color w:val="000000"/>
          <w:spacing w:val="-16"/>
          <w:w w:val="105"/>
        </w:rPr>
        <w:t xml:space="preserve">Sectiunea 1 </w:t>
      </w:r>
      <w:r w:rsidRPr="00E04C5C">
        <w:rPr>
          <w:b/>
          <w:i/>
          <w:color w:val="000000"/>
          <w:spacing w:val="-16"/>
          <w:w w:val="105"/>
        </w:rPr>
        <w:br/>
      </w:r>
      <w:r w:rsidRPr="00E04C5C">
        <w:rPr>
          <w:b/>
          <w:i/>
          <w:color w:val="000000"/>
          <w:spacing w:val="-8"/>
          <w:w w:val="105"/>
        </w:rPr>
        <w:t>Titlul proiectului de hotărâre</w:t>
      </w:r>
    </w:p>
    <w:p w14:paraId="1B2C3687" w14:textId="7D73B36E" w:rsidR="0047015A" w:rsidRPr="007E385E" w:rsidRDefault="00020EFD" w:rsidP="007E385E">
      <w:pPr>
        <w:jc w:val="center"/>
        <w:rPr>
          <w:b/>
          <w:color w:val="000000"/>
          <w:spacing w:val="-2"/>
        </w:rPr>
      </w:pPr>
      <w:r w:rsidRPr="00E04C5C">
        <w:rPr>
          <w:b/>
          <w:color w:val="000000"/>
          <w:spacing w:val="-6"/>
        </w:rPr>
        <w:t xml:space="preserve">Proiect de hotărâre </w:t>
      </w:r>
      <w:r>
        <w:rPr>
          <w:b/>
          <w:color w:val="000000"/>
          <w:spacing w:val="-2"/>
        </w:rPr>
        <w:t xml:space="preserve">privind </w:t>
      </w:r>
      <w:r w:rsidR="0047015A" w:rsidRPr="00FA3409">
        <w:rPr>
          <w:b/>
        </w:rPr>
        <w:t>anularea crean</w:t>
      </w:r>
      <w:r w:rsidR="007E385E">
        <w:rPr>
          <w:b/>
        </w:rPr>
        <w:t>ț</w:t>
      </w:r>
      <w:r w:rsidR="0047015A" w:rsidRPr="00FA3409">
        <w:rPr>
          <w:b/>
        </w:rPr>
        <w:t xml:space="preserve">elor fiscale </w:t>
      </w:r>
      <w:r w:rsidR="0047015A">
        <w:rPr>
          <w:b/>
        </w:rPr>
        <w:t xml:space="preserve">restante </w:t>
      </w:r>
      <w:r w:rsidR="0047015A" w:rsidRPr="00FA3409">
        <w:rPr>
          <w:b/>
        </w:rPr>
        <w:t>mai mici de 40 lei existente în sold la 31.12.20</w:t>
      </w:r>
      <w:r w:rsidR="004D120D">
        <w:rPr>
          <w:b/>
        </w:rPr>
        <w:t>2</w:t>
      </w:r>
      <w:r w:rsidR="00593DA1">
        <w:rPr>
          <w:b/>
        </w:rPr>
        <w:t>2</w:t>
      </w:r>
    </w:p>
    <w:p w14:paraId="27D018F6" w14:textId="073C89B9" w:rsidR="00020EFD" w:rsidRPr="00E04C5C" w:rsidRDefault="00020EFD" w:rsidP="0047015A">
      <w:pPr>
        <w:rPr>
          <w:b/>
          <w:color w:val="000000"/>
          <w:spacing w:val="-6"/>
        </w:rPr>
      </w:pPr>
    </w:p>
    <w:p w14:paraId="379AA9C3" w14:textId="01EB749F" w:rsidR="008A3598" w:rsidRPr="00F83832" w:rsidRDefault="00020EFD" w:rsidP="00F83832">
      <w:pPr>
        <w:spacing w:before="388" w:after="324"/>
        <w:jc w:val="center"/>
        <w:rPr>
          <w:b/>
          <w:i/>
          <w:color w:val="000000"/>
          <w:spacing w:val="-20"/>
          <w:w w:val="105"/>
        </w:rPr>
      </w:pPr>
      <w:r w:rsidRPr="00E04C5C">
        <w:rPr>
          <w:b/>
          <w:i/>
          <w:color w:val="000000"/>
          <w:spacing w:val="-20"/>
          <w:w w:val="105"/>
        </w:rPr>
        <w:t xml:space="preserve">Sectiunea a 2 - a </w:t>
      </w:r>
      <w:r w:rsidRPr="00E04C5C">
        <w:rPr>
          <w:b/>
          <w:i/>
          <w:color w:val="000000"/>
          <w:spacing w:val="-20"/>
          <w:w w:val="105"/>
        </w:rPr>
        <w:br/>
      </w:r>
      <w:r w:rsidRPr="00E04C5C">
        <w:rPr>
          <w:b/>
          <w:i/>
          <w:color w:val="000000"/>
          <w:spacing w:val="-7"/>
          <w:w w:val="105"/>
        </w:rPr>
        <w:t>Motivul emiterii proiectului de hotărâre</w:t>
      </w:r>
      <w:r w:rsidR="004D120D">
        <w:rPr>
          <w:b/>
          <w:i/>
          <w:color w:val="000000"/>
          <w:spacing w:val="-20"/>
          <w:w w:val="105"/>
        </w:rPr>
        <w:t xml:space="preserve"> </w:t>
      </w:r>
    </w:p>
    <w:p w14:paraId="6FC2A3B6" w14:textId="0CEF8E14" w:rsidR="008A3598" w:rsidRPr="008A3598" w:rsidRDefault="00020EFD" w:rsidP="008A3598">
      <w:pPr>
        <w:pStyle w:val="ListParagraph"/>
        <w:numPr>
          <w:ilvl w:val="0"/>
          <w:numId w:val="1"/>
        </w:numPr>
        <w:tabs>
          <w:tab w:val="decimal" w:pos="360"/>
          <w:tab w:val="decimal" w:pos="432"/>
        </w:tabs>
        <w:spacing w:after="0" w:line="240" w:lineRule="auto"/>
        <w:jc w:val="both"/>
        <w:rPr>
          <w:rFonts w:ascii="Times New Roman" w:hAnsi="Times New Roman"/>
          <w:b/>
          <w:color w:val="000000"/>
          <w:spacing w:val="-5"/>
          <w:sz w:val="24"/>
          <w:szCs w:val="24"/>
        </w:rPr>
      </w:pPr>
      <w:r w:rsidRPr="00E04C5C">
        <w:rPr>
          <w:rFonts w:ascii="Times New Roman" w:hAnsi="Times New Roman"/>
          <w:b/>
          <w:color w:val="000000"/>
          <w:spacing w:val="-5"/>
          <w:sz w:val="24"/>
          <w:szCs w:val="24"/>
        </w:rPr>
        <w:t>Descrierea situa</w:t>
      </w:r>
      <w:r w:rsidR="0042347E">
        <w:rPr>
          <w:rFonts w:ascii="Times New Roman" w:hAnsi="Times New Roman"/>
          <w:b/>
          <w:color w:val="000000"/>
          <w:spacing w:val="-5"/>
          <w:sz w:val="24"/>
          <w:szCs w:val="24"/>
        </w:rPr>
        <w:t>ț</w:t>
      </w:r>
      <w:r w:rsidRPr="00E04C5C">
        <w:rPr>
          <w:rFonts w:ascii="Times New Roman" w:hAnsi="Times New Roman"/>
          <w:b/>
          <w:color w:val="000000"/>
          <w:spacing w:val="-5"/>
          <w:sz w:val="24"/>
          <w:szCs w:val="24"/>
        </w:rPr>
        <w:t>iei actuale</w:t>
      </w:r>
      <w:r w:rsidR="00AA73A2">
        <w:rPr>
          <w:rFonts w:ascii="Times New Roman" w:hAnsi="Times New Roman"/>
          <w:b/>
          <w:color w:val="000000"/>
          <w:spacing w:val="-5"/>
          <w:sz w:val="24"/>
          <w:szCs w:val="24"/>
        </w:rPr>
        <w:t>:</w:t>
      </w:r>
      <w:r w:rsidR="00F6656F">
        <w:rPr>
          <w:rFonts w:ascii="Times New Roman" w:hAnsi="Times New Roman"/>
          <w:b/>
          <w:color w:val="000000"/>
          <w:spacing w:val="-5"/>
          <w:sz w:val="24"/>
          <w:szCs w:val="24"/>
        </w:rPr>
        <w:t xml:space="preserve"> </w:t>
      </w:r>
    </w:p>
    <w:p w14:paraId="60D36125" w14:textId="2473BBB1" w:rsidR="00F6656F" w:rsidRPr="00C76BC5" w:rsidRDefault="008A3598" w:rsidP="00F6656F">
      <w:pPr>
        <w:tabs>
          <w:tab w:val="decimal" w:pos="360"/>
          <w:tab w:val="decimal" w:pos="432"/>
        </w:tabs>
        <w:jc w:val="both"/>
        <w:rPr>
          <w:color w:val="000000" w:themeColor="text1"/>
        </w:rPr>
      </w:pPr>
      <w:r>
        <w:rPr>
          <w:color w:val="000000"/>
          <w:spacing w:val="-5"/>
        </w:rPr>
        <w:tab/>
      </w:r>
      <w:r w:rsidR="00F6656F">
        <w:rPr>
          <w:color w:val="000000"/>
          <w:spacing w:val="-5"/>
        </w:rPr>
        <w:tab/>
      </w:r>
      <w:r w:rsidR="00F6656F" w:rsidRPr="00C76BC5">
        <w:rPr>
          <w:color w:val="000000" w:themeColor="text1"/>
          <w:spacing w:val="-5"/>
        </w:rPr>
        <w:t xml:space="preserve">La data de 31.12.2022 există în sold creanțe fiscale datorate și neachitate de către debitori, persoane fizice si juridice, mai mici de 40 lei,  în suma totală  de </w:t>
      </w:r>
      <w:r w:rsidR="00F6656F" w:rsidRPr="00C76BC5">
        <w:rPr>
          <w:rFonts w:eastAsia="Calibri"/>
          <w:color w:val="000000" w:themeColor="text1"/>
        </w:rPr>
        <w:t xml:space="preserve">71.605,35 lei </w:t>
      </w:r>
      <w:r w:rsidR="00F6656F" w:rsidRPr="00C76BC5">
        <w:rPr>
          <w:color w:val="000000" w:themeColor="text1"/>
        </w:rPr>
        <w:t xml:space="preserve">( </w:t>
      </w:r>
      <w:r w:rsidR="00F6656F" w:rsidRPr="00C76BC5">
        <w:rPr>
          <w:color w:val="000000" w:themeColor="text1"/>
          <w:lang w:eastAsia="ro-RO"/>
        </w:rPr>
        <w:t xml:space="preserve">67.461,89 </w:t>
      </w:r>
      <w:r w:rsidR="00F6656F" w:rsidRPr="00C76BC5">
        <w:rPr>
          <w:color w:val="000000" w:themeColor="text1"/>
        </w:rPr>
        <w:t xml:space="preserve"> lei </w:t>
      </w:r>
      <w:r w:rsidR="00F6656F" w:rsidRPr="00C76BC5">
        <w:rPr>
          <w:color w:val="000000" w:themeColor="text1"/>
          <w:lang w:eastAsia="ro-RO"/>
        </w:rPr>
        <w:t>creanțe  fiscale mai mici de 40 lei datorate și neachitate de către debitori persoane fizice, reflectate în Anexa nr.1</w:t>
      </w:r>
      <w:r w:rsidR="00F6656F" w:rsidRPr="00C76BC5">
        <w:rPr>
          <w:color w:val="000000" w:themeColor="text1"/>
          <w:spacing w:val="-5"/>
        </w:rPr>
        <w:t xml:space="preserve">; </w:t>
      </w:r>
      <w:r w:rsidR="00F6656F" w:rsidRPr="00C76BC5">
        <w:rPr>
          <w:color w:val="000000" w:themeColor="text1"/>
        </w:rPr>
        <w:t xml:space="preserve">4.143,46 lei </w:t>
      </w:r>
      <w:r w:rsidR="00F6656F" w:rsidRPr="00C76BC5">
        <w:rPr>
          <w:color w:val="000000" w:themeColor="text1"/>
          <w:lang w:eastAsia="ro-RO"/>
        </w:rPr>
        <w:t xml:space="preserve">creanțe  fiscale mai mici de 40 lei datorate și neachitate de către debitori persoane </w:t>
      </w:r>
      <w:r w:rsidR="00F6656F" w:rsidRPr="00C76BC5">
        <w:rPr>
          <w:color w:val="000000" w:themeColor="text1"/>
        </w:rPr>
        <w:t xml:space="preserve">juridice, reflectate în Anexa nr.2). </w:t>
      </w:r>
    </w:p>
    <w:p w14:paraId="2D330DB0" w14:textId="553B5908" w:rsidR="008A3598" w:rsidRPr="008A3598" w:rsidRDefault="008A3598" w:rsidP="008A3598">
      <w:pPr>
        <w:tabs>
          <w:tab w:val="decimal" w:pos="360"/>
          <w:tab w:val="decimal" w:pos="432"/>
        </w:tabs>
        <w:jc w:val="both"/>
        <w:rPr>
          <w:color w:val="000000"/>
          <w:spacing w:val="-5"/>
        </w:rPr>
      </w:pPr>
      <w:r>
        <w:rPr>
          <w:color w:val="000000"/>
          <w:spacing w:val="-5"/>
        </w:rPr>
        <w:tab/>
      </w:r>
      <w:r>
        <w:rPr>
          <w:color w:val="000000"/>
          <w:spacing w:val="-5"/>
        </w:rPr>
        <w:tab/>
        <w:t>E</w:t>
      </w:r>
      <w:r w:rsidRPr="0037658A">
        <w:rPr>
          <w:color w:val="000000"/>
          <w:spacing w:val="-5"/>
        </w:rPr>
        <w:t xml:space="preserve">xecutarea silită a contribuabililor care </w:t>
      </w:r>
      <w:r>
        <w:rPr>
          <w:color w:val="000000"/>
          <w:spacing w:val="-5"/>
        </w:rPr>
        <w:t>figurează cu obligații fiscale restante</w:t>
      </w:r>
      <w:r w:rsidRPr="0037658A">
        <w:rPr>
          <w:color w:val="000000"/>
          <w:spacing w:val="-5"/>
        </w:rPr>
        <w:t xml:space="preserve"> la bugetul local presupune din partea organului fiscal efectuarea unor activități precum: emiterea și tipărirea somației, a titlului executoriu și comunicarea acestora către debitori; </w:t>
      </w:r>
      <w:r w:rsidRPr="0037658A">
        <w:rPr>
          <w:color w:val="000000"/>
          <w:lang w:eastAsia="ro-RO"/>
        </w:rPr>
        <w:t>s</w:t>
      </w:r>
      <w:r w:rsidRPr="0037658A">
        <w:rPr>
          <w:color w:val="000000"/>
          <w:spacing w:val="-5"/>
        </w:rPr>
        <w:t>olicitarea de informații despre debitori de la diverse instituții abilitate;</w:t>
      </w:r>
      <w:r>
        <w:rPr>
          <w:color w:val="000000"/>
          <w:spacing w:val="-5"/>
        </w:rPr>
        <w:t xml:space="preserve"> </w:t>
      </w:r>
      <w:r w:rsidRPr="0037658A">
        <w:rPr>
          <w:color w:val="000000"/>
          <w:spacing w:val="-5"/>
        </w:rPr>
        <w:t>emiterea și comunicarea adreselor de înființare a popririi către instituțiile bancare și alți terți popriți, precum și alte activități  care generează cheltuieli materiale, de personal și cheltuieli poștale efectuate în  vederea comunicării actelor administrative emise în vederea execută</w:t>
      </w:r>
      <w:r>
        <w:rPr>
          <w:color w:val="000000"/>
          <w:spacing w:val="-5"/>
        </w:rPr>
        <w:t xml:space="preserve">rii silite, </w:t>
      </w:r>
      <w:r w:rsidR="00F3185F">
        <w:rPr>
          <w:color w:val="000000"/>
          <w:spacing w:val="-5"/>
        </w:rPr>
        <w:t>cheltuieli care depășesc</w:t>
      </w:r>
      <w:r w:rsidR="00F3185F" w:rsidRPr="0037658A">
        <w:rPr>
          <w:color w:val="000000"/>
          <w:spacing w:val="-5"/>
        </w:rPr>
        <w:t xml:space="preserve"> val</w:t>
      </w:r>
      <w:r w:rsidR="00F3185F">
        <w:rPr>
          <w:color w:val="000000"/>
          <w:spacing w:val="-5"/>
        </w:rPr>
        <w:t>oarea de 40 de lei</w:t>
      </w:r>
      <w:r>
        <w:rPr>
          <w:color w:val="000000"/>
          <w:spacing w:val="-5"/>
        </w:rPr>
        <w:t xml:space="preserve">. </w:t>
      </w:r>
      <w:r w:rsidR="00F3185F">
        <w:rPr>
          <w:color w:val="000000"/>
          <w:spacing w:val="-5"/>
        </w:rPr>
        <w:t xml:space="preserve"> </w:t>
      </w:r>
    </w:p>
    <w:p w14:paraId="526EA1F9" w14:textId="1E087D52" w:rsidR="00AA73A2" w:rsidRPr="0037658A" w:rsidRDefault="008A3598" w:rsidP="0037658A">
      <w:pPr>
        <w:autoSpaceDE w:val="0"/>
        <w:autoSpaceDN w:val="0"/>
        <w:adjustRightInd w:val="0"/>
        <w:ind w:firstLine="284"/>
        <w:jc w:val="both"/>
      </w:pPr>
      <w:r>
        <w:t>Arătăm că, în conformitate cu prevederile</w:t>
      </w:r>
      <w:r w:rsidR="00593DA1">
        <w:t xml:space="preserve"> art.</w:t>
      </w:r>
      <w:r w:rsidR="00AA73A2" w:rsidRPr="0037658A">
        <w:t>266 alin.(5) - (7) din Legea nr.207/2015 privind Codul de Procedura Fiscala:</w:t>
      </w:r>
    </w:p>
    <w:p w14:paraId="7948A246" w14:textId="77777777" w:rsidR="00AA73A2" w:rsidRPr="0037658A" w:rsidRDefault="00AA73A2" w:rsidP="0037658A">
      <w:pPr>
        <w:ind w:firstLine="284"/>
        <w:jc w:val="both"/>
        <w:rPr>
          <w:color w:val="000000"/>
        </w:rPr>
      </w:pPr>
      <w:r w:rsidRPr="0037658A">
        <w:rPr>
          <w:color w:val="000000"/>
        </w:rPr>
        <w:t>"(5)  Creanţele fiscale restante administrate de organul fiscal central, aflate în sold la data de 31 decembrie a anului, mai mici de 40 lei, se anulează. Plafonul se aplică totalului creanţelor fiscale datorate şi neachitate de debitori.</w:t>
      </w:r>
    </w:p>
    <w:p w14:paraId="728648F1" w14:textId="77777777" w:rsidR="00AA73A2" w:rsidRPr="0037658A" w:rsidRDefault="00AA73A2" w:rsidP="0037658A">
      <w:pPr>
        <w:ind w:firstLine="284"/>
        <w:jc w:val="both"/>
        <w:rPr>
          <w:color w:val="000000"/>
        </w:rPr>
      </w:pPr>
      <w:r w:rsidRPr="0037658A">
        <w:rPr>
          <w:color w:val="000000"/>
        </w:rPr>
        <w:t>(6) În cazul creanţelor fiscale administrate de organul fiscal local, prin hotărâre, autorităţile deliberative pot stabili plafonul creanţelor fiscale care pot fi anulate, care nu poate depăşi limita maximă prevăzută la alin. (5).</w:t>
      </w:r>
    </w:p>
    <w:p w14:paraId="1D899673" w14:textId="539F5353" w:rsidR="0037658A" w:rsidRDefault="00AA73A2" w:rsidP="0095633F">
      <w:pPr>
        <w:ind w:firstLine="284"/>
        <w:jc w:val="both"/>
        <w:rPr>
          <w:color w:val="000000"/>
        </w:rPr>
      </w:pPr>
      <w:r w:rsidRPr="0037658A">
        <w:rPr>
          <w:color w:val="000000"/>
        </w:rPr>
        <w:t>(7) Prevederile alin. (6) se aplică totalului creanţelor fiscale datorate şi neachitate de debitori aflate în sold la data de 31 decembrie a anului."</w:t>
      </w:r>
      <w:r w:rsidR="001E4B8B">
        <w:rPr>
          <w:color w:val="000000"/>
        </w:rPr>
        <w:t xml:space="preserve"> </w:t>
      </w:r>
    </w:p>
    <w:p w14:paraId="26B789B0" w14:textId="486B98AF" w:rsidR="008A3598" w:rsidRDefault="008A3598" w:rsidP="008A3598">
      <w:pPr>
        <w:tabs>
          <w:tab w:val="decimal" w:pos="360"/>
          <w:tab w:val="decimal" w:pos="432"/>
        </w:tabs>
        <w:jc w:val="both"/>
        <w:rPr>
          <w:color w:val="000000"/>
          <w:spacing w:val="-5"/>
        </w:rPr>
      </w:pPr>
      <w:r>
        <w:rPr>
          <w:color w:val="000000"/>
          <w:spacing w:val="-5"/>
        </w:rPr>
        <w:tab/>
      </w:r>
      <w:r>
        <w:rPr>
          <w:color w:val="000000"/>
          <w:spacing w:val="-5"/>
        </w:rPr>
        <w:tab/>
        <w:t>Astfel,</w:t>
      </w:r>
      <w:r w:rsidRPr="004148D1">
        <w:rPr>
          <w:color w:val="000000"/>
          <w:spacing w:val="-5"/>
        </w:rPr>
        <w:t xml:space="preserve"> </w:t>
      </w:r>
      <w:r>
        <w:rPr>
          <w:color w:val="000000"/>
          <w:spacing w:val="-5"/>
        </w:rPr>
        <w:t>î</w:t>
      </w:r>
      <w:r w:rsidRPr="004148D1">
        <w:rPr>
          <w:color w:val="000000"/>
          <w:spacing w:val="-5"/>
        </w:rPr>
        <w:t>n cazul crean</w:t>
      </w:r>
      <w:r>
        <w:rPr>
          <w:color w:val="000000"/>
          <w:spacing w:val="-5"/>
        </w:rPr>
        <w:t>ț</w:t>
      </w:r>
      <w:r w:rsidRPr="004148D1">
        <w:rPr>
          <w:color w:val="000000"/>
          <w:spacing w:val="-5"/>
        </w:rPr>
        <w:t>elor fiscale restante administrate de organul fiscal local, aflate în sold la sf</w:t>
      </w:r>
      <w:r>
        <w:rPr>
          <w:color w:val="000000"/>
          <w:spacing w:val="-5"/>
        </w:rPr>
        <w:t>â</w:t>
      </w:r>
      <w:r w:rsidRPr="004148D1">
        <w:rPr>
          <w:color w:val="000000"/>
          <w:spacing w:val="-5"/>
        </w:rPr>
        <w:t>r</w:t>
      </w:r>
      <w:r>
        <w:rPr>
          <w:color w:val="000000"/>
          <w:spacing w:val="-5"/>
        </w:rPr>
        <w:t>ș</w:t>
      </w:r>
      <w:r w:rsidRPr="004148D1">
        <w:rPr>
          <w:color w:val="000000"/>
          <w:spacing w:val="-5"/>
        </w:rPr>
        <w:t>itul fiec</w:t>
      </w:r>
      <w:r>
        <w:rPr>
          <w:color w:val="000000"/>
          <w:spacing w:val="-5"/>
        </w:rPr>
        <w:t>ă</w:t>
      </w:r>
      <w:r w:rsidRPr="004148D1">
        <w:rPr>
          <w:color w:val="000000"/>
          <w:spacing w:val="-5"/>
        </w:rPr>
        <w:t>rui an fiscal, legiuitor</w:t>
      </w:r>
      <w:r>
        <w:rPr>
          <w:color w:val="000000"/>
          <w:spacing w:val="-5"/>
        </w:rPr>
        <w:t>ul a instituit posibilitatea ca</w:t>
      </w:r>
      <w:r w:rsidRPr="004148D1">
        <w:rPr>
          <w:color w:val="000000"/>
          <w:spacing w:val="-5"/>
        </w:rPr>
        <w:t xml:space="preserve"> prin hot</w:t>
      </w:r>
      <w:r>
        <w:rPr>
          <w:color w:val="000000"/>
          <w:spacing w:val="-5"/>
        </w:rPr>
        <w:t>ă</w:t>
      </w:r>
      <w:r w:rsidRPr="004148D1">
        <w:rPr>
          <w:color w:val="000000"/>
          <w:spacing w:val="-5"/>
        </w:rPr>
        <w:t>r</w:t>
      </w:r>
      <w:r>
        <w:rPr>
          <w:color w:val="000000"/>
          <w:spacing w:val="-5"/>
        </w:rPr>
        <w:t>â</w:t>
      </w:r>
      <w:r w:rsidRPr="004148D1">
        <w:rPr>
          <w:color w:val="000000"/>
          <w:spacing w:val="-5"/>
        </w:rPr>
        <w:t>re, autorit</w:t>
      </w:r>
      <w:r>
        <w:rPr>
          <w:color w:val="000000"/>
          <w:spacing w:val="-5"/>
        </w:rPr>
        <w:t>ăț</w:t>
      </w:r>
      <w:r w:rsidRPr="004148D1">
        <w:rPr>
          <w:color w:val="000000"/>
          <w:spacing w:val="-5"/>
        </w:rPr>
        <w:t>ile deliberative s</w:t>
      </w:r>
      <w:r>
        <w:rPr>
          <w:color w:val="000000"/>
          <w:spacing w:val="-5"/>
        </w:rPr>
        <w:t>ă</w:t>
      </w:r>
      <w:r w:rsidRPr="004148D1">
        <w:rPr>
          <w:color w:val="000000"/>
          <w:spacing w:val="-5"/>
        </w:rPr>
        <w:t xml:space="preserve"> stabileasc</w:t>
      </w:r>
      <w:r>
        <w:rPr>
          <w:color w:val="000000"/>
          <w:spacing w:val="-5"/>
        </w:rPr>
        <w:t>ă</w:t>
      </w:r>
      <w:r w:rsidRPr="004148D1">
        <w:rPr>
          <w:color w:val="000000"/>
          <w:spacing w:val="-5"/>
        </w:rPr>
        <w:t xml:space="preserve"> plafonul crean</w:t>
      </w:r>
      <w:r>
        <w:rPr>
          <w:color w:val="000000"/>
          <w:spacing w:val="-5"/>
        </w:rPr>
        <w:t>ț</w:t>
      </w:r>
      <w:r w:rsidRPr="004148D1">
        <w:rPr>
          <w:color w:val="000000"/>
          <w:spacing w:val="-5"/>
        </w:rPr>
        <w:t>elor fiscale a c</w:t>
      </w:r>
      <w:r>
        <w:rPr>
          <w:color w:val="000000"/>
          <w:spacing w:val="-5"/>
        </w:rPr>
        <w:t>ă</w:t>
      </w:r>
      <w:r w:rsidRPr="004148D1">
        <w:rPr>
          <w:color w:val="000000"/>
          <w:spacing w:val="-5"/>
        </w:rPr>
        <w:t>ror valoare este mai mic</w:t>
      </w:r>
      <w:r>
        <w:rPr>
          <w:color w:val="000000"/>
          <w:spacing w:val="-5"/>
        </w:rPr>
        <w:t>ă</w:t>
      </w:r>
      <w:r w:rsidRPr="004148D1">
        <w:rPr>
          <w:color w:val="000000"/>
          <w:spacing w:val="-5"/>
        </w:rPr>
        <w:t xml:space="preserve"> de 40 de lei, care pot fi anulate. Plafonul se aplica totalului crean</w:t>
      </w:r>
      <w:r>
        <w:rPr>
          <w:color w:val="000000"/>
          <w:spacing w:val="-5"/>
        </w:rPr>
        <w:t>ț</w:t>
      </w:r>
      <w:r w:rsidRPr="004148D1">
        <w:rPr>
          <w:color w:val="000000"/>
          <w:spacing w:val="-5"/>
        </w:rPr>
        <w:t xml:space="preserve">elor fiscale datorate </w:t>
      </w:r>
      <w:r>
        <w:rPr>
          <w:color w:val="000000"/>
          <w:spacing w:val="-5"/>
        </w:rPr>
        <w:t>ș</w:t>
      </w:r>
      <w:r w:rsidRPr="004148D1">
        <w:rPr>
          <w:color w:val="000000"/>
          <w:spacing w:val="-5"/>
        </w:rPr>
        <w:t>i neachitate de debitori, aflate în sold la data de 31 decembrie a anului.</w:t>
      </w:r>
    </w:p>
    <w:p w14:paraId="034E1F76" w14:textId="3FDE12D5" w:rsidR="00091EDA" w:rsidRPr="00C52864" w:rsidRDefault="00091EDA" w:rsidP="004148D1">
      <w:pPr>
        <w:tabs>
          <w:tab w:val="decimal" w:pos="360"/>
          <w:tab w:val="decimal" w:pos="432"/>
        </w:tabs>
        <w:jc w:val="both"/>
        <w:rPr>
          <w:color w:val="000000"/>
          <w:spacing w:val="-5"/>
        </w:rPr>
      </w:pPr>
    </w:p>
    <w:p w14:paraId="71B482EC" w14:textId="77777777" w:rsidR="00343903" w:rsidRDefault="00020EFD" w:rsidP="00343903">
      <w:pPr>
        <w:pStyle w:val="ListParagraph"/>
        <w:numPr>
          <w:ilvl w:val="0"/>
          <w:numId w:val="1"/>
        </w:numPr>
        <w:tabs>
          <w:tab w:val="decimal" w:pos="360"/>
        </w:tabs>
        <w:spacing w:before="64" w:after="0" w:line="240" w:lineRule="auto"/>
        <w:jc w:val="both"/>
        <w:rPr>
          <w:rFonts w:ascii="Times New Roman" w:hAnsi="Times New Roman"/>
          <w:b/>
          <w:color w:val="000000"/>
          <w:spacing w:val="-5"/>
          <w:sz w:val="24"/>
          <w:szCs w:val="24"/>
        </w:rPr>
      </w:pPr>
      <w:r w:rsidRPr="00E04C5C">
        <w:rPr>
          <w:rFonts w:ascii="Times New Roman" w:hAnsi="Times New Roman"/>
          <w:b/>
          <w:color w:val="000000"/>
          <w:spacing w:val="-5"/>
          <w:sz w:val="24"/>
          <w:szCs w:val="24"/>
        </w:rPr>
        <w:t>Schimbari preconizate și rezultate așteptate</w:t>
      </w:r>
    </w:p>
    <w:p w14:paraId="180C4E09" w14:textId="5826330E" w:rsidR="00343903" w:rsidRDefault="00343903" w:rsidP="00343903">
      <w:pPr>
        <w:tabs>
          <w:tab w:val="decimal" w:pos="360"/>
        </w:tabs>
        <w:spacing w:before="64"/>
        <w:jc w:val="both"/>
      </w:pPr>
      <w:r>
        <w:tab/>
      </w:r>
      <w:r>
        <w:tab/>
      </w:r>
      <w:r w:rsidRPr="00084FB4">
        <w:t>Evitarea cheltuielilor care ar putea dep</w:t>
      </w:r>
      <w:r>
        <w:t>ăș</w:t>
      </w:r>
      <w:r w:rsidRPr="00084FB4">
        <w:t>i valoarea crean</w:t>
      </w:r>
      <w:r>
        <w:t>ț</w:t>
      </w:r>
      <w:r w:rsidRPr="00084FB4">
        <w:t>ei urm</w:t>
      </w:r>
      <w:r>
        <w:t>ă</w:t>
      </w:r>
      <w:r w:rsidRPr="00084FB4">
        <w:t xml:space="preserve">rite </w:t>
      </w:r>
      <w:r>
        <w:t>ș</w:t>
      </w:r>
      <w:r w:rsidRPr="00084FB4">
        <w:t xml:space="preserve">i </w:t>
      </w:r>
      <w:r>
        <w:t xml:space="preserve">a </w:t>
      </w:r>
      <w:r w:rsidRPr="00084FB4">
        <w:t>nepl</w:t>
      </w:r>
      <w:r>
        <w:t>ă</w:t>
      </w:r>
      <w:r w:rsidRPr="00084FB4">
        <w:t>cerilor generate de m</w:t>
      </w:r>
      <w:r>
        <w:t>ă</w:t>
      </w:r>
      <w:r w:rsidRPr="00084FB4">
        <w:t>surile specifice de executare silit</w:t>
      </w:r>
      <w:r>
        <w:t>ă</w:t>
      </w:r>
      <w:r w:rsidRPr="00084FB4">
        <w:t xml:space="preserve"> a debitorilor persoane fizice</w:t>
      </w:r>
      <w:r w:rsidR="00C17CC6">
        <w:t xml:space="preserve"> și persoane juridice</w:t>
      </w:r>
      <w:r w:rsidR="00D011E3">
        <w:t>,</w:t>
      </w:r>
      <w:r w:rsidRPr="00084FB4">
        <w:t xml:space="preserve"> în vederea stingerii unei crean</w:t>
      </w:r>
      <w:r>
        <w:t>ț</w:t>
      </w:r>
      <w:r w:rsidRPr="00084FB4">
        <w:t>e a c</w:t>
      </w:r>
      <w:r>
        <w:t>ă</w:t>
      </w:r>
      <w:r w:rsidRPr="00084FB4">
        <w:t>rei valoare nu justific</w:t>
      </w:r>
      <w:r>
        <w:t>ă</w:t>
      </w:r>
      <w:r w:rsidRPr="00084FB4">
        <w:t xml:space="preserve"> de cele mai multe ori procedurile </w:t>
      </w:r>
      <w:r>
        <w:t>ș</w:t>
      </w:r>
      <w:r w:rsidRPr="00084FB4">
        <w:t>i demersurile legale necesare a fi întreprinse în vederea încas</w:t>
      </w:r>
      <w:r>
        <w:t>ă</w:t>
      </w:r>
      <w:r w:rsidRPr="00084FB4">
        <w:t>rii/recuper</w:t>
      </w:r>
      <w:r>
        <w:t>ă</w:t>
      </w:r>
      <w:r w:rsidRPr="00084FB4">
        <w:t>rii acestor crean</w:t>
      </w:r>
      <w:r>
        <w:t>ț</w:t>
      </w:r>
      <w:r w:rsidRPr="00084FB4">
        <w:t>e.</w:t>
      </w:r>
    </w:p>
    <w:p w14:paraId="1AF8E971" w14:textId="77777777" w:rsidR="001A5ADC" w:rsidRPr="00343903" w:rsidRDefault="001A5ADC" w:rsidP="00343903">
      <w:pPr>
        <w:tabs>
          <w:tab w:val="decimal" w:pos="360"/>
        </w:tabs>
        <w:spacing w:before="64"/>
        <w:jc w:val="both"/>
        <w:rPr>
          <w:b/>
          <w:color w:val="000000"/>
          <w:spacing w:val="-5"/>
        </w:rPr>
      </w:pPr>
    </w:p>
    <w:p w14:paraId="4F5142AF" w14:textId="3AA220FB" w:rsidR="00020EFD" w:rsidRDefault="00020EFD" w:rsidP="00020EFD">
      <w:pPr>
        <w:pStyle w:val="ListParagraph"/>
        <w:numPr>
          <w:ilvl w:val="0"/>
          <w:numId w:val="1"/>
        </w:numPr>
        <w:tabs>
          <w:tab w:val="decimal" w:pos="360"/>
          <w:tab w:val="decimal" w:pos="432"/>
        </w:tabs>
        <w:spacing w:after="0" w:line="240" w:lineRule="auto"/>
        <w:ind w:right="3024"/>
        <w:jc w:val="both"/>
        <w:rPr>
          <w:rFonts w:ascii="Times New Roman" w:hAnsi="Times New Roman"/>
          <w:b/>
          <w:color w:val="000000"/>
          <w:spacing w:val="15"/>
          <w:sz w:val="24"/>
          <w:szCs w:val="24"/>
        </w:rPr>
      </w:pPr>
      <w:r w:rsidRPr="00E04C5C">
        <w:rPr>
          <w:rFonts w:ascii="Times New Roman" w:hAnsi="Times New Roman"/>
          <w:b/>
          <w:color w:val="000000"/>
          <w:spacing w:val="15"/>
          <w:sz w:val="24"/>
          <w:szCs w:val="24"/>
        </w:rPr>
        <w:t xml:space="preserve">Alte informatii </w:t>
      </w:r>
    </w:p>
    <w:p w14:paraId="78D80377" w14:textId="1246E326" w:rsidR="005F27B5" w:rsidRDefault="000621B2" w:rsidP="000621B2">
      <w:pPr>
        <w:tabs>
          <w:tab w:val="decimal" w:pos="360"/>
          <w:tab w:val="decimal" w:pos="432"/>
        </w:tabs>
        <w:ind w:right="3024"/>
        <w:jc w:val="both"/>
      </w:pPr>
      <w:r>
        <w:tab/>
      </w:r>
      <w:r>
        <w:tab/>
      </w:r>
      <w:r>
        <w:tab/>
      </w:r>
      <w:r w:rsidR="005F27B5" w:rsidRPr="002C5285">
        <w:t>- Nu este cazul</w:t>
      </w:r>
      <w:r>
        <w:t>.</w:t>
      </w:r>
    </w:p>
    <w:p w14:paraId="4484EFC3" w14:textId="77777777" w:rsidR="000621B2" w:rsidRPr="005F27B5" w:rsidRDefault="000621B2" w:rsidP="000621B2">
      <w:pPr>
        <w:tabs>
          <w:tab w:val="decimal" w:pos="360"/>
          <w:tab w:val="decimal" w:pos="432"/>
        </w:tabs>
        <w:ind w:right="3024"/>
        <w:jc w:val="both"/>
        <w:rPr>
          <w:b/>
          <w:color w:val="000000"/>
          <w:spacing w:val="15"/>
        </w:rPr>
      </w:pPr>
    </w:p>
    <w:p w14:paraId="526160E5" w14:textId="77777777" w:rsidR="000621B2" w:rsidRDefault="00020EFD" w:rsidP="000621B2">
      <w:pPr>
        <w:pStyle w:val="ListParagraph"/>
        <w:numPr>
          <w:ilvl w:val="0"/>
          <w:numId w:val="1"/>
        </w:numPr>
        <w:spacing w:line="240" w:lineRule="auto"/>
        <w:jc w:val="both"/>
        <w:rPr>
          <w:rFonts w:ascii="Times New Roman" w:hAnsi="Times New Roman"/>
          <w:b/>
          <w:spacing w:val="-1"/>
          <w:sz w:val="24"/>
          <w:szCs w:val="24"/>
        </w:rPr>
      </w:pPr>
      <w:r w:rsidRPr="00E04C5C">
        <w:rPr>
          <w:rFonts w:ascii="Times New Roman" w:hAnsi="Times New Roman"/>
          <w:b/>
          <w:spacing w:val="-1"/>
          <w:sz w:val="24"/>
          <w:szCs w:val="24"/>
        </w:rPr>
        <w:t>Concluzii</w:t>
      </w:r>
    </w:p>
    <w:p w14:paraId="60462AC4" w14:textId="77777777" w:rsidR="00F6656F" w:rsidRDefault="000621B2" w:rsidP="00F6656F">
      <w:pPr>
        <w:ind w:firstLine="720"/>
        <w:jc w:val="both"/>
        <w:rPr>
          <w:color w:val="000000"/>
          <w:lang w:eastAsia="ro-RO"/>
        </w:rPr>
      </w:pPr>
      <w:r w:rsidRPr="000621B2">
        <w:rPr>
          <w:color w:val="000000"/>
          <w:spacing w:val="-1"/>
        </w:rPr>
        <w:t>Av</w:t>
      </w:r>
      <w:r>
        <w:rPr>
          <w:color w:val="000000"/>
          <w:spacing w:val="-1"/>
        </w:rPr>
        <w:t>â</w:t>
      </w:r>
      <w:r w:rsidRPr="000621B2">
        <w:rPr>
          <w:color w:val="000000"/>
          <w:spacing w:val="-1"/>
        </w:rPr>
        <w:t xml:space="preserve">nd </w:t>
      </w:r>
      <w:r>
        <w:rPr>
          <w:color w:val="000000"/>
          <w:spacing w:val="-1"/>
        </w:rPr>
        <w:t>î</w:t>
      </w:r>
      <w:r w:rsidRPr="000621B2">
        <w:rPr>
          <w:color w:val="000000"/>
          <w:spacing w:val="-1"/>
        </w:rPr>
        <w:t xml:space="preserve">n vedere cele expuse, </w:t>
      </w:r>
      <w:r w:rsidR="005C046D">
        <w:rPr>
          <w:color w:val="000000"/>
          <w:spacing w:val="-1"/>
        </w:rPr>
        <w:t>propun emiterea de catre</w:t>
      </w:r>
      <w:r w:rsidRPr="000621B2">
        <w:rPr>
          <w:color w:val="000000"/>
          <w:spacing w:val="-1"/>
        </w:rPr>
        <w:t xml:space="preserve"> </w:t>
      </w:r>
      <w:r w:rsidR="00432977">
        <w:rPr>
          <w:color w:val="000000"/>
          <w:spacing w:val="-1"/>
        </w:rPr>
        <w:t>C</w:t>
      </w:r>
      <w:r w:rsidRPr="000621B2">
        <w:rPr>
          <w:color w:val="000000"/>
          <w:spacing w:val="-1"/>
        </w:rPr>
        <w:t>onsiliu</w:t>
      </w:r>
      <w:r w:rsidR="00432977">
        <w:rPr>
          <w:color w:val="000000"/>
          <w:spacing w:val="-1"/>
        </w:rPr>
        <w:t>l</w:t>
      </w:r>
      <w:r w:rsidR="005C046D">
        <w:rPr>
          <w:color w:val="000000"/>
          <w:spacing w:val="-1"/>
        </w:rPr>
        <w:t>ui</w:t>
      </w:r>
      <w:r w:rsidR="00432977">
        <w:rPr>
          <w:color w:val="000000"/>
          <w:spacing w:val="-1"/>
        </w:rPr>
        <w:t xml:space="preserve"> L</w:t>
      </w:r>
      <w:r w:rsidRPr="000621B2">
        <w:rPr>
          <w:color w:val="000000"/>
          <w:spacing w:val="-1"/>
        </w:rPr>
        <w:t xml:space="preserve">ocal </w:t>
      </w:r>
      <w:r w:rsidR="00432977">
        <w:rPr>
          <w:color w:val="000000"/>
          <w:spacing w:val="-1"/>
        </w:rPr>
        <w:t xml:space="preserve">al Municipiului Timișoara a </w:t>
      </w:r>
      <w:r w:rsidR="00432977" w:rsidRPr="000621B2">
        <w:rPr>
          <w:color w:val="000000"/>
          <w:spacing w:val="-1"/>
        </w:rPr>
        <w:t>hot</w:t>
      </w:r>
      <w:r w:rsidR="00432977">
        <w:rPr>
          <w:color w:val="000000"/>
          <w:spacing w:val="-1"/>
        </w:rPr>
        <w:t>ă</w:t>
      </w:r>
      <w:r w:rsidR="00432977" w:rsidRPr="000621B2">
        <w:rPr>
          <w:color w:val="000000"/>
          <w:spacing w:val="-1"/>
        </w:rPr>
        <w:t>r</w:t>
      </w:r>
      <w:r w:rsidR="00432977">
        <w:rPr>
          <w:color w:val="000000"/>
          <w:spacing w:val="-1"/>
        </w:rPr>
        <w:t>â</w:t>
      </w:r>
      <w:r w:rsidR="00432977" w:rsidRPr="000621B2">
        <w:rPr>
          <w:color w:val="000000"/>
          <w:spacing w:val="-1"/>
        </w:rPr>
        <w:t>ri</w:t>
      </w:r>
      <w:r w:rsidR="00432977">
        <w:rPr>
          <w:color w:val="000000"/>
          <w:spacing w:val="-1"/>
        </w:rPr>
        <w:t>i</w:t>
      </w:r>
      <w:r w:rsidR="00432977" w:rsidRPr="000621B2">
        <w:rPr>
          <w:color w:val="000000"/>
          <w:spacing w:val="-1"/>
        </w:rPr>
        <w:t xml:space="preserve"> </w:t>
      </w:r>
      <w:r w:rsidR="005C046D" w:rsidRPr="005C046D">
        <w:rPr>
          <w:color w:val="000000"/>
          <w:spacing w:val="-2"/>
        </w:rPr>
        <w:t xml:space="preserve">privind </w:t>
      </w:r>
      <w:r w:rsidR="005C046D" w:rsidRPr="005C046D">
        <w:t>anularea creanțelor fiscale restante mai mici de 40 lei existente în sold la 31.12.202</w:t>
      </w:r>
      <w:r w:rsidR="00593DA1">
        <w:t>2</w:t>
      </w:r>
      <w:r w:rsidR="00CE557B">
        <w:t>.</w:t>
      </w:r>
      <w:r w:rsidR="00D44F3C" w:rsidRPr="00D44F3C">
        <w:rPr>
          <w:color w:val="000000"/>
          <w:lang w:eastAsia="ro-RO"/>
        </w:rPr>
        <w:t xml:space="preserve"> </w:t>
      </w:r>
      <w:r w:rsidR="00D44F3C" w:rsidRPr="001156BC">
        <w:rPr>
          <w:color w:val="000000"/>
          <w:lang w:eastAsia="ro-RO"/>
        </w:rPr>
        <w:t>Plafonul se aplic</w:t>
      </w:r>
      <w:r w:rsidR="00D44F3C">
        <w:rPr>
          <w:color w:val="000000"/>
          <w:lang w:eastAsia="ro-RO"/>
        </w:rPr>
        <w:t>a</w:t>
      </w:r>
      <w:r w:rsidR="00D44F3C" w:rsidRPr="001156BC">
        <w:rPr>
          <w:color w:val="000000"/>
          <w:lang w:eastAsia="ro-RO"/>
        </w:rPr>
        <w:t xml:space="preserve"> totalului crean</w:t>
      </w:r>
      <w:r w:rsidR="00D44F3C">
        <w:rPr>
          <w:color w:val="000000"/>
          <w:lang w:eastAsia="ro-RO"/>
        </w:rPr>
        <w:t>t</w:t>
      </w:r>
      <w:r w:rsidR="00D44F3C" w:rsidRPr="001156BC">
        <w:rPr>
          <w:color w:val="000000"/>
          <w:lang w:eastAsia="ro-RO"/>
        </w:rPr>
        <w:t xml:space="preserve">elor fiscale datorate </w:t>
      </w:r>
      <w:r w:rsidR="00D44F3C">
        <w:rPr>
          <w:color w:val="000000"/>
          <w:lang w:eastAsia="ro-RO"/>
        </w:rPr>
        <w:t>s</w:t>
      </w:r>
      <w:r w:rsidR="00D44F3C" w:rsidRPr="001156BC">
        <w:rPr>
          <w:color w:val="000000"/>
          <w:lang w:eastAsia="ro-RO"/>
        </w:rPr>
        <w:t>i neachitate de debitori</w:t>
      </w:r>
      <w:r w:rsidR="00D44F3C">
        <w:rPr>
          <w:color w:val="000000"/>
          <w:lang w:eastAsia="ro-RO"/>
        </w:rPr>
        <w:t>.</w:t>
      </w:r>
    </w:p>
    <w:p w14:paraId="0E4FA24C" w14:textId="4263878D" w:rsidR="008F59AD" w:rsidRDefault="00D44F3C" w:rsidP="00F6656F">
      <w:pPr>
        <w:ind w:firstLine="720"/>
        <w:jc w:val="both"/>
        <w:rPr>
          <w:rFonts w:eastAsia="Calibri"/>
          <w:color w:val="000000"/>
        </w:rPr>
      </w:pPr>
      <w:r w:rsidRPr="00F6656F">
        <w:rPr>
          <w:color w:val="000000" w:themeColor="text1"/>
          <w:lang w:eastAsia="ro-RO"/>
        </w:rPr>
        <w:t>V</w:t>
      </w:r>
      <w:r w:rsidR="00432977" w:rsidRPr="00F6656F">
        <w:rPr>
          <w:rFonts w:eastAsia="Calibri"/>
          <w:color w:val="000000" w:themeColor="text1"/>
        </w:rPr>
        <w:t>aloarea totala a creantelor fiscale restante mai mici de 40 lei aflate in sold la data de 31.12.202</w:t>
      </w:r>
      <w:r w:rsidR="00593DA1" w:rsidRPr="00F6656F">
        <w:rPr>
          <w:rFonts w:eastAsia="Calibri"/>
          <w:color w:val="000000" w:themeColor="text1"/>
        </w:rPr>
        <w:t>2</w:t>
      </w:r>
      <w:r w:rsidR="00432977" w:rsidRPr="00F6656F">
        <w:rPr>
          <w:rFonts w:eastAsia="Calibri"/>
          <w:color w:val="000000" w:themeColor="text1"/>
        </w:rPr>
        <w:t xml:space="preserve"> este in suma totala de </w:t>
      </w:r>
      <w:r w:rsidR="00F6656F" w:rsidRPr="00C76BC5">
        <w:rPr>
          <w:rFonts w:eastAsia="Calibri"/>
          <w:color w:val="000000" w:themeColor="text1"/>
        </w:rPr>
        <w:t xml:space="preserve">71.605,35 lei </w:t>
      </w:r>
      <w:r w:rsidR="00F6656F" w:rsidRPr="00C76BC5">
        <w:rPr>
          <w:color w:val="000000" w:themeColor="text1"/>
        </w:rPr>
        <w:t xml:space="preserve">( </w:t>
      </w:r>
      <w:r w:rsidR="00F6656F" w:rsidRPr="00C76BC5">
        <w:rPr>
          <w:color w:val="000000" w:themeColor="text1"/>
          <w:lang w:eastAsia="ro-RO"/>
        </w:rPr>
        <w:t xml:space="preserve">67.461,89 </w:t>
      </w:r>
      <w:r w:rsidR="00F6656F" w:rsidRPr="00C76BC5">
        <w:rPr>
          <w:color w:val="000000" w:themeColor="text1"/>
        </w:rPr>
        <w:t xml:space="preserve"> lei </w:t>
      </w:r>
      <w:r w:rsidR="00F6656F" w:rsidRPr="00C76BC5">
        <w:rPr>
          <w:color w:val="000000" w:themeColor="text1"/>
          <w:lang w:eastAsia="ro-RO"/>
        </w:rPr>
        <w:t>creanțe  fiscale mai mici de 40 lei datorate și neachitate de către debitori persoane fizice, reflectate în Anexa nr.1</w:t>
      </w:r>
      <w:r w:rsidR="00F6656F" w:rsidRPr="00C76BC5">
        <w:rPr>
          <w:color w:val="000000" w:themeColor="text1"/>
          <w:spacing w:val="-5"/>
        </w:rPr>
        <w:t xml:space="preserve">; </w:t>
      </w:r>
      <w:r w:rsidR="00F6656F" w:rsidRPr="00C76BC5">
        <w:rPr>
          <w:color w:val="000000" w:themeColor="text1"/>
        </w:rPr>
        <w:t xml:space="preserve">4.143,46 lei </w:t>
      </w:r>
      <w:r w:rsidR="00F6656F" w:rsidRPr="00C76BC5">
        <w:rPr>
          <w:color w:val="000000" w:themeColor="text1"/>
          <w:lang w:eastAsia="ro-RO"/>
        </w:rPr>
        <w:t xml:space="preserve">creanțe  fiscale mai mici de 40 lei datorate și neachitate de către debitori persoane </w:t>
      </w:r>
      <w:r w:rsidR="00F6656F" w:rsidRPr="00C76BC5">
        <w:rPr>
          <w:color w:val="000000" w:themeColor="text1"/>
        </w:rPr>
        <w:t xml:space="preserve">juridice, reflectate în Anexa nr.2). </w:t>
      </w:r>
      <w:r w:rsidR="00432977">
        <w:rPr>
          <w:rFonts w:eastAsia="Calibri"/>
          <w:color w:val="000000"/>
        </w:rPr>
        <w:t xml:space="preserve"> </w:t>
      </w:r>
    </w:p>
    <w:p w14:paraId="7F5413C5" w14:textId="77777777" w:rsidR="00F6656F" w:rsidRPr="00F6656F" w:rsidRDefault="00F6656F" w:rsidP="00F6656F">
      <w:pPr>
        <w:ind w:firstLine="720"/>
        <w:jc w:val="both"/>
        <w:rPr>
          <w:color w:val="000000"/>
          <w:lang w:eastAsia="ro-RO"/>
        </w:rPr>
      </w:pPr>
    </w:p>
    <w:p w14:paraId="0704CBF8" w14:textId="4AD108CC" w:rsidR="005C046D" w:rsidRDefault="005C046D" w:rsidP="005C046D">
      <w:pPr>
        <w:ind w:firstLine="720"/>
        <w:jc w:val="both"/>
        <w:rPr>
          <w:b/>
          <w:spacing w:val="-1"/>
        </w:rPr>
      </w:pPr>
    </w:p>
    <w:p w14:paraId="504B4ABB" w14:textId="103FA68A" w:rsidR="00F6656F" w:rsidRDefault="00F6656F" w:rsidP="005C046D">
      <w:pPr>
        <w:ind w:firstLine="720"/>
        <w:jc w:val="both"/>
        <w:rPr>
          <w:b/>
          <w:spacing w:val="-1"/>
        </w:rPr>
      </w:pPr>
    </w:p>
    <w:p w14:paraId="74E4B4ED" w14:textId="77777777" w:rsidR="00F6656F" w:rsidRPr="008F59AD" w:rsidRDefault="00F6656F" w:rsidP="005C046D">
      <w:pPr>
        <w:ind w:firstLine="720"/>
        <w:jc w:val="both"/>
        <w:rPr>
          <w:b/>
          <w:spacing w:val="-1"/>
        </w:rPr>
      </w:pPr>
    </w:p>
    <w:p w14:paraId="4AB5E28F" w14:textId="77777777" w:rsidR="00F6656F" w:rsidRDefault="00F6656F" w:rsidP="00F6656F">
      <w:pPr>
        <w:ind w:firstLine="360"/>
        <w:rPr>
          <w:b/>
        </w:rPr>
      </w:pPr>
      <w:r>
        <w:rPr>
          <w:b/>
        </w:rPr>
        <w:t xml:space="preserve">      </w:t>
      </w:r>
      <w:r w:rsidRPr="007A5F6C">
        <w:rPr>
          <w:b/>
        </w:rPr>
        <w:t>PRIMAR</w:t>
      </w:r>
      <w:r>
        <w:rPr>
          <w:b/>
        </w:rPr>
        <w:t xml:space="preserve">                                                                           ADMINISTRATOR  PUBLIC</w:t>
      </w:r>
    </w:p>
    <w:p w14:paraId="3EC153B4" w14:textId="77777777" w:rsidR="00F6656F" w:rsidRPr="007A5F6C" w:rsidRDefault="00F6656F" w:rsidP="00F6656F">
      <w:pPr>
        <w:ind w:firstLine="360"/>
        <w:rPr>
          <w:b/>
        </w:rPr>
      </w:pPr>
      <w:r>
        <w:rPr>
          <w:b/>
        </w:rPr>
        <w:t>DOMINIC FRITZ                                                                       MATEI CREIVEANU</w:t>
      </w:r>
    </w:p>
    <w:p w14:paraId="19B4F7D6" w14:textId="77777777" w:rsidR="00F6656F" w:rsidRPr="007A5F6C" w:rsidRDefault="00F6656F" w:rsidP="00F6656F">
      <w:pPr>
        <w:jc w:val="both"/>
        <w:rPr>
          <w:b/>
        </w:rPr>
      </w:pPr>
      <w:r w:rsidRPr="007A5F6C">
        <w:rPr>
          <w:b/>
        </w:rPr>
        <w:tab/>
      </w:r>
      <w:r w:rsidRPr="007A5F6C">
        <w:rPr>
          <w:b/>
        </w:rPr>
        <w:tab/>
      </w:r>
      <w:r w:rsidRPr="007A5F6C">
        <w:rPr>
          <w:b/>
        </w:rPr>
        <w:tab/>
      </w:r>
      <w:r w:rsidRPr="007A5F6C">
        <w:rPr>
          <w:b/>
        </w:rPr>
        <w:tab/>
        <w:t xml:space="preserve">                   </w:t>
      </w:r>
    </w:p>
    <w:p w14:paraId="4E947F3E" w14:textId="77777777" w:rsidR="00F6656F" w:rsidRDefault="00F6656F" w:rsidP="00F6656F">
      <w:pPr>
        <w:jc w:val="both"/>
        <w:rPr>
          <w:b/>
        </w:rPr>
      </w:pPr>
    </w:p>
    <w:p w14:paraId="31E257B3" w14:textId="77777777" w:rsidR="00F6656F" w:rsidRDefault="00F6656F" w:rsidP="00F6656F">
      <w:pPr>
        <w:jc w:val="both"/>
        <w:rPr>
          <w:b/>
        </w:rPr>
      </w:pPr>
    </w:p>
    <w:p w14:paraId="534B3043" w14:textId="77777777" w:rsidR="00F6656F" w:rsidRDefault="00F6656F" w:rsidP="00F6656F">
      <w:pPr>
        <w:jc w:val="both"/>
        <w:rPr>
          <w:b/>
        </w:rPr>
      </w:pPr>
    </w:p>
    <w:p w14:paraId="06876A10" w14:textId="77777777" w:rsidR="00F6656F" w:rsidRDefault="00F6656F" w:rsidP="00F6656F">
      <w:pPr>
        <w:jc w:val="both"/>
        <w:rPr>
          <w:b/>
        </w:rPr>
      </w:pPr>
    </w:p>
    <w:p w14:paraId="13FC949F" w14:textId="77777777" w:rsidR="00F6656F" w:rsidRPr="007A5F6C" w:rsidRDefault="00F6656F" w:rsidP="00F6656F">
      <w:pPr>
        <w:jc w:val="both"/>
        <w:rPr>
          <w:b/>
        </w:rPr>
      </w:pPr>
    </w:p>
    <w:p w14:paraId="5BDE6310" w14:textId="77777777" w:rsidR="00F6656F" w:rsidRPr="007A5F6C" w:rsidRDefault="00F6656F" w:rsidP="00F6656F">
      <w:pPr>
        <w:jc w:val="both"/>
        <w:rPr>
          <w:sz w:val="20"/>
          <w:szCs w:val="20"/>
        </w:rPr>
      </w:pPr>
    </w:p>
    <w:p w14:paraId="7D8B4BB4" w14:textId="77777777" w:rsidR="00F6656F" w:rsidRPr="007A5F6C" w:rsidRDefault="00F6656F" w:rsidP="00F6656F">
      <w:pPr>
        <w:jc w:val="center"/>
        <w:rPr>
          <w:b/>
        </w:rPr>
      </w:pPr>
      <w:r>
        <w:rPr>
          <w:b/>
        </w:rPr>
        <w:t xml:space="preserve">                                                                                              </w:t>
      </w:r>
      <w:r w:rsidRPr="007A5F6C">
        <w:rPr>
          <w:b/>
        </w:rPr>
        <w:t>DIRECTOR EXECUTIV</w:t>
      </w:r>
      <w:r>
        <w:rPr>
          <w:b/>
        </w:rPr>
        <w:t xml:space="preserve"> D.F.M.T.</w:t>
      </w:r>
    </w:p>
    <w:p w14:paraId="63E431FF" w14:textId="77777777" w:rsidR="00F6656F" w:rsidRPr="007A5F6C" w:rsidRDefault="00F6656F" w:rsidP="00F6656F">
      <w:pPr>
        <w:tabs>
          <w:tab w:val="decimal" w:pos="360"/>
          <w:tab w:val="decimal" w:pos="432"/>
        </w:tabs>
        <w:jc w:val="center"/>
        <w:rPr>
          <w:i/>
        </w:rPr>
      </w:pPr>
      <w:r>
        <w:rPr>
          <w:b/>
        </w:rPr>
        <w:t xml:space="preserve">                                                                                                   CARMINA NIȚESCU</w:t>
      </w:r>
    </w:p>
    <w:p w14:paraId="0B5A83EB" w14:textId="2A839734" w:rsidR="000C3819" w:rsidRDefault="000C3819" w:rsidP="000C3819">
      <w:pPr>
        <w:jc w:val="center"/>
        <w:rPr>
          <w:b/>
        </w:rPr>
      </w:pPr>
    </w:p>
    <w:p w14:paraId="154C6EA6" w14:textId="303D9818" w:rsidR="000C3819" w:rsidRDefault="000C3819" w:rsidP="000C3819">
      <w:pPr>
        <w:jc w:val="center"/>
        <w:rPr>
          <w:b/>
        </w:rPr>
      </w:pPr>
    </w:p>
    <w:p w14:paraId="460096A0" w14:textId="1F9F6406" w:rsidR="000C3819" w:rsidRDefault="000C3819" w:rsidP="000C3819">
      <w:pPr>
        <w:jc w:val="center"/>
        <w:rPr>
          <w:b/>
        </w:rPr>
      </w:pPr>
    </w:p>
    <w:p w14:paraId="40CD033C" w14:textId="1401F276" w:rsidR="000C3819" w:rsidRDefault="000C3819" w:rsidP="000C3819">
      <w:pPr>
        <w:jc w:val="center"/>
        <w:rPr>
          <w:b/>
        </w:rPr>
      </w:pPr>
    </w:p>
    <w:p w14:paraId="6D3AB510" w14:textId="77777777" w:rsidR="008F59AD" w:rsidRDefault="008F59AD" w:rsidP="000C3819">
      <w:pPr>
        <w:jc w:val="center"/>
        <w:rPr>
          <w:b/>
        </w:rPr>
      </w:pPr>
    </w:p>
    <w:p w14:paraId="3DC59FCF" w14:textId="52CE3358" w:rsidR="000C3819" w:rsidRDefault="000C3819" w:rsidP="000C3819">
      <w:pPr>
        <w:jc w:val="both"/>
        <w:rPr>
          <w:b/>
        </w:rPr>
      </w:pPr>
    </w:p>
    <w:p w14:paraId="4B94971A" w14:textId="1574ACEE" w:rsidR="00B85FEF" w:rsidRDefault="00B85FEF" w:rsidP="000C3819">
      <w:pPr>
        <w:jc w:val="both"/>
        <w:rPr>
          <w:b/>
        </w:rPr>
      </w:pPr>
    </w:p>
    <w:p w14:paraId="37330064" w14:textId="21EB81AA" w:rsidR="00B85FEF" w:rsidRDefault="00B85FEF" w:rsidP="000C3819">
      <w:pPr>
        <w:jc w:val="both"/>
        <w:rPr>
          <w:b/>
        </w:rPr>
      </w:pPr>
    </w:p>
    <w:p w14:paraId="027F1FBB" w14:textId="77777777" w:rsidR="001A5ADC" w:rsidRDefault="001A5ADC" w:rsidP="000C3819">
      <w:pPr>
        <w:jc w:val="both"/>
        <w:rPr>
          <w:b/>
        </w:rPr>
      </w:pPr>
    </w:p>
    <w:p w14:paraId="209369BF" w14:textId="309246C5" w:rsidR="00943DF3" w:rsidRPr="006401DB" w:rsidRDefault="00020EFD" w:rsidP="009A1EB9">
      <w:pPr>
        <w:jc w:val="both"/>
        <w:rPr>
          <w:color w:val="C0504D"/>
          <w:lang w:val="ro-RO"/>
        </w:rPr>
      </w:pPr>
      <w:r w:rsidRPr="00E04C5C">
        <w:rPr>
          <w:sz w:val="20"/>
          <w:szCs w:val="20"/>
        </w:rPr>
        <w:t>NOTĂ: Elementele de natură tehnică, de detaliu, se vor regăsi în raportul de specialitate și, dacă se impune, în nota de fundamentare.</w:t>
      </w:r>
      <w:r>
        <w:rPr>
          <w:lang w:val="ro-RO"/>
        </w:rPr>
        <w:tab/>
      </w:r>
    </w:p>
    <w:sectPr w:rsidR="00943DF3" w:rsidRPr="006401DB" w:rsidSect="004D120D">
      <w:footerReference w:type="default" r:id="rId7"/>
      <w:pgSz w:w="12240" w:h="15840"/>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29341" w14:textId="77777777" w:rsidR="003D6C12" w:rsidRDefault="003D6C12" w:rsidP="009B45FD">
      <w:r>
        <w:separator/>
      </w:r>
    </w:p>
  </w:endnote>
  <w:endnote w:type="continuationSeparator" w:id="0">
    <w:p w14:paraId="525A27DA" w14:textId="77777777" w:rsidR="003D6C12" w:rsidRDefault="003D6C12" w:rsidP="009B4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16043"/>
      <w:docPartObj>
        <w:docPartGallery w:val="Page Numbers (Bottom of Page)"/>
        <w:docPartUnique/>
      </w:docPartObj>
    </w:sdtPr>
    <w:sdtEndPr>
      <w:rPr>
        <w:noProof/>
      </w:rPr>
    </w:sdtEndPr>
    <w:sdtContent>
      <w:p w14:paraId="312F68C0" w14:textId="5CE8F085" w:rsidR="004D120D" w:rsidRDefault="009B45FD" w:rsidP="004D120D">
        <w:pPr>
          <w:tabs>
            <w:tab w:val="decimal" w:pos="360"/>
            <w:tab w:val="decimal" w:pos="432"/>
          </w:tabs>
          <w:jc w:val="right"/>
          <w:rPr>
            <w:i/>
            <w:color w:val="000000"/>
            <w:spacing w:val="-5"/>
          </w:rPr>
        </w:pPr>
        <w:r>
          <w:fldChar w:fldCharType="begin"/>
        </w:r>
        <w:r>
          <w:instrText xml:space="preserve"> PAGE   \* MERGEFORMAT </w:instrText>
        </w:r>
        <w:r>
          <w:fldChar w:fldCharType="separate"/>
        </w:r>
        <w:r w:rsidR="00BD4929">
          <w:rPr>
            <w:noProof/>
          </w:rPr>
          <w:t>1</w:t>
        </w:r>
        <w:r>
          <w:rPr>
            <w:noProof/>
          </w:rPr>
          <w:fldChar w:fldCharType="end"/>
        </w:r>
        <w:r w:rsidR="004D120D">
          <w:rPr>
            <w:noProof/>
          </w:rPr>
          <w:t xml:space="preserve">                                                </w:t>
        </w:r>
        <w:r w:rsidR="004D120D">
          <w:rPr>
            <w:lang w:val="ro-RO"/>
          </w:rPr>
          <w:t>Cod FO53-03,</w:t>
        </w:r>
        <w:r w:rsidR="004D120D" w:rsidRPr="00ED0B55">
          <w:rPr>
            <w:lang w:val="ro-RO"/>
          </w:rPr>
          <w:t>Ver.3</w:t>
        </w:r>
      </w:p>
      <w:p w14:paraId="75FA7DF1" w14:textId="77CA9126" w:rsidR="009B45FD" w:rsidRDefault="003D6C12">
        <w:pPr>
          <w:pStyle w:val="Footer"/>
          <w:jc w:val="right"/>
        </w:pPr>
      </w:p>
    </w:sdtContent>
  </w:sdt>
  <w:p w14:paraId="1E1D1F41" w14:textId="77777777" w:rsidR="009B45FD" w:rsidRDefault="009B4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F7190" w14:textId="77777777" w:rsidR="003D6C12" w:rsidRDefault="003D6C12" w:rsidP="009B45FD">
      <w:r>
        <w:separator/>
      </w:r>
    </w:p>
  </w:footnote>
  <w:footnote w:type="continuationSeparator" w:id="0">
    <w:p w14:paraId="0B625E04" w14:textId="77777777" w:rsidR="003D6C12" w:rsidRDefault="003D6C12" w:rsidP="009B4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D6D"/>
    <w:rsid w:val="00020EFD"/>
    <w:rsid w:val="000621B2"/>
    <w:rsid w:val="00091EDA"/>
    <w:rsid w:val="000C3819"/>
    <w:rsid w:val="000F324A"/>
    <w:rsid w:val="00121F8F"/>
    <w:rsid w:val="00144693"/>
    <w:rsid w:val="0015474E"/>
    <w:rsid w:val="001A5ADC"/>
    <w:rsid w:val="001E4B8B"/>
    <w:rsid w:val="0020140D"/>
    <w:rsid w:val="0028653D"/>
    <w:rsid w:val="00295100"/>
    <w:rsid w:val="002B2897"/>
    <w:rsid w:val="00343903"/>
    <w:rsid w:val="00351AE3"/>
    <w:rsid w:val="00376320"/>
    <w:rsid w:val="0037658A"/>
    <w:rsid w:val="003A01FC"/>
    <w:rsid w:val="003D6C12"/>
    <w:rsid w:val="004148D1"/>
    <w:rsid w:val="0042347E"/>
    <w:rsid w:val="00432977"/>
    <w:rsid w:val="00437C92"/>
    <w:rsid w:val="0047015A"/>
    <w:rsid w:val="0047234F"/>
    <w:rsid w:val="0048568A"/>
    <w:rsid w:val="004B5D6D"/>
    <w:rsid w:val="004D120D"/>
    <w:rsid w:val="004D1ABC"/>
    <w:rsid w:val="004D2CD7"/>
    <w:rsid w:val="004D4DB2"/>
    <w:rsid w:val="004D51F8"/>
    <w:rsid w:val="00523803"/>
    <w:rsid w:val="00540593"/>
    <w:rsid w:val="005710B4"/>
    <w:rsid w:val="00593DA1"/>
    <w:rsid w:val="005C046D"/>
    <w:rsid w:val="005D7992"/>
    <w:rsid w:val="005E4AEC"/>
    <w:rsid w:val="005F27B5"/>
    <w:rsid w:val="006401DB"/>
    <w:rsid w:val="006A636E"/>
    <w:rsid w:val="006E215F"/>
    <w:rsid w:val="00721EFF"/>
    <w:rsid w:val="00724A98"/>
    <w:rsid w:val="0079011C"/>
    <w:rsid w:val="007E385E"/>
    <w:rsid w:val="00843BDB"/>
    <w:rsid w:val="00861FCB"/>
    <w:rsid w:val="00873CFD"/>
    <w:rsid w:val="00882912"/>
    <w:rsid w:val="008869B3"/>
    <w:rsid w:val="008A3598"/>
    <w:rsid w:val="008B7C13"/>
    <w:rsid w:val="008F2DC9"/>
    <w:rsid w:val="008F59AD"/>
    <w:rsid w:val="00943DF3"/>
    <w:rsid w:val="009509F5"/>
    <w:rsid w:val="00955502"/>
    <w:rsid w:val="0095633F"/>
    <w:rsid w:val="009946CC"/>
    <w:rsid w:val="009A1EB9"/>
    <w:rsid w:val="009A78C9"/>
    <w:rsid w:val="009B45FD"/>
    <w:rsid w:val="00A509BD"/>
    <w:rsid w:val="00A64E38"/>
    <w:rsid w:val="00A668AD"/>
    <w:rsid w:val="00AA73A2"/>
    <w:rsid w:val="00AE00E5"/>
    <w:rsid w:val="00AE26DB"/>
    <w:rsid w:val="00AF0793"/>
    <w:rsid w:val="00B661D7"/>
    <w:rsid w:val="00B85FEF"/>
    <w:rsid w:val="00B96E99"/>
    <w:rsid w:val="00BD4929"/>
    <w:rsid w:val="00C05C1D"/>
    <w:rsid w:val="00C17CC6"/>
    <w:rsid w:val="00C17FBF"/>
    <w:rsid w:val="00C25EAB"/>
    <w:rsid w:val="00C26812"/>
    <w:rsid w:val="00C52864"/>
    <w:rsid w:val="00C57014"/>
    <w:rsid w:val="00C573B2"/>
    <w:rsid w:val="00CC2293"/>
    <w:rsid w:val="00CE557B"/>
    <w:rsid w:val="00D011E3"/>
    <w:rsid w:val="00D16543"/>
    <w:rsid w:val="00D44F3C"/>
    <w:rsid w:val="00D840ED"/>
    <w:rsid w:val="00DA33AD"/>
    <w:rsid w:val="00DB6CE0"/>
    <w:rsid w:val="00E550FE"/>
    <w:rsid w:val="00F3185F"/>
    <w:rsid w:val="00F3249F"/>
    <w:rsid w:val="00F423E0"/>
    <w:rsid w:val="00F6656F"/>
    <w:rsid w:val="00F83832"/>
    <w:rsid w:val="00FA3C37"/>
    <w:rsid w:val="00FE0DEC"/>
    <w:rsid w:val="00FF3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7FA56"/>
  <w15:chartTrackingRefBased/>
  <w15:docId w15:val="{53E7AD90-30C9-48C2-97A9-810E9261D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E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EFD"/>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020EFD"/>
    <w:pPr>
      <w:spacing w:after="0" w:line="240" w:lineRule="auto"/>
    </w:pPr>
    <w:rPr>
      <w:rFonts w:ascii="Calibri" w:eastAsia="Calibri" w:hAnsi="Calibri" w:cs="Times New Roman"/>
      <w:lang w:val="ro-RO"/>
    </w:rPr>
  </w:style>
  <w:style w:type="paragraph" w:styleId="Header">
    <w:name w:val="header"/>
    <w:basedOn w:val="Normal"/>
    <w:link w:val="HeaderChar"/>
    <w:uiPriority w:val="99"/>
    <w:unhideWhenUsed/>
    <w:rsid w:val="009B45FD"/>
    <w:pPr>
      <w:tabs>
        <w:tab w:val="center" w:pos="4680"/>
        <w:tab w:val="right" w:pos="9360"/>
      </w:tabs>
    </w:pPr>
  </w:style>
  <w:style w:type="character" w:customStyle="1" w:styleId="HeaderChar">
    <w:name w:val="Header Char"/>
    <w:basedOn w:val="DefaultParagraphFont"/>
    <w:link w:val="Header"/>
    <w:uiPriority w:val="99"/>
    <w:rsid w:val="009B45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45FD"/>
    <w:pPr>
      <w:tabs>
        <w:tab w:val="center" w:pos="4680"/>
        <w:tab w:val="right" w:pos="9360"/>
      </w:tabs>
    </w:pPr>
  </w:style>
  <w:style w:type="character" w:customStyle="1" w:styleId="FooterChar">
    <w:name w:val="Footer Char"/>
    <w:basedOn w:val="DefaultParagraphFont"/>
    <w:link w:val="Footer"/>
    <w:uiPriority w:val="99"/>
    <w:rsid w:val="009B45FD"/>
    <w:rPr>
      <w:rFonts w:ascii="Times New Roman" w:eastAsia="Times New Roman" w:hAnsi="Times New Roman" w:cs="Times New Roman"/>
      <w:sz w:val="24"/>
      <w:szCs w:val="24"/>
    </w:rPr>
  </w:style>
  <w:style w:type="table" w:styleId="TableGrid">
    <w:name w:val="Table Grid"/>
    <w:basedOn w:val="TableNormal"/>
    <w:uiPriority w:val="39"/>
    <w:rsid w:val="00CC2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49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92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90772">
      <w:bodyDiv w:val="1"/>
      <w:marLeft w:val="0"/>
      <w:marRight w:val="0"/>
      <w:marTop w:val="0"/>
      <w:marBottom w:val="0"/>
      <w:divBdr>
        <w:top w:val="none" w:sz="0" w:space="0" w:color="auto"/>
        <w:left w:val="none" w:sz="0" w:space="0" w:color="auto"/>
        <w:bottom w:val="none" w:sz="0" w:space="0" w:color="auto"/>
        <w:right w:val="none" w:sz="0" w:space="0" w:color="auto"/>
      </w:divBdr>
    </w:div>
    <w:div w:id="445276864">
      <w:bodyDiv w:val="1"/>
      <w:marLeft w:val="0"/>
      <w:marRight w:val="0"/>
      <w:marTop w:val="0"/>
      <w:marBottom w:val="0"/>
      <w:divBdr>
        <w:top w:val="none" w:sz="0" w:space="0" w:color="auto"/>
        <w:left w:val="none" w:sz="0" w:space="0" w:color="auto"/>
        <w:bottom w:val="none" w:sz="0" w:space="0" w:color="auto"/>
        <w:right w:val="none" w:sz="0" w:space="0" w:color="auto"/>
      </w:divBdr>
    </w:div>
    <w:div w:id="511069446">
      <w:bodyDiv w:val="1"/>
      <w:marLeft w:val="0"/>
      <w:marRight w:val="0"/>
      <w:marTop w:val="0"/>
      <w:marBottom w:val="0"/>
      <w:divBdr>
        <w:top w:val="none" w:sz="0" w:space="0" w:color="auto"/>
        <w:left w:val="none" w:sz="0" w:space="0" w:color="auto"/>
        <w:bottom w:val="none" w:sz="0" w:space="0" w:color="auto"/>
        <w:right w:val="none" w:sz="0" w:space="0" w:color="auto"/>
      </w:divBdr>
    </w:div>
    <w:div w:id="189323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Directia Fiscala a Municipiului Timisoara</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Alexandra-Eszte Vasiu</dc:creator>
  <cp:keywords/>
  <dc:description/>
  <cp:lastModifiedBy>amitin</cp:lastModifiedBy>
  <cp:revision>12</cp:revision>
  <cp:lastPrinted>2023-03-22T09:20:00Z</cp:lastPrinted>
  <dcterms:created xsi:type="dcterms:W3CDTF">2022-01-31T08:51:00Z</dcterms:created>
  <dcterms:modified xsi:type="dcterms:W3CDTF">2023-03-22T10:34:00Z</dcterms:modified>
</cp:coreProperties>
</file>