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F973" w14:textId="77777777" w:rsidR="001A422D" w:rsidRPr="002E245D" w:rsidRDefault="001A422D" w:rsidP="001272F8">
      <w:pPr>
        <w:pStyle w:val="NoSpacing"/>
        <w:rPr>
          <w:sz w:val="24"/>
          <w:szCs w:val="24"/>
        </w:rPr>
      </w:pPr>
      <w:r w:rsidRPr="002E245D">
        <w:rPr>
          <w:sz w:val="24"/>
          <w:szCs w:val="24"/>
        </w:rPr>
        <w:t xml:space="preserve">MUNICIPIUL  TIMISOARA                                                                     </w:t>
      </w:r>
    </w:p>
    <w:p w14:paraId="56D36FF1" w14:textId="77777777" w:rsidR="001A422D" w:rsidRPr="002E245D" w:rsidRDefault="001A422D" w:rsidP="001272F8">
      <w:pPr>
        <w:pStyle w:val="NoSpacing"/>
        <w:rPr>
          <w:b/>
          <w:sz w:val="24"/>
          <w:szCs w:val="24"/>
        </w:rPr>
      </w:pPr>
      <w:r w:rsidRPr="002E245D">
        <w:rPr>
          <w:sz w:val="24"/>
          <w:szCs w:val="24"/>
        </w:rPr>
        <w:t xml:space="preserve">DIRECTIA </w:t>
      </w:r>
      <w:r w:rsidR="000A2499" w:rsidRPr="002E245D">
        <w:rPr>
          <w:sz w:val="24"/>
          <w:szCs w:val="24"/>
        </w:rPr>
        <w:t>INCUBATOR DE PROIECTE</w:t>
      </w:r>
      <w:r w:rsidRPr="002E245D">
        <w:rPr>
          <w:sz w:val="24"/>
          <w:szCs w:val="24"/>
        </w:rPr>
        <w:tab/>
      </w:r>
      <w:r w:rsidRPr="002E245D">
        <w:rPr>
          <w:b/>
          <w:sz w:val="24"/>
          <w:szCs w:val="24"/>
        </w:rPr>
        <w:tab/>
      </w:r>
      <w:r w:rsidRPr="002E245D">
        <w:rPr>
          <w:b/>
          <w:sz w:val="24"/>
          <w:szCs w:val="24"/>
        </w:rPr>
        <w:tab/>
      </w:r>
      <w:r w:rsidRPr="002E245D">
        <w:rPr>
          <w:b/>
          <w:sz w:val="24"/>
          <w:szCs w:val="24"/>
        </w:rPr>
        <w:tab/>
      </w:r>
      <w:r w:rsidRPr="002E245D">
        <w:rPr>
          <w:b/>
          <w:sz w:val="24"/>
          <w:szCs w:val="24"/>
        </w:rPr>
        <w:tab/>
      </w:r>
      <w:r w:rsidRPr="002E245D">
        <w:rPr>
          <w:b/>
          <w:sz w:val="24"/>
          <w:szCs w:val="24"/>
        </w:rPr>
        <w:tab/>
      </w:r>
      <w:r w:rsidRPr="002E245D">
        <w:rPr>
          <w:b/>
          <w:sz w:val="24"/>
          <w:szCs w:val="24"/>
        </w:rPr>
        <w:tab/>
      </w:r>
    </w:p>
    <w:p w14:paraId="087A4F1D" w14:textId="77777777" w:rsidR="001A422D" w:rsidRPr="002E245D" w:rsidRDefault="000A2499" w:rsidP="001272F8">
      <w:pPr>
        <w:pStyle w:val="NoSpacing"/>
        <w:rPr>
          <w:sz w:val="24"/>
          <w:szCs w:val="24"/>
        </w:rPr>
      </w:pPr>
      <w:r w:rsidRPr="002E245D">
        <w:rPr>
          <w:sz w:val="24"/>
          <w:szCs w:val="24"/>
        </w:rPr>
        <w:t>SERVICIUL FINANȚĂRI NERAMBURSABILE</w:t>
      </w:r>
      <w:r w:rsidR="001A422D" w:rsidRPr="002E245D">
        <w:rPr>
          <w:sz w:val="24"/>
          <w:szCs w:val="24"/>
        </w:rPr>
        <w:t xml:space="preserve"> </w:t>
      </w:r>
      <w:r w:rsidR="001A422D" w:rsidRPr="002E245D">
        <w:rPr>
          <w:sz w:val="24"/>
          <w:szCs w:val="24"/>
        </w:rPr>
        <w:tab/>
      </w:r>
      <w:r w:rsidR="001A422D" w:rsidRPr="002E245D">
        <w:rPr>
          <w:sz w:val="24"/>
          <w:szCs w:val="24"/>
        </w:rPr>
        <w:tab/>
      </w:r>
      <w:r w:rsidR="001A422D" w:rsidRPr="002E245D">
        <w:rPr>
          <w:sz w:val="24"/>
          <w:szCs w:val="24"/>
        </w:rPr>
        <w:tab/>
      </w:r>
      <w:r w:rsidR="001A422D" w:rsidRPr="002E245D">
        <w:rPr>
          <w:sz w:val="24"/>
          <w:szCs w:val="24"/>
        </w:rPr>
        <w:tab/>
      </w:r>
      <w:r w:rsidR="001A422D" w:rsidRPr="002E245D">
        <w:rPr>
          <w:sz w:val="24"/>
          <w:szCs w:val="24"/>
        </w:rPr>
        <w:tab/>
        <w:t xml:space="preserve"> </w:t>
      </w:r>
    </w:p>
    <w:p w14:paraId="5739C7DA" w14:textId="77777777" w:rsidR="001A422D" w:rsidRPr="002E245D" w:rsidRDefault="00F35340" w:rsidP="001272F8">
      <w:pPr>
        <w:pStyle w:val="NoSpacing"/>
        <w:rPr>
          <w:sz w:val="24"/>
          <w:szCs w:val="24"/>
        </w:rPr>
      </w:pPr>
      <w:r w:rsidRPr="002E245D">
        <w:rPr>
          <w:sz w:val="24"/>
          <w:szCs w:val="24"/>
        </w:rPr>
        <w:t>SERVICIUL</w:t>
      </w:r>
      <w:r w:rsidR="00282C5D" w:rsidRPr="002E245D">
        <w:rPr>
          <w:sz w:val="24"/>
          <w:szCs w:val="24"/>
        </w:rPr>
        <w:t xml:space="preserve"> </w:t>
      </w:r>
      <w:r w:rsidR="00300AC2" w:rsidRPr="002E245D">
        <w:rPr>
          <w:sz w:val="24"/>
          <w:szCs w:val="24"/>
        </w:rPr>
        <w:t xml:space="preserve">PROTECTIA MEDIULUI, </w:t>
      </w:r>
      <w:r w:rsidRPr="002E245D">
        <w:rPr>
          <w:sz w:val="24"/>
          <w:szCs w:val="24"/>
        </w:rPr>
        <w:t xml:space="preserve"> MANAGEMENTUL DEȘEURILOR ȘI SALUBRI</w:t>
      </w:r>
      <w:r w:rsidR="00300AC2" w:rsidRPr="002E245D">
        <w:rPr>
          <w:sz w:val="24"/>
          <w:szCs w:val="24"/>
        </w:rPr>
        <w:t>ZARE</w:t>
      </w:r>
      <w:r w:rsidRPr="002E245D">
        <w:rPr>
          <w:sz w:val="24"/>
          <w:szCs w:val="24"/>
        </w:rPr>
        <w:t xml:space="preserve">                                                                                      </w:t>
      </w:r>
    </w:p>
    <w:p w14:paraId="5EB4D880" w14:textId="77777777" w:rsidR="001A422D" w:rsidRPr="002E245D" w:rsidRDefault="007C5CFC" w:rsidP="000650F5">
      <w:pPr>
        <w:rPr>
          <w:color w:val="000000" w:themeColor="text1"/>
          <w:sz w:val="24"/>
          <w:szCs w:val="24"/>
        </w:rPr>
      </w:pPr>
      <w:r w:rsidRPr="002E245D">
        <w:rPr>
          <w:color w:val="000000" w:themeColor="text1"/>
          <w:sz w:val="24"/>
          <w:szCs w:val="24"/>
        </w:rPr>
        <w:t>TMI</w:t>
      </w:r>
      <w:r w:rsidR="0037414C" w:rsidRPr="002E245D">
        <w:rPr>
          <w:color w:val="000000" w:themeColor="text1"/>
          <w:sz w:val="24"/>
          <w:szCs w:val="24"/>
        </w:rPr>
        <w:t>2023-</w:t>
      </w:r>
      <w:r w:rsidRPr="002E245D">
        <w:rPr>
          <w:color w:val="000000" w:themeColor="text1"/>
          <w:sz w:val="24"/>
          <w:szCs w:val="24"/>
        </w:rPr>
        <w:t>1078/30.05.2023</w:t>
      </w:r>
    </w:p>
    <w:p w14:paraId="5AE28C54" w14:textId="77777777" w:rsidR="00EB19E1" w:rsidRDefault="00EB19E1" w:rsidP="001E41B1">
      <w:pPr>
        <w:spacing w:line="312" w:lineRule="auto"/>
        <w:rPr>
          <w:color w:val="000000" w:themeColor="text1"/>
          <w:sz w:val="24"/>
          <w:szCs w:val="24"/>
        </w:rPr>
      </w:pPr>
    </w:p>
    <w:p w14:paraId="402E4696" w14:textId="77777777" w:rsidR="005B482D" w:rsidRPr="002E245D" w:rsidRDefault="005B482D" w:rsidP="001E41B1">
      <w:pPr>
        <w:spacing w:line="312" w:lineRule="auto"/>
        <w:rPr>
          <w:color w:val="000000" w:themeColor="text1"/>
          <w:sz w:val="24"/>
          <w:szCs w:val="24"/>
        </w:rPr>
      </w:pPr>
    </w:p>
    <w:p w14:paraId="4A56BAB0" w14:textId="77777777" w:rsidR="0037414C" w:rsidRDefault="001A422D" w:rsidP="001E41B1">
      <w:pPr>
        <w:spacing w:line="312" w:lineRule="auto"/>
        <w:jc w:val="center"/>
        <w:rPr>
          <w:b/>
          <w:color w:val="000000" w:themeColor="text1"/>
          <w:sz w:val="24"/>
          <w:szCs w:val="24"/>
        </w:rPr>
      </w:pPr>
      <w:r w:rsidRPr="002E245D">
        <w:rPr>
          <w:b/>
          <w:color w:val="000000" w:themeColor="text1"/>
          <w:sz w:val="24"/>
          <w:szCs w:val="24"/>
        </w:rPr>
        <w:t>RAPORT DE SPECIALITATE</w:t>
      </w:r>
    </w:p>
    <w:p w14:paraId="7C44D5BD" w14:textId="77777777" w:rsidR="00A553DE" w:rsidRDefault="00A553DE" w:rsidP="001E41B1">
      <w:pPr>
        <w:spacing w:line="312" w:lineRule="auto"/>
        <w:jc w:val="center"/>
        <w:rPr>
          <w:b/>
          <w:color w:val="000000" w:themeColor="text1"/>
          <w:sz w:val="24"/>
          <w:szCs w:val="24"/>
        </w:rPr>
      </w:pPr>
    </w:p>
    <w:p w14:paraId="77C8B1C3" w14:textId="77777777" w:rsidR="00A553DE" w:rsidRPr="00967568" w:rsidRDefault="00A553DE" w:rsidP="00A553DE">
      <w:pPr>
        <w:spacing w:before="120" w:after="120"/>
        <w:jc w:val="center"/>
        <w:rPr>
          <w:rFonts w:eastAsia="Calibri"/>
          <w:color w:val="000000"/>
        </w:rPr>
      </w:pPr>
      <w:r w:rsidRPr="00967568">
        <w:rPr>
          <w:rFonts w:eastAsia="Calibri"/>
          <w:color w:val="000000"/>
        </w:rPr>
        <w:t xml:space="preserve">privind încheierea unui ACORD DE ASOCIERE </w:t>
      </w:r>
      <w:bookmarkStart w:id="0" w:name="_Hlk129175403"/>
      <w:r w:rsidRPr="00967568">
        <w:rPr>
          <w:rFonts w:eastAsia="Calibri"/>
          <w:color w:val="000000"/>
        </w:rPr>
        <w:t>cu Ministerul Mediului, Apelor și Pădurilor</w:t>
      </w:r>
      <w:r>
        <w:rPr>
          <w:rFonts w:eastAsia="Calibri"/>
          <w:color w:val="000000"/>
        </w:rPr>
        <w:t xml:space="preserve"> </w:t>
      </w:r>
      <w:r w:rsidRPr="00967568">
        <w:rPr>
          <w:rFonts w:eastAsia="Calibri"/>
          <w:color w:val="000000"/>
        </w:rPr>
        <w:t>(MMAP)</w:t>
      </w:r>
      <w:bookmarkEnd w:id="0"/>
      <w:r>
        <w:rPr>
          <w:rFonts w:eastAsia="Calibri"/>
          <w:color w:val="000000"/>
        </w:rPr>
        <w:t>,</w:t>
      </w:r>
      <w:r w:rsidRPr="00967568">
        <w:rPr>
          <w:rFonts w:eastAsia="Calibri"/>
          <w:color w:val="000000"/>
        </w:rPr>
        <w:t xml:space="preserve"> privind derularea procedurilor de achiziție publică a containerelor pentru dotarea centrelor de colectare prin aport voluntar</w:t>
      </w:r>
      <w:r>
        <w:rPr>
          <w:rFonts w:eastAsia="Calibri"/>
          <w:color w:val="000000"/>
        </w:rPr>
        <w:t>,</w:t>
      </w:r>
      <w:r w:rsidRPr="00967568">
        <w:rPr>
          <w:rFonts w:eastAsia="Calibri"/>
          <w:color w:val="000000"/>
        </w:rPr>
        <w:t xml:space="preserve"> în vederea implementării proiectelor aferente Investiției I1. Dezvoltarea, modernizarea și completarea sistemelor de management integrat al deșeurilor municipale la nivel de județ sau la nivel de orașe/comune Subinvestiției I1.a. Înființarea de centre de colectare prin aport voluntar din cadrul Planului Național de Redresare și Reziliență</w:t>
      </w:r>
    </w:p>
    <w:p w14:paraId="69587AA7" w14:textId="77777777" w:rsidR="00A553DE" w:rsidRPr="002E245D" w:rsidRDefault="00A553DE" w:rsidP="001E41B1">
      <w:pPr>
        <w:spacing w:line="312" w:lineRule="auto"/>
        <w:jc w:val="center"/>
        <w:rPr>
          <w:b/>
          <w:color w:val="000000" w:themeColor="text1"/>
          <w:sz w:val="24"/>
          <w:szCs w:val="24"/>
        </w:rPr>
      </w:pPr>
    </w:p>
    <w:p w14:paraId="02663968" w14:textId="77777777" w:rsidR="004E7CF0" w:rsidRPr="002E245D" w:rsidRDefault="000916FE" w:rsidP="000916FE">
      <w:pPr>
        <w:pStyle w:val="Default"/>
        <w:jc w:val="both"/>
        <w:rPr>
          <w:rFonts w:ascii="Times New Roman" w:hAnsi="Times New Roman" w:cs="Times New Roman"/>
          <w:lang w:val="ro-RO"/>
        </w:rPr>
      </w:pPr>
      <w:r w:rsidRPr="002E245D">
        <w:rPr>
          <w:rFonts w:ascii="Times New Roman" w:hAnsi="Times New Roman" w:cs="Times New Roman"/>
          <w:color w:val="000000" w:themeColor="text1"/>
          <w:lang w:val="ro-RO"/>
        </w:rPr>
        <w:tab/>
      </w:r>
      <w:r w:rsidR="00BE2C58" w:rsidRPr="002E245D">
        <w:rPr>
          <w:rFonts w:ascii="Times New Roman" w:hAnsi="Times New Roman" w:cs="Times New Roman"/>
          <w:color w:val="000000" w:themeColor="text1"/>
          <w:lang w:val="ro-RO"/>
        </w:rPr>
        <w:t>Având în</w:t>
      </w:r>
      <w:r w:rsidR="00FE657C" w:rsidRPr="002E245D">
        <w:rPr>
          <w:rFonts w:ascii="Times New Roman" w:hAnsi="Times New Roman" w:cs="Times New Roman"/>
          <w:color w:val="000000" w:themeColor="text1"/>
          <w:lang w:val="ro-RO"/>
        </w:rPr>
        <w:t xml:space="preserve"> vedere Referatul de aprobare a</w:t>
      </w:r>
      <w:r w:rsidR="00BE2C58" w:rsidRPr="002E245D">
        <w:rPr>
          <w:rFonts w:ascii="Times New Roman" w:hAnsi="Times New Roman" w:cs="Times New Roman"/>
          <w:color w:val="000000" w:themeColor="text1"/>
          <w:lang w:val="ro-RO"/>
        </w:rPr>
        <w:t xml:space="preserve"> proiectului de hotărâre  al Primarului Municipiului Timișoara </w:t>
      </w:r>
      <w:r w:rsidR="00BE2C58" w:rsidRPr="00C51004">
        <w:rPr>
          <w:rFonts w:ascii="Times New Roman" w:hAnsi="Times New Roman" w:cs="Times New Roman"/>
          <w:color w:val="000000" w:themeColor="text1"/>
          <w:lang w:val="ro-RO"/>
        </w:rPr>
        <w:t>și Proiectul de hotărâre</w:t>
      </w:r>
      <w:r w:rsidR="00BE2C58" w:rsidRPr="002E245D">
        <w:rPr>
          <w:rFonts w:ascii="Times New Roman" w:hAnsi="Times New Roman" w:cs="Times New Roman"/>
          <w:color w:val="000000" w:themeColor="text1"/>
          <w:lang w:val="ro-RO"/>
        </w:rPr>
        <w:t xml:space="preserve"> privind </w:t>
      </w:r>
      <w:r w:rsidR="0037414C" w:rsidRPr="002E245D">
        <w:rPr>
          <w:rFonts w:ascii="Times New Roman" w:hAnsi="Times New Roman" w:cs="Times New Roman"/>
          <w:color w:val="000000" w:themeColor="text1"/>
          <w:lang w:val="ro-RO"/>
        </w:rPr>
        <w:t>încheierea unui ACORD DE ASOCIERE cu Ministerul Mediului, Apelor și Pădurilor (MMAP),</w:t>
      </w:r>
      <w:r w:rsidRPr="002E245D">
        <w:rPr>
          <w:rFonts w:ascii="Times New Roman" w:hAnsi="Times New Roman" w:cs="Times New Roman"/>
          <w:lang w:val="ro-RO"/>
        </w:rPr>
        <w:t xml:space="preserve"> privind derularea procedurilor de achiziție publică a containerelor pentru dotarea centrelor de colectare prin aport voluntar în vederea implementării proiectelor aferente Investiției I1. Dezvoltarea, modernizarea și completarea sistemelor de management integrat al deșeurilor municipale la nivel de județ sau la nivel de orașe/comune Subinvestiției I1.a. Înființarea de centre de colectare prin aport voluntar din cadrul Planului Național de Redresare și Reziliență</w:t>
      </w:r>
    </w:p>
    <w:p w14:paraId="26B4EB01" w14:textId="77777777" w:rsidR="003C364F" w:rsidRPr="002E245D" w:rsidRDefault="003C364F" w:rsidP="00BE2C58">
      <w:pPr>
        <w:ind w:firstLine="540"/>
        <w:jc w:val="both"/>
        <w:rPr>
          <w:color w:val="000000" w:themeColor="text1"/>
          <w:sz w:val="24"/>
          <w:szCs w:val="24"/>
        </w:rPr>
      </w:pPr>
    </w:p>
    <w:p w14:paraId="05A83CE4" w14:textId="77777777" w:rsidR="00BE2C58" w:rsidRPr="002E245D" w:rsidRDefault="00BE2C58" w:rsidP="00BE2C58">
      <w:pPr>
        <w:ind w:firstLine="540"/>
        <w:jc w:val="both"/>
        <w:rPr>
          <w:color w:val="000000" w:themeColor="text1"/>
          <w:sz w:val="24"/>
          <w:szCs w:val="24"/>
        </w:rPr>
      </w:pPr>
      <w:r w:rsidRPr="002E245D">
        <w:rPr>
          <w:color w:val="000000" w:themeColor="text1"/>
          <w:sz w:val="24"/>
          <w:szCs w:val="24"/>
        </w:rPr>
        <w:t>Facem următoarele precizări:</w:t>
      </w:r>
    </w:p>
    <w:p w14:paraId="2234B1CD" w14:textId="77777777" w:rsidR="00283097" w:rsidRPr="002E245D" w:rsidRDefault="00283097" w:rsidP="00BE2C58">
      <w:pPr>
        <w:ind w:firstLine="540"/>
        <w:jc w:val="both"/>
        <w:rPr>
          <w:color w:val="000000" w:themeColor="text1"/>
          <w:sz w:val="24"/>
          <w:szCs w:val="24"/>
        </w:rPr>
      </w:pPr>
      <w:r w:rsidRPr="002E245D">
        <w:rPr>
          <w:color w:val="000000" w:themeColor="text1"/>
          <w:sz w:val="24"/>
          <w:szCs w:val="24"/>
        </w:rPr>
        <w:t>Având în vedere prevederile legale:</w:t>
      </w:r>
    </w:p>
    <w:p w14:paraId="5A95B713" w14:textId="77777777" w:rsidR="00283097" w:rsidRPr="002E245D" w:rsidRDefault="002832B1" w:rsidP="00283097">
      <w:pPr>
        <w:ind w:firstLine="540"/>
        <w:jc w:val="both"/>
        <w:rPr>
          <w:color w:val="000000" w:themeColor="text1"/>
          <w:sz w:val="24"/>
          <w:szCs w:val="24"/>
        </w:rPr>
      </w:pPr>
      <w:r>
        <w:rPr>
          <w:color w:val="000000" w:themeColor="text1"/>
          <w:sz w:val="24"/>
          <w:szCs w:val="24"/>
        </w:rPr>
        <w:t xml:space="preserve">- </w:t>
      </w:r>
      <w:r w:rsidR="00283097" w:rsidRPr="002E245D">
        <w:rPr>
          <w:color w:val="000000" w:themeColor="text1"/>
          <w:sz w:val="24"/>
          <w:szCs w:val="24"/>
        </w:rPr>
        <w:t>Ordonanța de urgență a Guvernului nr. 124 din 13 decembrie 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3C9D372F" w14:textId="77777777" w:rsidR="00283097" w:rsidRPr="002E245D" w:rsidRDefault="002832B1" w:rsidP="00283097">
      <w:pPr>
        <w:ind w:firstLine="540"/>
        <w:jc w:val="both"/>
        <w:rPr>
          <w:color w:val="000000" w:themeColor="text1"/>
          <w:sz w:val="24"/>
          <w:szCs w:val="24"/>
        </w:rPr>
      </w:pPr>
      <w:r>
        <w:rPr>
          <w:color w:val="000000" w:themeColor="text1"/>
          <w:sz w:val="24"/>
          <w:szCs w:val="24"/>
        </w:rPr>
        <w:t xml:space="preserve">- </w:t>
      </w:r>
      <w:r w:rsidR="00283097" w:rsidRPr="002E245D">
        <w:rPr>
          <w:color w:val="000000" w:themeColor="text1"/>
          <w:sz w:val="24"/>
          <w:szCs w:val="24"/>
        </w:rPr>
        <w:t>Legea nr. 231 din 30 septembrie 2021 privind aprobarea Ordonanței de urgență a Guvernului nr. 24/2021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14:paraId="765AD366" w14:textId="77777777" w:rsidR="00283097" w:rsidRPr="002E245D" w:rsidRDefault="002832B1" w:rsidP="00283097">
      <w:pPr>
        <w:ind w:firstLine="540"/>
        <w:jc w:val="both"/>
        <w:rPr>
          <w:color w:val="000000" w:themeColor="text1"/>
          <w:sz w:val="24"/>
          <w:szCs w:val="24"/>
        </w:rPr>
      </w:pPr>
      <w:r>
        <w:rPr>
          <w:color w:val="000000" w:themeColor="text1"/>
          <w:sz w:val="24"/>
          <w:szCs w:val="24"/>
        </w:rPr>
        <w:t xml:space="preserve">- </w:t>
      </w:r>
      <w:r w:rsidR="00283097" w:rsidRPr="002E245D">
        <w:rPr>
          <w:color w:val="000000" w:themeColor="text1"/>
          <w:sz w:val="24"/>
          <w:szCs w:val="24"/>
        </w:rPr>
        <w:t>Ordonanța de urgență a Guvernului nr. 155 din 3 septembrie 2020 privind unele măsuri pentru elaborarea Planului național de redresare și reziliență necesar României pentru accesarea de fonduri externe rambursabile și nerambursabile în cadrul Mecanismului de redresare și reziliență cu modificările și completările ulterioare;</w:t>
      </w:r>
    </w:p>
    <w:p w14:paraId="156CDB48" w14:textId="77777777" w:rsidR="00283097" w:rsidRPr="002E245D" w:rsidRDefault="002832B1" w:rsidP="00283097">
      <w:pPr>
        <w:ind w:firstLine="540"/>
        <w:jc w:val="both"/>
        <w:rPr>
          <w:color w:val="000000" w:themeColor="text1"/>
          <w:sz w:val="24"/>
          <w:szCs w:val="24"/>
        </w:rPr>
      </w:pPr>
      <w:r>
        <w:rPr>
          <w:color w:val="000000" w:themeColor="text1"/>
          <w:sz w:val="24"/>
          <w:szCs w:val="24"/>
        </w:rPr>
        <w:t xml:space="preserve">- </w:t>
      </w:r>
      <w:r w:rsidR="00283097" w:rsidRPr="002E245D">
        <w:rPr>
          <w:color w:val="000000" w:themeColor="text1"/>
          <w:sz w:val="24"/>
          <w:szCs w:val="24"/>
        </w:rPr>
        <w:t>Legea nr. 98/2016 privind achizițiile publice, cu modificările și completările ulterioare;</w:t>
      </w:r>
    </w:p>
    <w:p w14:paraId="0C2509F0" w14:textId="77777777" w:rsidR="00283097" w:rsidRPr="002E245D" w:rsidRDefault="002832B1" w:rsidP="00283097">
      <w:pPr>
        <w:ind w:firstLine="540"/>
        <w:jc w:val="both"/>
        <w:rPr>
          <w:color w:val="000000" w:themeColor="text1"/>
          <w:sz w:val="24"/>
          <w:szCs w:val="24"/>
        </w:rPr>
      </w:pPr>
      <w:r>
        <w:rPr>
          <w:color w:val="000000" w:themeColor="text1"/>
          <w:sz w:val="24"/>
          <w:szCs w:val="24"/>
        </w:rPr>
        <w:lastRenderedPageBreak/>
        <w:t xml:space="preserve">- </w:t>
      </w:r>
      <w:r w:rsidR="00283097" w:rsidRPr="002E245D">
        <w:rPr>
          <w:color w:val="000000" w:themeColor="text1"/>
          <w:sz w:val="24"/>
          <w:szCs w:val="24"/>
        </w:rPr>
        <w:t>Hotărârea Guvernului nr. 395/2016 pentru aprobarea Normelor metodologice de aplicare a prevederilor referitoare la atribuirea contractului de achiziție publică/acordului-cadru din Legea nr. 98/2016 privind achizițiile publice;</w:t>
      </w:r>
    </w:p>
    <w:p w14:paraId="03FAF92F" w14:textId="77777777" w:rsidR="00B166F8" w:rsidRPr="002E245D" w:rsidRDefault="002832B1" w:rsidP="000650F5">
      <w:pPr>
        <w:ind w:firstLine="540"/>
        <w:jc w:val="both"/>
        <w:rPr>
          <w:color w:val="000000" w:themeColor="text1"/>
          <w:sz w:val="24"/>
          <w:szCs w:val="24"/>
        </w:rPr>
      </w:pPr>
      <w:r>
        <w:rPr>
          <w:color w:val="000000" w:themeColor="text1"/>
          <w:sz w:val="24"/>
          <w:szCs w:val="24"/>
        </w:rPr>
        <w:t xml:space="preserve">- </w:t>
      </w:r>
      <w:r w:rsidR="00283097" w:rsidRPr="002E245D">
        <w:rPr>
          <w:color w:val="000000" w:themeColor="text1"/>
          <w:sz w:val="24"/>
          <w:szCs w:val="24"/>
        </w:rPr>
        <w:t>Hotărârea Guvernului nr. 43/2020 privind organizarea și funcționarea Ministerului Mediului, Apelor și Pădurilor, cu modificările și completările</w:t>
      </w:r>
      <w:r w:rsidR="000650F5" w:rsidRPr="002E245D">
        <w:rPr>
          <w:color w:val="000000" w:themeColor="text1"/>
          <w:sz w:val="24"/>
          <w:szCs w:val="24"/>
        </w:rPr>
        <w:t xml:space="preserve"> ulterioare</w:t>
      </w:r>
      <w:r w:rsidR="00321F5C" w:rsidRPr="002E245D">
        <w:rPr>
          <w:color w:val="000000" w:themeColor="text1"/>
          <w:sz w:val="24"/>
          <w:szCs w:val="24"/>
        </w:rPr>
        <w:t>.</w:t>
      </w:r>
    </w:p>
    <w:p w14:paraId="4E362E01" w14:textId="77777777" w:rsidR="00EE5AF1" w:rsidRPr="002E245D" w:rsidRDefault="002832B1" w:rsidP="002832B1">
      <w:pPr>
        <w:autoSpaceDE w:val="0"/>
        <w:autoSpaceDN w:val="0"/>
        <w:adjustRightInd w:val="0"/>
        <w:ind w:firstLine="540"/>
        <w:jc w:val="both"/>
        <w:rPr>
          <w:rFonts w:eastAsia="Calibri"/>
          <w:sz w:val="24"/>
          <w:szCs w:val="24"/>
        </w:rPr>
      </w:pPr>
      <w:r>
        <w:rPr>
          <w:color w:val="000000" w:themeColor="text1"/>
          <w:sz w:val="24"/>
          <w:szCs w:val="24"/>
        </w:rPr>
        <w:t xml:space="preserve">- </w:t>
      </w:r>
      <w:r w:rsidR="00EE5AF1" w:rsidRPr="002E245D">
        <w:rPr>
          <w:rFonts w:eastAsia="Calibri"/>
          <w:sz w:val="24"/>
          <w:szCs w:val="24"/>
        </w:rPr>
        <w:t>Contractul de finanțare nr. C3I1A0122000343</w:t>
      </w:r>
    </w:p>
    <w:p w14:paraId="0F8FC378" w14:textId="77777777" w:rsidR="000650F5" w:rsidRPr="002E245D" w:rsidRDefault="000650F5" w:rsidP="000650F5">
      <w:pPr>
        <w:ind w:firstLine="540"/>
        <w:jc w:val="both"/>
        <w:rPr>
          <w:color w:val="000000" w:themeColor="text1"/>
          <w:sz w:val="24"/>
          <w:szCs w:val="24"/>
        </w:rPr>
      </w:pPr>
    </w:p>
    <w:p w14:paraId="194A83AD" w14:textId="77777777" w:rsidR="00B52DF6" w:rsidRPr="002E245D" w:rsidRDefault="00B52DF6" w:rsidP="00B52DF6">
      <w:pPr>
        <w:ind w:firstLine="540"/>
        <w:jc w:val="both"/>
        <w:rPr>
          <w:bCs/>
          <w:color w:val="000000" w:themeColor="text1"/>
          <w:sz w:val="24"/>
          <w:szCs w:val="24"/>
        </w:rPr>
      </w:pPr>
      <w:r w:rsidRPr="002E245D">
        <w:rPr>
          <w:bCs/>
          <w:color w:val="000000" w:themeColor="text1"/>
          <w:sz w:val="24"/>
          <w:szCs w:val="24"/>
        </w:rPr>
        <w:t xml:space="preserve">Prin HCLMT nr. </w:t>
      </w:r>
      <w:r w:rsidR="00F726FD" w:rsidRPr="002E245D">
        <w:rPr>
          <w:bCs/>
          <w:color w:val="000000" w:themeColor="text1"/>
          <w:sz w:val="24"/>
          <w:szCs w:val="24"/>
        </w:rPr>
        <w:t>1</w:t>
      </w:r>
      <w:r w:rsidRPr="002E245D">
        <w:rPr>
          <w:bCs/>
          <w:color w:val="000000" w:themeColor="text1"/>
          <w:sz w:val="24"/>
          <w:szCs w:val="24"/>
        </w:rPr>
        <w:t>8/</w:t>
      </w:r>
      <w:r w:rsidR="00F726FD" w:rsidRPr="002E245D">
        <w:rPr>
          <w:bCs/>
          <w:color w:val="000000" w:themeColor="text1"/>
          <w:sz w:val="24"/>
          <w:szCs w:val="24"/>
        </w:rPr>
        <w:t>19</w:t>
      </w:r>
      <w:r w:rsidRPr="002E245D">
        <w:rPr>
          <w:bCs/>
          <w:color w:val="000000" w:themeColor="text1"/>
          <w:sz w:val="24"/>
          <w:szCs w:val="24"/>
        </w:rPr>
        <w:t>.0</w:t>
      </w:r>
      <w:r w:rsidR="00F726FD" w:rsidRPr="002E245D">
        <w:rPr>
          <w:bCs/>
          <w:color w:val="000000" w:themeColor="text1"/>
          <w:sz w:val="24"/>
          <w:szCs w:val="24"/>
        </w:rPr>
        <w:t>1</w:t>
      </w:r>
      <w:r w:rsidRPr="002E245D">
        <w:rPr>
          <w:bCs/>
          <w:color w:val="000000" w:themeColor="text1"/>
          <w:sz w:val="24"/>
          <w:szCs w:val="24"/>
        </w:rPr>
        <w:t>.202</w:t>
      </w:r>
      <w:r w:rsidR="00F726FD" w:rsidRPr="002E245D">
        <w:rPr>
          <w:bCs/>
          <w:color w:val="000000" w:themeColor="text1"/>
          <w:sz w:val="24"/>
          <w:szCs w:val="24"/>
        </w:rPr>
        <w:t>3</w:t>
      </w:r>
      <w:r w:rsidRPr="002E245D">
        <w:rPr>
          <w:bCs/>
          <w:color w:val="000000" w:themeColor="text1"/>
          <w:sz w:val="24"/>
          <w:szCs w:val="24"/>
        </w:rPr>
        <w:t>, s-a aprobat depunerea și implementarea proiectului:</w:t>
      </w:r>
      <w:r w:rsidRPr="002E245D">
        <w:rPr>
          <w:color w:val="000000" w:themeColor="text1"/>
          <w:sz w:val="24"/>
          <w:szCs w:val="24"/>
        </w:rPr>
        <w:t xml:space="preserve"> </w:t>
      </w:r>
      <w:r w:rsidRPr="002E245D">
        <w:rPr>
          <w:bCs/>
          <w:color w:val="000000" w:themeColor="text1"/>
          <w:sz w:val="24"/>
          <w:szCs w:val="24"/>
        </w:rPr>
        <w:t xml:space="preserve"> </w:t>
      </w:r>
      <w:r w:rsidR="00D33E24" w:rsidRPr="002832B1">
        <w:rPr>
          <w:b/>
          <w:bCs/>
          <w:color w:val="000000" w:themeColor="text1"/>
          <w:sz w:val="24"/>
          <w:szCs w:val="24"/>
        </w:rPr>
        <w:t>„</w:t>
      </w:r>
      <w:r w:rsidR="00F726FD" w:rsidRPr="002832B1">
        <w:rPr>
          <w:b/>
          <w:bCs/>
          <w:i/>
          <w:iCs/>
          <w:color w:val="000000" w:themeColor="text1"/>
          <w:sz w:val="24"/>
          <w:szCs w:val="24"/>
        </w:rPr>
        <w:t>Înființarea a trei centre de colectare prin aport voluntar</w:t>
      </w:r>
      <w:r w:rsidR="00F726FD" w:rsidRPr="002832B1">
        <w:rPr>
          <w:b/>
          <w:bCs/>
          <w:color w:val="000000" w:themeColor="text1"/>
          <w:sz w:val="24"/>
          <w:szCs w:val="24"/>
        </w:rPr>
        <w:t xml:space="preserve"> (CAV)</w:t>
      </w:r>
      <w:r w:rsidR="00D33E24" w:rsidRPr="002832B1">
        <w:rPr>
          <w:b/>
          <w:bCs/>
          <w:color w:val="000000" w:themeColor="text1"/>
          <w:sz w:val="24"/>
          <w:szCs w:val="24"/>
        </w:rPr>
        <w:t>”</w:t>
      </w:r>
      <w:r w:rsidRPr="002E245D">
        <w:rPr>
          <w:bCs/>
          <w:color w:val="000000" w:themeColor="text1"/>
          <w:sz w:val="24"/>
          <w:szCs w:val="24"/>
        </w:rPr>
        <w:t xml:space="preserve"> în cadrul Apelului de Proiecte PNRR/2022/C3/S/I.1.</w:t>
      </w:r>
      <w:r w:rsidR="00F726FD" w:rsidRPr="002E245D">
        <w:rPr>
          <w:bCs/>
          <w:color w:val="000000" w:themeColor="text1"/>
          <w:sz w:val="24"/>
          <w:szCs w:val="24"/>
        </w:rPr>
        <w:t>A</w:t>
      </w:r>
      <w:r w:rsidRPr="002E245D">
        <w:rPr>
          <w:bCs/>
          <w:color w:val="000000" w:themeColor="text1"/>
          <w:sz w:val="24"/>
          <w:szCs w:val="24"/>
        </w:rPr>
        <w:t>, Componenta C3 – Managementul Deșeurilor, Investiția I1. Dezvoltarea, modernizarea și completarea sistemelor de management integrat al deșeurilor municipale la nivel de județ sau la nivel de orașe / comune, Subinvestiția I1.</w:t>
      </w:r>
      <w:r w:rsidR="00F726FD" w:rsidRPr="002E245D">
        <w:rPr>
          <w:bCs/>
          <w:color w:val="000000" w:themeColor="text1"/>
          <w:sz w:val="24"/>
          <w:szCs w:val="24"/>
        </w:rPr>
        <w:t>a</w:t>
      </w:r>
      <w:r w:rsidRPr="002E245D">
        <w:rPr>
          <w:bCs/>
          <w:color w:val="000000" w:themeColor="text1"/>
          <w:sz w:val="24"/>
          <w:szCs w:val="24"/>
        </w:rPr>
        <w:t xml:space="preserve">. </w:t>
      </w:r>
      <w:r w:rsidR="00F726FD" w:rsidRPr="002E245D">
        <w:rPr>
          <w:bCs/>
          <w:color w:val="000000" w:themeColor="text1"/>
          <w:sz w:val="24"/>
          <w:szCs w:val="24"/>
        </w:rPr>
        <w:t>–</w:t>
      </w:r>
      <w:r w:rsidRPr="002E245D">
        <w:rPr>
          <w:bCs/>
          <w:color w:val="000000" w:themeColor="text1"/>
          <w:sz w:val="24"/>
          <w:szCs w:val="24"/>
        </w:rPr>
        <w:t xml:space="preserve"> </w:t>
      </w:r>
      <w:r w:rsidR="00F726FD" w:rsidRPr="002E245D">
        <w:rPr>
          <w:bCs/>
          <w:color w:val="000000" w:themeColor="text1"/>
          <w:sz w:val="24"/>
          <w:szCs w:val="24"/>
        </w:rPr>
        <w:t>Înființarea de centre de colectare prin aport voluntar</w:t>
      </w:r>
      <w:r w:rsidRPr="002E245D">
        <w:rPr>
          <w:bCs/>
          <w:color w:val="000000" w:themeColor="text1"/>
          <w:sz w:val="24"/>
          <w:szCs w:val="24"/>
        </w:rPr>
        <w:t xml:space="preserve"> din Planul Național de Redresare și Reziliență. </w:t>
      </w:r>
    </w:p>
    <w:p w14:paraId="5AAA3659" w14:textId="77777777" w:rsidR="00F75357" w:rsidRPr="002E245D" w:rsidRDefault="00F75357" w:rsidP="00F75357">
      <w:pPr>
        <w:jc w:val="both"/>
        <w:rPr>
          <w:rFonts w:eastAsia="Calibri"/>
          <w:sz w:val="24"/>
          <w:szCs w:val="24"/>
        </w:rPr>
      </w:pPr>
      <w:r w:rsidRPr="002E245D">
        <w:rPr>
          <w:rFonts w:eastAsia="Calibri"/>
          <w:sz w:val="24"/>
          <w:szCs w:val="24"/>
        </w:rPr>
        <w:tab/>
        <w:t>Obiectivul Componentei C3 – Managementul Deșeurilor din cadrul Planului Național de Redresare și Reziliență (PNRR) este accelerarea procesului de extindere și modernizare</w:t>
      </w:r>
      <w:r w:rsidRPr="002E245D">
        <w:rPr>
          <w:b/>
          <w:sz w:val="24"/>
          <w:szCs w:val="24"/>
        </w:rPr>
        <w:t xml:space="preserve"> </w:t>
      </w:r>
      <w:r w:rsidRPr="002E245D">
        <w:rPr>
          <w:rFonts w:eastAsia="Calibri"/>
          <w:sz w:val="24"/>
          <w:szCs w:val="24"/>
        </w:rPr>
        <w:t>a sistemelor de gestionare a deșeurilor în România, cu accent pe colectarea separată, măsuri</w:t>
      </w:r>
      <w:r w:rsidRPr="002E245D">
        <w:rPr>
          <w:b/>
          <w:sz w:val="24"/>
          <w:szCs w:val="24"/>
        </w:rPr>
        <w:t xml:space="preserve"> </w:t>
      </w:r>
      <w:r w:rsidRPr="002E245D">
        <w:rPr>
          <w:rFonts w:eastAsia="Calibri"/>
          <w:sz w:val="24"/>
          <w:szCs w:val="24"/>
        </w:rPr>
        <w:t>de prevenție, reducere, reutilizare și valorificare în vederea conformării cu directivele</w:t>
      </w:r>
      <w:r w:rsidRPr="002E245D">
        <w:rPr>
          <w:b/>
          <w:sz w:val="24"/>
          <w:szCs w:val="24"/>
        </w:rPr>
        <w:t xml:space="preserve"> </w:t>
      </w:r>
      <w:r w:rsidRPr="002E245D">
        <w:rPr>
          <w:rFonts w:eastAsia="Calibri"/>
          <w:sz w:val="24"/>
          <w:szCs w:val="24"/>
        </w:rPr>
        <w:t>aplicabile și tranziției la economie circulară.</w:t>
      </w:r>
    </w:p>
    <w:p w14:paraId="4EF3DE81" w14:textId="77777777" w:rsidR="00F75357" w:rsidRPr="002E245D" w:rsidRDefault="00F75357" w:rsidP="00F75357">
      <w:pPr>
        <w:pStyle w:val="NoSpacing"/>
        <w:jc w:val="both"/>
        <w:rPr>
          <w:sz w:val="24"/>
          <w:szCs w:val="24"/>
        </w:rPr>
      </w:pPr>
      <w:r w:rsidRPr="002E245D">
        <w:rPr>
          <w:rFonts w:eastAsia="Calibri"/>
          <w:sz w:val="24"/>
          <w:szCs w:val="24"/>
        </w:rPr>
        <w:tab/>
        <w:t xml:space="preserve">În cadrul Investiției I1. Dezvoltarea, modernizarea și completarea sistemelor de management integrat al deșeurilor municipale la nivel de județ sau la nivel de orașe / comune, </w:t>
      </w:r>
      <w:r w:rsidRPr="002E245D">
        <w:rPr>
          <w:sz w:val="24"/>
          <w:szCs w:val="24"/>
        </w:rPr>
        <w:t xml:space="preserve">Subinvestiţia I1.a. - Înfiinţarea de centre de colectare prin aport voluntar </w:t>
      </w:r>
      <w:r w:rsidRPr="002E245D">
        <w:rPr>
          <w:rFonts w:eastAsia="Calibri"/>
          <w:sz w:val="24"/>
          <w:szCs w:val="24"/>
        </w:rPr>
        <w:t xml:space="preserve">din Planul Național de Redresare și Reziliență, obiectivul specific este: </w:t>
      </w:r>
      <w:r w:rsidRPr="002E245D">
        <w:rPr>
          <w:sz w:val="24"/>
          <w:szCs w:val="24"/>
        </w:rPr>
        <w:t>dezvoltarea unui management al deșeurilor eficient, prin suplimentarea capacităților de colectare separată, pregătire pentru reutilizare și valorificare a deșeurilor în vederea continuării procesului de conformare cu prevederile directivelor specifice și a tranziției la economia circulară.</w:t>
      </w:r>
    </w:p>
    <w:p w14:paraId="7CABE376" w14:textId="77777777" w:rsidR="00F75357" w:rsidRPr="002E245D" w:rsidRDefault="00F75357" w:rsidP="00160B8E">
      <w:pPr>
        <w:pStyle w:val="NoSpacing"/>
        <w:jc w:val="both"/>
        <w:rPr>
          <w:color w:val="000000"/>
          <w:sz w:val="24"/>
          <w:szCs w:val="24"/>
        </w:rPr>
      </w:pPr>
      <w:r w:rsidRPr="002E245D">
        <w:rPr>
          <w:color w:val="000000"/>
          <w:sz w:val="24"/>
          <w:szCs w:val="24"/>
        </w:rPr>
        <w:tab/>
        <w:t>Cererea de finanțare a fost depusă în cadrul mecanismului de accesare a fondurilor europene aferente PNRR-</w:t>
      </w:r>
      <w:r w:rsidRPr="002E245D">
        <w:rPr>
          <w:noProof/>
          <w:sz w:val="24"/>
          <w:szCs w:val="24"/>
        </w:rPr>
        <w:t xml:space="preserve"> Componenta 3-Managementul deșeurilor, </w:t>
      </w:r>
      <w:r w:rsidRPr="002E245D">
        <w:rPr>
          <w:sz w:val="24"/>
          <w:szCs w:val="24"/>
        </w:rPr>
        <w:t>I.1.a</w:t>
      </w:r>
      <w:r w:rsidR="00D33E24">
        <w:rPr>
          <w:noProof/>
          <w:sz w:val="24"/>
          <w:szCs w:val="24"/>
        </w:rPr>
        <w:t>. „</w:t>
      </w:r>
      <w:r w:rsidRPr="002E245D">
        <w:rPr>
          <w:sz w:val="24"/>
          <w:szCs w:val="24"/>
        </w:rPr>
        <w:t>Înființarea de centre de colectare prin aport voluntar”</w:t>
      </w:r>
      <w:r w:rsidRPr="002E245D">
        <w:rPr>
          <w:color w:val="000000"/>
          <w:sz w:val="24"/>
          <w:szCs w:val="24"/>
        </w:rPr>
        <w:t>, pentru realizarea a 3 centre integrate de colectare separată prin aport voluntar, în vederea respectării prevederilor OUG nr.</w:t>
      </w:r>
      <w:r w:rsidR="00D33E24">
        <w:rPr>
          <w:color w:val="000000"/>
          <w:sz w:val="24"/>
          <w:szCs w:val="24"/>
        </w:rPr>
        <w:t xml:space="preserve"> </w:t>
      </w:r>
      <w:r w:rsidRPr="002E245D">
        <w:rPr>
          <w:color w:val="000000"/>
          <w:sz w:val="24"/>
          <w:szCs w:val="24"/>
        </w:rPr>
        <w:t>92/2021 privind regimul deșeurilor</w:t>
      </w:r>
      <w:r w:rsidR="005E4DCF" w:rsidRPr="002E245D">
        <w:rPr>
          <w:color w:val="000000"/>
          <w:sz w:val="24"/>
          <w:szCs w:val="24"/>
        </w:rPr>
        <w:t xml:space="preserve"> cu modificările și completările ulterioare</w:t>
      </w:r>
      <w:r w:rsidRPr="002E245D">
        <w:rPr>
          <w:color w:val="000000"/>
          <w:sz w:val="24"/>
          <w:szCs w:val="24"/>
        </w:rPr>
        <w:t>.</w:t>
      </w:r>
    </w:p>
    <w:p w14:paraId="69421595" w14:textId="77777777" w:rsidR="002832B1" w:rsidRPr="006B27B4" w:rsidRDefault="00FB55D4" w:rsidP="007475EF">
      <w:pPr>
        <w:pStyle w:val="NoSpacing"/>
        <w:jc w:val="both"/>
        <w:rPr>
          <w:rFonts w:eastAsia="Calibri"/>
          <w:color w:val="000000"/>
          <w:sz w:val="24"/>
          <w:szCs w:val="24"/>
        </w:rPr>
      </w:pPr>
      <w:r w:rsidRPr="002E245D">
        <w:rPr>
          <w:rFonts w:eastAsia="Calibri"/>
          <w:color w:val="000000"/>
          <w:sz w:val="24"/>
          <w:szCs w:val="24"/>
        </w:rPr>
        <w:tab/>
      </w:r>
      <w:r w:rsidR="002832B1" w:rsidRPr="006B27B4">
        <w:rPr>
          <w:rFonts w:eastAsia="Calibri"/>
          <w:color w:val="000000"/>
          <w:sz w:val="24"/>
          <w:szCs w:val="24"/>
        </w:rPr>
        <w:t xml:space="preserve">În vederea implementării proiectului </w:t>
      </w:r>
      <w:r w:rsidR="002832B1" w:rsidRPr="006B27B4">
        <w:rPr>
          <w:b/>
          <w:bCs/>
          <w:color w:val="000000" w:themeColor="text1"/>
          <w:sz w:val="24"/>
          <w:szCs w:val="24"/>
        </w:rPr>
        <w:t>„</w:t>
      </w:r>
      <w:r w:rsidR="002832B1" w:rsidRPr="006B27B4">
        <w:rPr>
          <w:b/>
          <w:bCs/>
          <w:i/>
          <w:iCs/>
          <w:color w:val="000000" w:themeColor="text1"/>
          <w:sz w:val="24"/>
          <w:szCs w:val="24"/>
        </w:rPr>
        <w:t>Înființarea a trei centre de colectare prin aport voluntar</w:t>
      </w:r>
      <w:r w:rsidR="002832B1" w:rsidRPr="006B27B4">
        <w:rPr>
          <w:b/>
          <w:bCs/>
          <w:color w:val="000000" w:themeColor="text1"/>
          <w:sz w:val="24"/>
          <w:szCs w:val="24"/>
        </w:rPr>
        <w:t xml:space="preserve"> (CAV)”</w:t>
      </w:r>
      <w:r w:rsidR="002832B1" w:rsidRPr="006B27B4">
        <w:rPr>
          <w:rFonts w:eastAsia="Calibri"/>
          <w:color w:val="000000"/>
          <w:sz w:val="24"/>
          <w:szCs w:val="24"/>
        </w:rPr>
        <w:t xml:space="preserve">, MMAP va derula procedurile de achiziție publică a containerelor pentru dotarea centrelor de colectare prin aport voluntar, Acordul de asociere stabilind cadrul juridic, administrativ și operațional de colaborare între MMAP și Partener. </w:t>
      </w:r>
    </w:p>
    <w:p w14:paraId="2742EEBD" w14:textId="5A3DFF68" w:rsidR="002832B1" w:rsidRPr="006B27B4" w:rsidRDefault="002832B1" w:rsidP="002832B1">
      <w:pPr>
        <w:autoSpaceDE w:val="0"/>
        <w:autoSpaceDN w:val="0"/>
        <w:adjustRightInd w:val="0"/>
        <w:jc w:val="both"/>
        <w:rPr>
          <w:rFonts w:eastAsia="Calibri"/>
          <w:color w:val="000000"/>
          <w:sz w:val="24"/>
          <w:szCs w:val="24"/>
        </w:rPr>
      </w:pPr>
      <w:r w:rsidRPr="006B27B4">
        <w:rPr>
          <w:rFonts w:eastAsia="Calibri"/>
          <w:color w:val="000000"/>
          <w:sz w:val="24"/>
          <w:szCs w:val="24"/>
        </w:rPr>
        <w:tab/>
        <w:t>În cadrul asocierii de autorități contractante, MMAP are calitatea de autoritate care va realiza achiziția pentru containere pentru dotarea centrelor de colectare prin aport voluntar aferentă proiect</w:t>
      </w:r>
      <w:r w:rsidR="00B87297">
        <w:rPr>
          <w:rFonts w:eastAsia="Calibri"/>
          <w:color w:val="000000"/>
          <w:sz w:val="24"/>
          <w:szCs w:val="24"/>
        </w:rPr>
        <w:t>u</w:t>
      </w:r>
      <w:r w:rsidRPr="006B27B4">
        <w:rPr>
          <w:rFonts w:eastAsia="Calibri"/>
          <w:color w:val="000000"/>
          <w:sz w:val="24"/>
          <w:szCs w:val="24"/>
        </w:rPr>
        <w:t xml:space="preserve">lui, iar Partenerul are calitatea de autoritate de implementare și plată pentru aceste contracte. </w:t>
      </w:r>
      <w:r w:rsidRPr="006B27B4">
        <w:rPr>
          <w:rFonts w:eastAsia="Calibri"/>
          <w:color w:val="000000" w:themeColor="text1"/>
          <w:sz w:val="24"/>
          <w:szCs w:val="24"/>
        </w:rPr>
        <w:tab/>
      </w:r>
      <w:r w:rsidRPr="006B27B4">
        <w:rPr>
          <w:rFonts w:eastAsia="Calibri"/>
          <w:color w:val="000000"/>
          <w:sz w:val="24"/>
          <w:szCs w:val="24"/>
        </w:rPr>
        <w:t xml:space="preserve">În baza Art. 44 din Legea nr. 98/2016 privind achizițiile publice, cu modificările și completările ulterioare, MMAP și Partenerul se asociază și vor constitui Autoritatea Contractantă în acordurile cadru/contractele de achiziție publică a containerelor pentru dotarea centrelor de colectare prin aport voluntar, aferente proiectelor finanțate prin PNRR, </w:t>
      </w:r>
      <w:r w:rsidRPr="006B27B4">
        <w:rPr>
          <w:bCs/>
          <w:color w:val="000000" w:themeColor="text1"/>
          <w:sz w:val="24"/>
          <w:szCs w:val="24"/>
        </w:rPr>
        <w:t>Componenta C3, Subinvestiția I1.a.</w:t>
      </w:r>
    </w:p>
    <w:p w14:paraId="4DCD9AEE" w14:textId="77777777" w:rsidR="00D2737F" w:rsidRDefault="00D2737F" w:rsidP="002832B1">
      <w:pPr>
        <w:autoSpaceDE w:val="0"/>
        <w:autoSpaceDN w:val="0"/>
        <w:adjustRightInd w:val="0"/>
        <w:jc w:val="both"/>
        <w:rPr>
          <w:rFonts w:eastAsia="Calibri"/>
          <w:color w:val="000000"/>
          <w:sz w:val="24"/>
          <w:szCs w:val="24"/>
        </w:rPr>
      </w:pPr>
    </w:p>
    <w:p w14:paraId="63BD873B" w14:textId="77777777" w:rsidR="00D2737F" w:rsidRPr="00617B5B" w:rsidRDefault="002832B1" w:rsidP="00D2737F">
      <w:pPr>
        <w:spacing w:before="120" w:after="120"/>
        <w:ind w:firstLine="720"/>
        <w:jc w:val="both"/>
        <w:rPr>
          <w:rFonts w:eastAsia="Calibri"/>
          <w:sz w:val="24"/>
          <w:szCs w:val="24"/>
        </w:rPr>
      </w:pPr>
      <w:r w:rsidRPr="00617B5B">
        <w:rPr>
          <w:sz w:val="24"/>
          <w:szCs w:val="24"/>
        </w:rPr>
        <w:t>Ți</w:t>
      </w:r>
      <w:r w:rsidR="00D2737F" w:rsidRPr="00617B5B">
        <w:rPr>
          <w:sz w:val="24"/>
          <w:szCs w:val="24"/>
        </w:rPr>
        <w:t xml:space="preserve">nând cont de datele tehnice </w:t>
      </w:r>
      <w:r w:rsidR="00AD43F2" w:rsidRPr="00617B5B">
        <w:rPr>
          <w:sz w:val="24"/>
          <w:szCs w:val="24"/>
        </w:rPr>
        <w:t>descrise de către compartimentele</w:t>
      </w:r>
      <w:r w:rsidR="00D2737F" w:rsidRPr="00617B5B">
        <w:rPr>
          <w:sz w:val="24"/>
          <w:szCs w:val="24"/>
        </w:rPr>
        <w:t xml:space="preserve"> de resort în prezentul raport, în baza art. 136 din O.U.G. nr. 57/2019 privind Co</w:t>
      </w:r>
      <w:r w:rsidR="00620578" w:rsidRPr="00617B5B">
        <w:rPr>
          <w:sz w:val="24"/>
          <w:szCs w:val="24"/>
        </w:rPr>
        <w:t>dul administrativ, apreciem că P</w:t>
      </w:r>
      <w:r w:rsidR="00D2737F" w:rsidRPr="00617B5B">
        <w:rPr>
          <w:sz w:val="24"/>
          <w:szCs w:val="24"/>
        </w:rPr>
        <w:t xml:space="preserve">roiectul  de hotărâre </w:t>
      </w:r>
      <w:r w:rsidR="00D2737F" w:rsidRPr="00617B5B">
        <w:rPr>
          <w:rFonts w:eastAsia="Calibri"/>
          <w:sz w:val="24"/>
          <w:szCs w:val="24"/>
        </w:rPr>
        <w:t>privind încheierea unui ACORD DE ASOCIERE cu Ministerul Mediului, Apelor și Pădurilor</w:t>
      </w:r>
      <w:r w:rsidR="00C3033D" w:rsidRPr="00617B5B">
        <w:rPr>
          <w:rFonts w:eastAsia="Calibri"/>
          <w:sz w:val="24"/>
          <w:szCs w:val="24"/>
        </w:rPr>
        <w:t xml:space="preserve"> </w:t>
      </w:r>
      <w:r w:rsidR="00D2737F" w:rsidRPr="00617B5B">
        <w:rPr>
          <w:rFonts w:eastAsia="Calibri"/>
          <w:sz w:val="24"/>
          <w:szCs w:val="24"/>
        </w:rPr>
        <w:t xml:space="preserve">(MMAP), privind derularea procedurilor de achiziție publică a containerelor pentru dotarea centrelor de colectare prin aport voluntar, în vederea implementării </w:t>
      </w:r>
      <w:r w:rsidR="00A74D6A" w:rsidRPr="00617B5B">
        <w:rPr>
          <w:rFonts w:eastAsia="Calibri"/>
          <w:color w:val="000000"/>
          <w:sz w:val="24"/>
          <w:szCs w:val="24"/>
        </w:rPr>
        <w:t xml:space="preserve">proiectului </w:t>
      </w:r>
      <w:r w:rsidR="00A74D6A" w:rsidRPr="00617B5B">
        <w:rPr>
          <w:b/>
          <w:bCs/>
          <w:color w:val="000000" w:themeColor="text1"/>
          <w:sz w:val="24"/>
          <w:szCs w:val="24"/>
        </w:rPr>
        <w:t>„</w:t>
      </w:r>
      <w:r w:rsidR="00A74D6A" w:rsidRPr="00617B5B">
        <w:rPr>
          <w:b/>
          <w:bCs/>
          <w:i/>
          <w:iCs/>
          <w:color w:val="000000" w:themeColor="text1"/>
          <w:sz w:val="24"/>
          <w:szCs w:val="24"/>
        </w:rPr>
        <w:t xml:space="preserve">Înființarea </w:t>
      </w:r>
      <w:r w:rsidR="00A74D6A" w:rsidRPr="00617B5B">
        <w:rPr>
          <w:b/>
          <w:bCs/>
          <w:i/>
          <w:iCs/>
          <w:color w:val="000000" w:themeColor="text1"/>
          <w:sz w:val="24"/>
          <w:szCs w:val="24"/>
        </w:rPr>
        <w:lastRenderedPageBreak/>
        <w:t>a trei centre de colectare prin aport voluntar</w:t>
      </w:r>
      <w:r w:rsidR="00A74D6A" w:rsidRPr="00617B5B">
        <w:rPr>
          <w:b/>
          <w:bCs/>
          <w:color w:val="000000" w:themeColor="text1"/>
          <w:sz w:val="24"/>
          <w:szCs w:val="24"/>
        </w:rPr>
        <w:t xml:space="preserve"> (CAV)” </w:t>
      </w:r>
      <w:r w:rsidR="00A74D6A" w:rsidRPr="00617B5B">
        <w:rPr>
          <w:bCs/>
          <w:color w:val="000000" w:themeColor="text1"/>
          <w:sz w:val="24"/>
          <w:szCs w:val="24"/>
        </w:rPr>
        <w:t>prin PNRR</w:t>
      </w:r>
      <w:r w:rsidR="00D2737F" w:rsidRPr="00617B5B">
        <w:rPr>
          <w:rFonts w:eastAsia="Calibri"/>
          <w:sz w:val="24"/>
          <w:szCs w:val="24"/>
        </w:rPr>
        <w:t>,</w:t>
      </w:r>
      <w:r w:rsidR="00D2737F" w:rsidRPr="00617B5B">
        <w:rPr>
          <w:sz w:val="24"/>
          <w:szCs w:val="24"/>
        </w:rPr>
        <w:t xml:space="preserve"> îndeplinește condițiile pentru a fi supus dezbaterii și aprobării plenului consiliului local. </w:t>
      </w:r>
    </w:p>
    <w:p w14:paraId="78F9DC6A" w14:textId="77777777" w:rsidR="00D2737F" w:rsidRPr="002832B1" w:rsidRDefault="00D2737F" w:rsidP="00AF5502">
      <w:pPr>
        <w:autoSpaceDE w:val="0"/>
        <w:autoSpaceDN w:val="0"/>
        <w:adjustRightInd w:val="0"/>
        <w:spacing w:after="62"/>
        <w:jc w:val="both"/>
        <w:rPr>
          <w:rFonts w:eastAsia="Calibri"/>
          <w:sz w:val="24"/>
          <w:szCs w:val="24"/>
        </w:rPr>
      </w:pPr>
    </w:p>
    <w:p w14:paraId="2489C39F" w14:textId="77777777" w:rsidR="00AF5502" w:rsidRPr="002E245D" w:rsidRDefault="00AF5502" w:rsidP="002832B1">
      <w:pPr>
        <w:pStyle w:val="Default"/>
        <w:jc w:val="both"/>
        <w:rPr>
          <w:b/>
          <w:color w:val="000000" w:themeColor="text1"/>
        </w:rPr>
      </w:pPr>
      <w:r w:rsidRPr="002E245D">
        <w:rPr>
          <w:lang w:val="ro-RO"/>
        </w:rPr>
        <w:tab/>
      </w:r>
    </w:p>
    <w:p w14:paraId="54228101" w14:textId="77777777" w:rsidR="004A1C37" w:rsidRPr="002E245D" w:rsidRDefault="004A1C37" w:rsidP="001E41B1">
      <w:pPr>
        <w:spacing w:line="312" w:lineRule="auto"/>
        <w:jc w:val="both"/>
        <w:rPr>
          <w:b/>
          <w:color w:val="000000" w:themeColor="text1"/>
          <w:sz w:val="24"/>
          <w:szCs w:val="24"/>
        </w:rPr>
      </w:pPr>
      <w:r w:rsidRPr="002E245D">
        <w:rPr>
          <w:b/>
          <w:color w:val="000000" w:themeColor="text1"/>
          <w:sz w:val="24"/>
          <w:szCs w:val="24"/>
        </w:rPr>
        <w:t xml:space="preserve">Director </w:t>
      </w:r>
      <w:r w:rsidR="002976C4" w:rsidRPr="002E245D">
        <w:rPr>
          <w:b/>
          <w:color w:val="000000" w:themeColor="text1"/>
          <w:sz w:val="24"/>
          <w:szCs w:val="24"/>
        </w:rPr>
        <w:t>Direcț</w:t>
      </w:r>
      <w:r w:rsidR="001A422D" w:rsidRPr="002E245D">
        <w:rPr>
          <w:b/>
          <w:color w:val="000000" w:themeColor="text1"/>
          <w:sz w:val="24"/>
          <w:szCs w:val="24"/>
        </w:rPr>
        <w:t xml:space="preserve">ia </w:t>
      </w:r>
      <w:r w:rsidR="0099628A" w:rsidRPr="002E245D">
        <w:rPr>
          <w:b/>
          <w:color w:val="000000" w:themeColor="text1"/>
          <w:sz w:val="24"/>
          <w:szCs w:val="24"/>
        </w:rPr>
        <w:t>Incubator de Proiecte</w:t>
      </w:r>
      <w:r w:rsidRPr="002E245D">
        <w:rPr>
          <w:b/>
          <w:color w:val="000000" w:themeColor="text1"/>
          <w:sz w:val="24"/>
          <w:szCs w:val="24"/>
        </w:rPr>
        <w:t xml:space="preserve">     </w:t>
      </w:r>
      <w:r w:rsidR="00E0620B" w:rsidRPr="002E245D">
        <w:rPr>
          <w:b/>
          <w:color w:val="000000" w:themeColor="text1"/>
          <w:sz w:val="24"/>
          <w:szCs w:val="24"/>
        </w:rPr>
        <w:t xml:space="preserve">                         </w:t>
      </w:r>
      <w:r w:rsidR="000301EB" w:rsidRPr="002E245D">
        <w:rPr>
          <w:b/>
          <w:color w:val="000000" w:themeColor="text1"/>
          <w:sz w:val="24"/>
          <w:szCs w:val="24"/>
        </w:rPr>
        <w:tab/>
      </w:r>
      <w:r w:rsidR="00E0620B" w:rsidRPr="002E245D">
        <w:rPr>
          <w:b/>
          <w:color w:val="000000" w:themeColor="text1"/>
          <w:sz w:val="24"/>
          <w:szCs w:val="24"/>
        </w:rPr>
        <w:t xml:space="preserve"> </w:t>
      </w:r>
      <w:r w:rsidRPr="002E245D">
        <w:rPr>
          <w:b/>
          <w:color w:val="000000" w:themeColor="text1"/>
          <w:sz w:val="24"/>
          <w:szCs w:val="24"/>
        </w:rPr>
        <w:t xml:space="preserve">Șef </w:t>
      </w:r>
      <w:r w:rsidR="004B73DC" w:rsidRPr="002E245D">
        <w:rPr>
          <w:b/>
          <w:color w:val="000000" w:themeColor="text1"/>
          <w:sz w:val="24"/>
          <w:szCs w:val="24"/>
        </w:rPr>
        <w:t>Serviciu</w:t>
      </w:r>
      <w:r w:rsidR="00300AC2" w:rsidRPr="002E245D">
        <w:rPr>
          <w:b/>
          <w:color w:val="000000" w:themeColor="text1"/>
          <w:sz w:val="24"/>
          <w:szCs w:val="24"/>
        </w:rPr>
        <w:t xml:space="preserve"> PMMD</w:t>
      </w:r>
    </w:p>
    <w:p w14:paraId="4ABBDFD3" w14:textId="77777777" w:rsidR="000301EB" w:rsidRPr="002E245D" w:rsidRDefault="001272F8" w:rsidP="001E41B1">
      <w:pPr>
        <w:spacing w:line="312" w:lineRule="auto"/>
        <w:jc w:val="both"/>
        <w:rPr>
          <w:b/>
          <w:color w:val="000000" w:themeColor="text1"/>
          <w:sz w:val="24"/>
          <w:szCs w:val="24"/>
        </w:rPr>
      </w:pPr>
      <w:r w:rsidRPr="002E245D">
        <w:rPr>
          <w:b/>
          <w:color w:val="000000" w:themeColor="text1"/>
          <w:sz w:val="24"/>
          <w:szCs w:val="24"/>
        </w:rPr>
        <w:t xml:space="preserve">     </w:t>
      </w:r>
      <w:r w:rsidR="0099628A" w:rsidRPr="002E245D">
        <w:rPr>
          <w:b/>
          <w:color w:val="000000" w:themeColor="text1"/>
          <w:sz w:val="24"/>
          <w:szCs w:val="24"/>
        </w:rPr>
        <w:t>Adriana Deaconu</w:t>
      </w:r>
      <w:r w:rsidR="00925B82" w:rsidRPr="002E245D">
        <w:rPr>
          <w:b/>
          <w:color w:val="000000" w:themeColor="text1"/>
          <w:sz w:val="24"/>
          <w:szCs w:val="24"/>
        </w:rPr>
        <w:tab/>
      </w:r>
      <w:r w:rsidR="00925B82" w:rsidRPr="002E245D">
        <w:rPr>
          <w:b/>
          <w:color w:val="000000" w:themeColor="text1"/>
          <w:sz w:val="24"/>
          <w:szCs w:val="24"/>
        </w:rPr>
        <w:tab/>
        <w:t xml:space="preserve">     </w:t>
      </w:r>
      <w:r w:rsidR="004A1C37" w:rsidRPr="002E245D">
        <w:rPr>
          <w:b/>
          <w:color w:val="000000" w:themeColor="text1"/>
          <w:sz w:val="24"/>
          <w:szCs w:val="24"/>
        </w:rPr>
        <w:t xml:space="preserve">               </w:t>
      </w:r>
      <w:r w:rsidR="00E0620B" w:rsidRPr="002E245D">
        <w:rPr>
          <w:b/>
          <w:color w:val="000000" w:themeColor="text1"/>
          <w:sz w:val="24"/>
          <w:szCs w:val="24"/>
        </w:rPr>
        <w:t xml:space="preserve">                               </w:t>
      </w:r>
      <w:r w:rsidR="000301EB" w:rsidRPr="002E245D">
        <w:rPr>
          <w:b/>
          <w:color w:val="000000" w:themeColor="text1"/>
          <w:sz w:val="24"/>
          <w:szCs w:val="24"/>
        </w:rPr>
        <w:tab/>
        <w:t xml:space="preserve"> </w:t>
      </w:r>
      <w:r w:rsidRPr="002E245D">
        <w:rPr>
          <w:b/>
          <w:color w:val="000000" w:themeColor="text1"/>
          <w:sz w:val="24"/>
          <w:szCs w:val="24"/>
        </w:rPr>
        <w:t xml:space="preserve">   </w:t>
      </w:r>
      <w:r w:rsidR="00925B82" w:rsidRPr="002E245D">
        <w:rPr>
          <w:b/>
          <w:color w:val="000000" w:themeColor="text1"/>
          <w:sz w:val="24"/>
          <w:szCs w:val="24"/>
        </w:rPr>
        <w:t>Camelia Bobei</w:t>
      </w:r>
      <w:r w:rsidR="001A422D" w:rsidRPr="002E245D">
        <w:rPr>
          <w:b/>
          <w:color w:val="000000" w:themeColor="text1"/>
          <w:sz w:val="24"/>
          <w:szCs w:val="24"/>
        </w:rPr>
        <w:t xml:space="preserve">      </w:t>
      </w:r>
      <w:r w:rsidR="0039221B" w:rsidRPr="002E245D">
        <w:rPr>
          <w:b/>
          <w:color w:val="000000" w:themeColor="text1"/>
          <w:sz w:val="24"/>
          <w:szCs w:val="24"/>
        </w:rPr>
        <w:t xml:space="preserve">          </w:t>
      </w:r>
    </w:p>
    <w:p w14:paraId="2486810A" w14:textId="77777777" w:rsidR="000301EB" w:rsidRPr="002E245D" w:rsidRDefault="000301EB" w:rsidP="001E41B1">
      <w:pPr>
        <w:spacing w:line="312" w:lineRule="auto"/>
        <w:jc w:val="both"/>
        <w:rPr>
          <w:b/>
          <w:color w:val="000000" w:themeColor="text1"/>
          <w:sz w:val="24"/>
          <w:szCs w:val="24"/>
        </w:rPr>
      </w:pPr>
    </w:p>
    <w:p w14:paraId="571118E0" w14:textId="77777777" w:rsidR="000301EB" w:rsidRPr="002E245D" w:rsidRDefault="000301EB" w:rsidP="001E41B1">
      <w:pPr>
        <w:spacing w:line="312" w:lineRule="auto"/>
        <w:jc w:val="both"/>
        <w:rPr>
          <w:b/>
          <w:color w:val="000000" w:themeColor="text1"/>
          <w:sz w:val="24"/>
          <w:szCs w:val="24"/>
        </w:rPr>
      </w:pPr>
    </w:p>
    <w:p w14:paraId="45F424B6" w14:textId="77777777" w:rsidR="001272F8" w:rsidRPr="002E245D" w:rsidRDefault="001272F8" w:rsidP="001E41B1">
      <w:pPr>
        <w:spacing w:line="312" w:lineRule="auto"/>
        <w:jc w:val="both"/>
        <w:rPr>
          <w:b/>
          <w:color w:val="000000" w:themeColor="text1"/>
          <w:sz w:val="24"/>
          <w:szCs w:val="24"/>
        </w:rPr>
      </w:pPr>
    </w:p>
    <w:p w14:paraId="42314411" w14:textId="77777777" w:rsidR="004A1C37" w:rsidRPr="002E245D" w:rsidRDefault="004A1C37" w:rsidP="001E41B1">
      <w:pPr>
        <w:spacing w:line="312" w:lineRule="auto"/>
        <w:jc w:val="both"/>
        <w:rPr>
          <w:b/>
          <w:color w:val="000000" w:themeColor="text1"/>
          <w:sz w:val="24"/>
          <w:szCs w:val="24"/>
        </w:rPr>
      </w:pPr>
      <w:r w:rsidRPr="002E245D">
        <w:rPr>
          <w:b/>
          <w:color w:val="000000" w:themeColor="text1"/>
          <w:spacing w:val="-1"/>
          <w:sz w:val="24"/>
          <w:szCs w:val="24"/>
        </w:rPr>
        <w:t>Șef Serviciul Finanțări Nerambursabile</w:t>
      </w:r>
      <w:r w:rsidR="000650F5" w:rsidRPr="002E245D">
        <w:rPr>
          <w:b/>
          <w:color w:val="000000" w:themeColor="text1"/>
          <w:spacing w:val="-1"/>
          <w:sz w:val="24"/>
          <w:szCs w:val="24"/>
        </w:rPr>
        <w:t xml:space="preserve">                                     </w:t>
      </w:r>
      <w:r w:rsidR="000301EB" w:rsidRPr="002E245D">
        <w:rPr>
          <w:b/>
          <w:color w:val="000000" w:themeColor="text1"/>
          <w:spacing w:val="-1"/>
          <w:sz w:val="24"/>
          <w:szCs w:val="24"/>
        </w:rPr>
        <w:tab/>
      </w:r>
      <w:r w:rsidR="000650F5" w:rsidRPr="002E245D">
        <w:rPr>
          <w:color w:val="000000" w:themeColor="text1"/>
          <w:sz w:val="24"/>
          <w:szCs w:val="24"/>
        </w:rPr>
        <w:t xml:space="preserve"> </w:t>
      </w:r>
      <w:r w:rsidR="001272F8" w:rsidRPr="002E245D">
        <w:rPr>
          <w:color w:val="000000" w:themeColor="text1"/>
          <w:sz w:val="24"/>
          <w:szCs w:val="24"/>
        </w:rPr>
        <w:t xml:space="preserve">  </w:t>
      </w:r>
      <w:r w:rsidR="00D33E24">
        <w:rPr>
          <w:color w:val="000000" w:themeColor="text1"/>
          <w:sz w:val="24"/>
          <w:szCs w:val="24"/>
        </w:rPr>
        <w:t xml:space="preserve">        </w:t>
      </w:r>
      <w:r w:rsidR="000301EB" w:rsidRPr="002E245D">
        <w:rPr>
          <w:color w:val="000000" w:themeColor="text1"/>
          <w:sz w:val="24"/>
          <w:szCs w:val="24"/>
        </w:rPr>
        <w:t xml:space="preserve"> </w:t>
      </w:r>
      <w:r w:rsidR="000650F5" w:rsidRPr="002E245D">
        <w:rPr>
          <w:b/>
          <w:color w:val="000000" w:themeColor="text1"/>
          <w:spacing w:val="-1"/>
          <w:sz w:val="24"/>
          <w:szCs w:val="24"/>
        </w:rPr>
        <w:t>Consilier</w:t>
      </w:r>
    </w:p>
    <w:p w14:paraId="770D13DE" w14:textId="785DB944" w:rsidR="004A1C37" w:rsidRPr="002E245D" w:rsidRDefault="001272F8" w:rsidP="001E41B1">
      <w:pPr>
        <w:spacing w:line="312" w:lineRule="auto"/>
        <w:jc w:val="both"/>
        <w:rPr>
          <w:b/>
          <w:color w:val="000000" w:themeColor="text1"/>
          <w:sz w:val="24"/>
          <w:szCs w:val="24"/>
        </w:rPr>
      </w:pPr>
      <w:r w:rsidRPr="002E245D">
        <w:rPr>
          <w:b/>
          <w:color w:val="000000" w:themeColor="text1"/>
          <w:sz w:val="24"/>
          <w:szCs w:val="24"/>
        </w:rPr>
        <w:t xml:space="preserve">    </w:t>
      </w:r>
      <w:r w:rsidR="00D33E24">
        <w:rPr>
          <w:b/>
          <w:color w:val="000000" w:themeColor="text1"/>
          <w:sz w:val="24"/>
          <w:szCs w:val="24"/>
        </w:rPr>
        <w:t xml:space="preserve">  </w:t>
      </w:r>
      <w:r w:rsidR="004A1C37" w:rsidRPr="002E245D">
        <w:rPr>
          <w:b/>
          <w:color w:val="000000" w:themeColor="text1"/>
          <w:sz w:val="24"/>
          <w:szCs w:val="24"/>
        </w:rPr>
        <w:t xml:space="preserve">Daniela Ghinea </w:t>
      </w:r>
      <w:r w:rsidR="000650F5" w:rsidRPr="002E245D">
        <w:rPr>
          <w:b/>
          <w:color w:val="000000" w:themeColor="text1"/>
          <w:sz w:val="24"/>
          <w:szCs w:val="24"/>
        </w:rPr>
        <w:t xml:space="preserve">                                                                          </w:t>
      </w:r>
      <w:r w:rsidR="000301EB" w:rsidRPr="002E245D">
        <w:rPr>
          <w:b/>
          <w:color w:val="000000" w:themeColor="text1"/>
          <w:sz w:val="24"/>
          <w:szCs w:val="24"/>
        </w:rPr>
        <w:tab/>
      </w:r>
      <w:r w:rsidR="000650F5" w:rsidRPr="002E245D">
        <w:rPr>
          <w:b/>
          <w:color w:val="000000" w:themeColor="text1"/>
          <w:sz w:val="24"/>
          <w:szCs w:val="24"/>
        </w:rPr>
        <w:t xml:space="preserve">  </w:t>
      </w:r>
      <w:r w:rsidR="00617B5B">
        <w:rPr>
          <w:b/>
          <w:color w:val="000000" w:themeColor="text1"/>
          <w:sz w:val="24"/>
          <w:szCs w:val="24"/>
        </w:rPr>
        <w:t xml:space="preserve">    </w:t>
      </w:r>
      <w:r w:rsidR="000650F5" w:rsidRPr="002E245D">
        <w:rPr>
          <w:b/>
          <w:color w:val="000000" w:themeColor="text1"/>
          <w:sz w:val="24"/>
          <w:szCs w:val="24"/>
        </w:rPr>
        <w:t>Claudia Dobre</w:t>
      </w:r>
    </w:p>
    <w:p w14:paraId="4BC027BB" w14:textId="77777777" w:rsidR="00E0620B" w:rsidRPr="002E245D" w:rsidRDefault="00E0620B" w:rsidP="001E41B1">
      <w:pPr>
        <w:spacing w:line="312" w:lineRule="auto"/>
        <w:jc w:val="both"/>
        <w:rPr>
          <w:b/>
          <w:color w:val="000000" w:themeColor="text1"/>
          <w:sz w:val="24"/>
          <w:szCs w:val="24"/>
        </w:rPr>
      </w:pPr>
    </w:p>
    <w:p w14:paraId="25C102FB" w14:textId="77777777" w:rsidR="001A422D" w:rsidRPr="002E245D" w:rsidRDefault="001A422D" w:rsidP="001B6C1E">
      <w:pPr>
        <w:spacing w:line="312" w:lineRule="auto"/>
        <w:ind w:firstLine="720"/>
        <w:jc w:val="both"/>
        <w:rPr>
          <w:color w:val="000000" w:themeColor="text1"/>
          <w:sz w:val="24"/>
          <w:szCs w:val="24"/>
        </w:rPr>
      </w:pPr>
      <w:r w:rsidRPr="002E245D">
        <w:rPr>
          <w:b/>
          <w:color w:val="000000" w:themeColor="text1"/>
          <w:sz w:val="24"/>
          <w:szCs w:val="24"/>
        </w:rPr>
        <w:tab/>
      </w:r>
      <w:r w:rsidRPr="002E245D">
        <w:rPr>
          <w:b/>
          <w:color w:val="000000" w:themeColor="text1"/>
          <w:sz w:val="24"/>
          <w:szCs w:val="24"/>
        </w:rPr>
        <w:tab/>
        <w:t xml:space="preserve">          </w:t>
      </w:r>
    </w:p>
    <w:sectPr w:rsidR="001A422D" w:rsidRPr="002E245D" w:rsidSect="00A553DE">
      <w:footerReference w:type="default" r:id="rId7"/>
      <w:pgSz w:w="12240" w:h="15840"/>
      <w:pgMar w:top="1418"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CD3E" w14:textId="77777777" w:rsidR="002E1ED9" w:rsidRDefault="002E1ED9" w:rsidP="002976C4">
      <w:r>
        <w:separator/>
      </w:r>
    </w:p>
  </w:endnote>
  <w:endnote w:type="continuationSeparator" w:id="0">
    <w:p w14:paraId="706813F8" w14:textId="77777777" w:rsidR="002E1ED9" w:rsidRDefault="002E1ED9" w:rsidP="0029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D611" w14:textId="77777777" w:rsidR="002976C4" w:rsidRDefault="001F584C" w:rsidP="002976C4">
    <w:pPr>
      <w:ind w:left="5040" w:firstLine="720"/>
      <w:jc w:val="center"/>
    </w:pPr>
    <w:r>
      <w:t xml:space="preserve">                       </w:t>
    </w:r>
    <w:r w:rsidR="002976C4">
      <w:t>Cod FO53-01,</w:t>
    </w:r>
    <w:r w:rsidR="002976C4" w:rsidRPr="002976C4">
      <w:t>Ver.2</w:t>
    </w:r>
  </w:p>
  <w:p w14:paraId="63CE2C54" w14:textId="77777777" w:rsidR="002976C4" w:rsidRDefault="00297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1046" w14:textId="77777777" w:rsidR="002E1ED9" w:rsidRDefault="002E1ED9" w:rsidP="002976C4">
      <w:r>
        <w:separator/>
      </w:r>
    </w:p>
  </w:footnote>
  <w:footnote w:type="continuationSeparator" w:id="0">
    <w:p w14:paraId="718677E4" w14:textId="77777777" w:rsidR="002E1ED9" w:rsidRDefault="002E1ED9" w:rsidP="00297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8B1ADC"/>
    <w:multiLevelType w:val="hybridMultilevel"/>
    <w:tmpl w:val="4FA4C8F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8375CE"/>
    <w:multiLevelType w:val="hybridMultilevel"/>
    <w:tmpl w:val="4E9045EA"/>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4EF2AA3"/>
    <w:multiLevelType w:val="hybridMultilevel"/>
    <w:tmpl w:val="C48C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C3512"/>
    <w:multiLevelType w:val="hybridMultilevel"/>
    <w:tmpl w:val="67024E98"/>
    <w:lvl w:ilvl="0" w:tplc="5C6E61E4">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8261902"/>
    <w:multiLevelType w:val="hybridMultilevel"/>
    <w:tmpl w:val="27486B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728C23B4"/>
    <w:multiLevelType w:val="hybridMultilevel"/>
    <w:tmpl w:val="DBE0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EE04E0"/>
    <w:multiLevelType w:val="hybridMultilevel"/>
    <w:tmpl w:val="58A0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964446">
    <w:abstractNumId w:val="0"/>
  </w:num>
  <w:num w:numId="2" w16cid:durableId="1186674312">
    <w:abstractNumId w:val="2"/>
  </w:num>
  <w:num w:numId="3" w16cid:durableId="466823324">
    <w:abstractNumId w:val="1"/>
  </w:num>
  <w:num w:numId="4" w16cid:durableId="1306856788">
    <w:abstractNumId w:val="6"/>
  </w:num>
  <w:num w:numId="5" w16cid:durableId="1938098097">
    <w:abstractNumId w:val="5"/>
  </w:num>
  <w:num w:numId="6" w16cid:durableId="2136295218">
    <w:abstractNumId w:val="4"/>
  </w:num>
  <w:num w:numId="7" w16cid:durableId="1206675232">
    <w:abstractNumId w:val="7"/>
  </w:num>
  <w:num w:numId="8" w16cid:durableId="1510827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0894"/>
    <w:rsid w:val="00000C36"/>
    <w:rsid w:val="00015B07"/>
    <w:rsid w:val="000230D4"/>
    <w:rsid w:val="00023414"/>
    <w:rsid w:val="0002520B"/>
    <w:rsid w:val="000301EB"/>
    <w:rsid w:val="0003035C"/>
    <w:rsid w:val="0003438B"/>
    <w:rsid w:val="00050AF5"/>
    <w:rsid w:val="00052635"/>
    <w:rsid w:val="000574D0"/>
    <w:rsid w:val="00060457"/>
    <w:rsid w:val="00064894"/>
    <w:rsid w:val="000650F5"/>
    <w:rsid w:val="00067C21"/>
    <w:rsid w:val="000916FE"/>
    <w:rsid w:val="000A0C1D"/>
    <w:rsid w:val="000A2499"/>
    <w:rsid w:val="000A53E5"/>
    <w:rsid w:val="000A729A"/>
    <w:rsid w:val="00110389"/>
    <w:rsid w:val="00113200"/>
    <w:rsid w:val="001272F8"/>
    <w:rsid w:val="00131C5F"/>
    <w:rsid w:val="0013221F"/>
    <w:rsid w:val="0013439C"/>
    <w:rsid w:val="0013446C"/>
    <w:rsid w:val="001418B9"/>
    <w:rsid w:val="00160B8E"/>
    <w:rsid w:val="00163805"/>
    <w:rsid w:val="00192F46"/>
    <w:rsid w:val="001A422D"/>
    <w:rsid w:val="001A4A6D"/>
    <w:rsid w:val="001B6C1E"/>
    <w:rsid w:val="001D400A"/>
    <w:rsid w:val="001D4372"/>
    <w:rsid w:val="001D6CA9"/>
    <w:rsid w:val="001E41B1"/>
    <w:rsid w:val="001F16B9"/>
    <w:rsid w:val="001F584C"/>
    <w:rsid w:val="00201441"/>
    <w:rsid w:val="00215121"/>
    <w:rsid w:val="002448F5"/>
    <w:rsid w:val="00250855"/>
    <w:rsid w:val="0026791F"/>
    <w:rsid w:val="002714DB"/>
    <w:rsid w:val="0027275F"/>
    <w:rsid w:val="00282C5D"/>
    <w:rsid w:val="00283097"/>
    <w:rsid w:val="002832B1"/>
    <w:rsid w:val="00284498"/>
    <w:rsid w:val="00295A31"/>
    <w:rsid w:val="002976C4"/>
    <w:rsid w:val="002E1ED9"/>
    <w:rsid w:val="002E245D"/>
    <w:rsid w:val="002E35AE"/>
    <w:rsid w:val="002F1CE5"/>
    <w:rsid w:val="002F1F8F"/>
    <w:rsid w:val="00300AC2"/>
    <w:rsid w:val="003011C1"/>
    <w:rsid w:val="00321F5C"/>
    <w:rsid w:val="00323A6E"/>
    <w:rsid w:val="00327E98"/>
    <w:rsid w:val="00335D1C"/>
    <w:rsid w:val="00340921"/>
    <w:rsid w:val="00342388"/>
    <w:rsid w:val="003656C8"/>
    <w:rsid w:val="003715F2"/>
    <w:rsid w:val="0037414C"/>
    <w:rsid w:val="003762AC"/>
    <w:rsid w:val="00376936"/>
    <w:rsid w:val="0039221B"/>
    <w:rsid w:val="003A68BF"/>
    <w:rsid w:val="003C364F"/>
    <w:rsid w:val="003C4749"/>
    <w:rsid w:val="003E03D6"/>
    <w:rsid w:val="003E6200"/>
    <w:rsid w:val="003F72B8"/>
    <w:rsid w:val="00412DD9"/>
    <w:rsid w:val="00427139"/>
    <w:rsid w:val="004302C1"/>
    <w:rsid w:val="00433D3A"/>
    <w:rsid w:val="00454325"/>
    <w:rsid w:val="00456002"/>
    <w:rsid w:val="0046520F"/>
    <w:rsid w:val="0047102A"/>
    <w:rsid w:val="0047508D"/>
    <w:rsid w:val="00477A02"/>
    <w:rsid w:val="004811BE"/>
    <w:rsid w:val="004A1C37"/>
    <w:rsid w:val="004B2694"/>
    <w:rsid w:val="004B73DC"/>
    <w:rsid w:val="004C03AD"/>
    <w:rsid w:val="004D3156"/>
    <w:rsid w:val="004D3C78"/>
    <w:rsid w:val="004E0560"/>
    <w:rsid w:val="004E7CF0"/>
    <w:rsid w:val="004F0310"/>
    <w:rsid w:val="004F72DB"/>
    <w:rsid w:val="00516F6C"/>
    <w:rsid w:val="00527898"/>
    <w:rsid w:val="005402D4"/>
    <w:rsid w:val="00554692"/>
    <w:rsid w:val="00570A33"/>
    <w:rsid w:val="00580EA6"/>
    <w:rsid w:val="005A472B"/>
    <w:rsid w:val="005A7E8C"/>
    <w:rsid w:val="005B482D"/>
    <w:rsid w:val="005D13E6"/>
    <w:rsid w:val="005E33D2"/>
    <w:rsid w:val="005E3A5E"/>
    <w:rsid w:val="005E4DCF"/>
    <w:rsid w:val="00607BFA"/>
    <w:rsid w:val="00617B5B"/>
    <w:rsid w:val="00620578"/>
    <w:rsid w:val="00620ABA"/>
    <w:rsid w:val="00626DDC"/>
    <w:rsid w:val="0064064E"/>
    <w:rsid w:val="00662717"/>
    <w:rsid w:val="0066513B"/>
    <w:rsid w:val="00684AF2"/>
    <w:rsid w:val="006B27B4"/>
    <w:rsid w:val="006C6A7B"/>
    <w:rsid w:val="006E1E8E"/>
    <w:rsid w:val="006E5FB3"/>
    <w:rsid w:val="006E6A31"/>
    <w:rsid w:val="006F7F6A"/>
    <w:rsid w:val="007160D1"/>
    <w:rsid w:val="00717524"/>
    <w:rsid w:val="007210D0"/>
    <w:rsid w:val="007236D8"/>
    <w:rsid w:val="0073134A"/>
    <w:rsid w:val="007377BD"/>
    <w:rsid w:val="00737950"/>
    <w:rsid w:val="007475EF"/>
    <w:rsid w:val="007502E3"/>
    <w:rsid w:val="007533EF"/>
    <w:rsid w:val="00757B15"/>
    <w:rsid w:val="007617A1"/>
    <w:rsid w:val="00763D19"/>
    <w:rsid w:val="00775887"/>
    <w:rsid w:val="0077693A"/>
    <w:rsid w:val="00781061"/>
    <w:rsid w:val="007A1459"/>
    <w:rsid w:val="007A3F33"/>
    <w:rsid w:val="007C5CFC"/>
    <w:rsid w:val="007C62B4"/>
    <w:rsid w:val="007E7278"/>
    <w:rsid w:val="0082256E"/>
    <w:rsid w:val="008259F1"/>
    <w:rsid w:val="008674EE"/>
    <w:rsid w:val="00870894"/>
    <w:rsid w:val="008733B3"/>
    <w:rsid w:val="00875778"/>
    <w:rsid w:val="00896908"/>
    <w:rsid w:val="008D363F"/>
    <w:rsid w:val="008D7437"/>
    <w:rsid w:val="008F1EF5"/>
    <w:rsid w:val="008F442D"/>
    <w:rsid w:val="008F4520"/>
    <w:rsid w:val="009111E2"/>
    <w:rsid w:val="00923998"/>
    <w:rsid w:val="00925B82"/>
    <w:rsid w:val="00936238"/>
    <w:rsid w:val="00942ADA"/>
    <w:rsid w:val="00993A44"/>
    <w:rsid w:val="0099628A"/>
    <w:rsid w:val="009A11B4"/>
    <w:rsid w:val="009A6EF0"/>
    <w:rsid w:val="009C6B13"/>
    <w:rsid w:val="009D23D1"/>
    <w:rsid w:val="009E479D"/>
    <w:rsid w:val="00A0375B"/>
    <w:rsid w:val="00A228F9"/>
    <w:rsid w:val="00A512C9"/>
    <w:rsid w:val="00A553DE"/>
    <w:rsid w:val="00A67C63"/>
    <w:rsid w:val="00A74B5B"/>
    <w:rsid w:val="00A74D6A"/>
    <w:rsid w:val="00AA385D"/>
    <w:rsid w:val="00AD2624"/>
    <w:rsid w:val="00AD43F2"/>
    <w:rsid w:val="00AE49A5"/>
    <w:rsid w:val="00AE4F2B"/>
    <w:rsid w:val="00AF4622"/>
    <w:rsid w:val="00AF5502"/>
    <w:rsid w:val="00AF5E06"/>
    <w:rsid w:val="00B0667F"/>
    <w:rsid w:val="00B119C0"/>
    <w:rsid w:val="00B166F8"/>
    <w:rsid w:val="00B16C97"/>
    <w:rsid w:val="00B31DE2"/>
    <w:rsid w:val="00B42779"/>
    <w:rsid w:val="00B51CF1"/>
    <w:rsid w:val="00B52DF6"/>
    <w:rsid w:val="00B5400E"/>
    <w:rsid w:val="00B54AAE"/>
    <w:rsid w:val="00B557A3"/>
    <w:rsid w:val="00B6088B"/>
    <w:rsid w:val="00B60F27"/>
    <w:rsid w:val="00B661B3"/>
    <w:rsid w:val="00B716AA"/>
    <w:rsid w:val="00B75633"/>
    <w:rsid w:val="00B87297"/>
    <w:rsid w:val="00B9027D"/>
    <w:rsid w:val="00BB348A"/>
    <w:rsid w:val="00BB58CE"/>
    <w:rsid w:val="00BC3414"/>
    <w:rsid w:val="00BD2115"/>
    <w:rsid w:val="00BD7424"/>
    <w:rsid w:val="00BE086A"/>
    <w:rsid w:val="00BE2C58"/>
    <w:rsid w:val="00BE413F"/>
    <w:rsid w:val="00BE497F"/>
    <w:rsid w:val="00BE5092"/>
    <w:rsid w:val="00BF0E23"/>
    <w:rsid w:val="00C00DE8"/>
    <w:rsid w:val="00C243D1"/>
    <w:rsid w:val="00C246F5"/>
    <w:rsid w:val="00C3033D"/>
    <w:rsid w:val="00C3134D"/>
    <w:rsid w:val="00C42F73"/>
    <w:rsid w:val="00C46CBE"/>
    <w:rsid w:val="00C51004"/>
    <w:rsid w:val="00C7056F"/>
    <w:rsid w:val="00C762CB"/>
    <w:rsid w:val="00C80BA4"/>
    <w:rsid w:val="00C91ACE"/>
    <w:rsid w:val="00CA4BF4"/>
    <w:rsid w:val="00CB545D"/>
    <w:rsid w:val="00CD331C"/>
    <w:rsid w:val="00CF4C27"/>
    <w:rsid w:val="00D06430"/>
    <w:rsid w:val="00D11770"/>
    <w:rsid w:val="00D159B0"/>
    <w:rsid w:val="00D2584D"/>
    <w:rsid w:val="00D25872"/>
    <w:rsid w:val="00D2737F"/>
    <w:rsid w:val="00D33E24"/>
    <w:rsid w:val="00D408C9"/>
    <w:rsid w:val="00D55D57"/>
    <w:rsid w:val="00D6298D"/>
    <w:rsid w:val="00D72D64"/>
    <w:rsid w:val="00D93226"/>
    <w:rsid w:val="00D952E3"/>
    <w:rsid w:val="00DA4D76"/>
    <w:rsid w:val="00DA6E31"/>
    <w:rsid w:val="00DB4212"/>
    <w:rsid w:val="00DD02B7"/>
    <w:rsid w:val="00DD2C3D"/>
    <w:rsid w:val="00DD2CA2"/>
    <w:rsid w:val="00DE6F32"/>
    <w:rsid w:val="00DE72B9"/>
    <w:rsid w:val="00DF0E37"/>
    <w:rsid w:val="00DF170C"/>
    <w:rsid w:val="00DF7EC3"/>
    <w:rsid w:val="00E0620B"/>
    <w:rsid w:val="00E4056A"/>
    <w:rsid w:val="00E609A8"/>
    <w:rsid w:val="00E66A29"/>
    <w:rsid w:val="00E80706"/>
    <w:rsid w:val="00E86FE9"/>
    <w:rsid w:val="00E87B60"/>
    <w:rsid w:val="00E968F7"/>
    <w:rsid w:val="00EA478F"/>
    <w:rsid w:val="00EB19E1"/>
    <w:rsid w:val="00ED4600"/>
    <w:rsid w:val="00EE195C"/>
    <w:rsid w:val="00EE5AF1"/>
    <w:rsid w:val="00F07D8E"/>
    <w:rsid w:val="00F27489"/>
    <w:rsid w:val="00F31DEC"/>
    <w:rsid w:val="00F35340"/>
    <w:rsid w:val="00F65BEE"/>
    <w:rsid w:val="00F726FD"/>
    <w:rsid w:val="00F75357"/>
    <w:rsid w:val="00F808F6"/>
    <w:rsid w:val="00FA54A4"/>
    <w:rsid w:val="00FA7BA7"/>
    <w:rsid w:val="00FB55D4"/>
    <w:rsid w:val="00FE65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5AB3EC"/>
  <w15:docId w15:val="{5BB8C1BA-602B-4202-9FF5-75E7212D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semiHidden/>
    <w:unhideWhenUsed/>
    <w:rsid w:val="002976C4"/>
    <w:pPr>
      <w:tabs>
        <w:tab w:val="center" w:pos="4680"/>
        <w:tab w:val="right" w:pos="9360"/>
      </w:tabs>
    </w:pPr>
  </w:style>
  <w:style w:type="character" w:customStyle="1" w:styleId="FooterChar">
    <w:name w:val="Footer Char"/>
    <w:basedOn w:val="DefaultParagraphFont"/>
    <w:link w:val="Footer"/>
    <w:uiPriority w:val="99"/>
    <w:semiHidden/>
    <w:rsid w:val="002976C4"/>
    <w:rPr>
      <w:rFonts w:eastAsia="Times New Roman"/>
      <w:sz w:val="26"/>
      <w:szCs w:val="26"/>
      <w:lang w:val="ro-RO"/>
    </w:rPr>
  </w:style>
  <w:style w:type="paragraph" w:customStyle="1" w:styleId="Default">
    <w:name w:val="Default"/>
    <w:rsid w:val="003E03D6"/>
    <w:pPr>
      <w:autoSpaceDE w:val="0"/>
      <w:autoSpaceDN w:val="0"/>
      <w:adjustRightInd w:val="0"/>
    </w:pPr>
    <w:rPr>
      <w:rFonts w:ascii="Arial" w:hAnsi="Arial" w:cs="Arial"/>
      <w:color w:val="000000"/>
      <w:sz w:val="24"/>
      <w:szCs w:val="24"/>
    </w:rPr>
  </w:style>
  <w:style w:type="character" w:customStyle="1" w:styleId="spar">
    <w:name w:val="s_par"/>
    <w:basedOn w:val="DefaultParagraphFont"/>
    <w:rsid w:val="000301EB"/>
  </w:style>
  <w:style w:type="character" w:customStyle="1" w:styleId="highlight">
    <w:name w:val="highlight"/>
    <w:basedOn w:val="DefaultParagraphFont"/>
    <w:rsid w:val="000301EB"/>
  </w:style>
  <w:style w:type="paragraph" w:styleId="NoSpacing">
    <w:name w:val="No Spacing"/>
    <w:link w:val="NoSpacingChar"/>
    <w:uiPriority w:val="1"/>
    <w:qFormat/>
    <w:rsid w:val="001272F8"/>
    <w:rPr>
      <w:rFonts w:eastAsia="Times New Roman"/>
      <w:sz w:val="26"/>
      <w:szCs w:val="26"/>
      <w:lang w:val="ro-RO"/>
    </w:rPr>
  </w:style>
  <w:style w:type="paragraph" w:styleId="NormalWeb">
    <w:name w:val="Normal (Web)"/>
    <w:basedOn w:val="Normal"/>
    <w:uiPriority w:val="99"/>
    <w:unhideWhenUsed/>
    <w:rsid w:val="00F75357"/>
    <w:pPr>
      <w:shd w:val="clear" w:color="auto" w:fill="FFFFFF"/>
      <w:jc w:val="both"/>
    </w:pPr>
    <w:rPr>
      <w:rFonts w:ascii="Verdana" w:hAnsi="Verdana"/>
      <w:color w:val="000000"/>
      <w:sz w:val="12"/>
      <w:szCs w:val="12"/>
      <w:lang w:val="en-US"/>
    </w:rPr>
  </w:style>
  <w:style w:type="character" w:customStyle="1" w:styleId="NoSpacingChar">
    <w:name w:val="No Spacing Char"/>
    <w:basedOn w:val="DefaultParagraphFont"/>
    <w:link w:val="NoSpacing"/>
    <w:uiPriority w:val="1"/>
    <w:rsid w:val="00F75357"/>
    <w:rPr>
      <w:rFonts w:eastAsia="Times New Roman"/>
      <w:sz w:val="26"/>
      <w:szCs w:val="26"/>
      <w:lang w:val="ro-RO"/>
    </w:rPr>
  </w:style>
  <w:style w:type="paragraph" w:styleId="BalloonText">
    <w:name w:val="Balloon Text"/>
    <w:basedOn w:val="Normal"/>
    <w:link w:val="BalloonTextChar"/>
    <w:uiPriority w:val="99"/>
    <w:semiHidden/>
    <w:unhideWhenUsed/>
    <w:rsid w:val="002E245D"/>
    <w:rPr>
      <w:rFonts w:ascii="Tahoma" w:hAnsi="Tahoma" w:cs="Tahoma"/>
      <w:sz w:val="16"/>
      <w:szCs w:val="16"/>
    </w:rPr>
  </w:style>
  <w:style w:type="character" w:customStyle="1" w:styleId="BalloonTextChar">
    <w:name w:val="Balloon Text Char"/>
    <w:basedOn w:val="DefaultParagraphFont"/>
    <w:link w:val="BalloonText"/>
    <w:uiPriority w:val="99"/>
    <w:semiHidden/>
    <w:rsid w:val="002E245D"/>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5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1134</Words>
  <Characters>6464</Characters>
  <Application>Microsoft Office Word</Application>
  <DocSecurity>0</DocSecurity>
  <Lines>53</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MUNICIPIUL  TIMISOARA</vt:lpstr>
      <vt:lpstr>MUNICIPIUL  TIMISOARA</vt:lpstr>
    </vt:vector>
  </TitlesOfParts>
  <Company>PMT</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Lilias Claudia DOBRE</cp:lastModifiedBy>
  <cp:revision>44</cp:revision>
  <cp:lastPrinted>2022-09-28T12:11:00Z</cp:lastPrinted>
  <dcterms:created xsi:type="dcterms:W3CDTF">2023-03-19T20:57:00Z</dcterms:created>
  <dcterms:modified xsi:type="dcterms:W3CDTF">2023-06-09T08:19:00Z</dcterms:modified>
</cp:coreProperties>
</file>