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w:t>
            </w:r>
            <w:r w:rsidR="002735DD">
              <w:rPr>
                <w:sz w:val="24"/>
                <w:szCs w:val="24"/>
                <w:lang w:val="ro-RO"/>
              </w:rPr>
              <w:t>20</w:t>
            </w:r>
            <w:r w:rsidRPr="00346D4D">
              <w:rPr>
                <w:sz w:val="24"/>
                <w:szCs w:val="24"/>
                <w:lang w:val="ro-RO"/>
              </w:rPr>
              <w:t>-</w:t>
            </w:r>
            <w:r w:rsidR="009E0ADE">
              <w:rPr>
                <w:sz w:val="24"/>
                <w:szCs w:val="24"/>
                <w:lang w:val="ro-RO"/>
              </w:rPr>
              <w:t>7145/19.03.2020</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145956" w:rsidRDefault="00145956" w:rsidP="00673C77">
      <w:pPr>
        <w:rPr>
          <w:sz w:val="28"/>
          <w:szCs w:val="28"/>
          <w:lang w:val="ro-RO"/>
        </w:rPr>
      </w:pPr>
    </w:p>
    <w:p w:rsidR="00BB707D" w:rsidRPr="00346D4D" w:rsidRDefault="00BB707D" w:rsidP="00673C77">
      <w:pPr>
        <w:rPr>
          <w:sz w:val="28"/>
          <w:szCs w:val="28"/>
          <w:lang w:val="ro-RO"/>
        </w:rPr>
      </w:pPr>
    </w:p>
    <w:p w:rsidR="00673C77" w:rsidRPr="00346D4D" w:rsidRDefault="00673C77" w:rsidP="00BB707D">
      <w:pPr>
        <w:spacing w:line="276" w:lineRule="auto"/>
        <w:jc w:val="center"/>
        <w:rPr>
          <w:b/>
          <w:bCs/>
          <w:sz w:val="24"/>
          <w:szCs w:val="24"/>
          <w:lang w:val="ro-RO"/>
        </w:rPr>
      </w:pPr>
      <w:r w:rsidRPr="00346D4D">
        <w:rPr>
          <w:b/>
          <w:bCs/>
          <w:sz w:val="24"/>
          <w:szCs w:val="24"/>
          <w:lang w:val="ro-RO"/>
        </w:rPr>
        <w:t>RAPORT DE SPECIA</w:t>
      </w:r>
      <w:r w:rsidR="00BB2F70">
        <w:rPr>
          <w:b/>
          <w:bCs/>
          <w:sz w:val="24"/>
          <w:szCs w:val="24"/>
          <w:lang w:val="ro-RO"/>
        </w:rPr>
        <w:t>L</w:t>
      </w:r>
      <w:r w:rsidRPr="00346D4D">
        <w:rPr>
          <w:b/>
          <w:bCs/>
          <w:sz w:val="24"/>
          <w:szCs w:val="24"/>
          <w:lang w:val="ro-RO"/>
        </w:rPr>
        <w:t>ITATE</w:t>
      </w:r>
    </w:p>
    <w:p w:rsidR="000D6A69" w:rsidRPr="00892E9A" w:rsidRDefault="000D6A69" w:rsidP="000D6A69">
      <w:pPr>
        <w:autoSpaceDE w:val="0"/>
        <w:autoSpaceDN w:val="0"/>
        <w:adjustRightInd w:val="0"/>
        <w:jc w:val="center"/>
        <w:rPr>
          <w:b/>
          <w:bCs/>
          <w:color w:val="000000"/>
          <w:sz w:val="24"/>
          <w:szCs w:val="24"/>
          <w:lang w:val="ro-RO"/>
        </w:rPr>
      </w:pPr>
      <w:proofErr w:type="spellStart"/>
      <w:proofErr w:type="gramStart"/>
      <w:r w:rsidRPr="00280872">
        <w:rPr>
          <w:b/>
          <w:bCs/>
          <w:color w:val="000000"/>
          <w:sz w:val="24"/>
          <w:szCs w:val="24"/>
        </w:rPr>
        <w:t>privind</w:t>
      </w:r>
      <w:proofErr w:type="spellEnd"/>
      <w:proofErr w:type="gramEnd"/>
      <w:r w:rsidRPr="00280872">
        <w:rPr>
          <w:b/>
          <w:bCs/>
          <w:color w:val="000000"/>
          <w:sz w:val="24"/>
          <w:szCs w:val="24"/>
        </w:rPr>
        <w:t xml:space="preserve"> </w:t>
      </w:r>
      <w:proofErr w:type="spellStart"/>
      <w:r>
        <w:rPr>
          <w:b/>
          <w:bCs/>
          <w:color w:val="000000"/>
          <w:sz w:val="24"/>
          <w:szCs w:val="24"/>
        </w:rPr>
        <w:t>modificarea</w:t>
      </w:r>
      <w:proofErr w:type="spellEnd"/>
      <w:r>
        <w:rPr>
          <w:b/>
          <w:bCs/>
          <w:color w:val="000000"/>
          <w:sz w:val="24"/>
          <w:szCs w:val="24"/>
        </w:rPr>
        <w:t xml:space="preserve"> </w:t>
      </w:r>
      <w:proofErr w:type="spellStart"/>
      <w:r w:rsidRPr="00280872">
        <w:rPr>
          <w:b/>
          <w:bCs/>
          <w:color w:val="000000"/>
          <w:sz w:val="24"/>
          <w:szCs w:val="24"/>
        </w:rPr>
        <w:t>proiectului</w:t>
      </w:r>
      <w:proofErr w:type="spellEnd"/>
      <w:r w:rsidRPr="00280872">
        <w:rPr>
          <w:b/>
          <w:bCs/>
          <w:color w:val="000000"/>
          <w:sz w:val="24"/>
          <w:szCs w:val="24"/>
        </w:rPr>
        <w:t xml:space="preserve">  </w:t>
      </w:r>
      <w:r w:rsidRPr="00892E9A">
        <w:rPr>
          <w:b/>
          <w:bCs/>
          <w:color w:val="000000"/>
          <w:sz w:val="24"/>
          <w:szCs w:val="24"/>
          <w:lang w:val="ro-RO"/>
        </w:rPr>
        <w:t>,,Înnoirea flotei de tramvaie</w:t>
      </w:r>
      <w:r>
        <w:rPr>
          <w:b/>
          <w:bCs/>
          <w:color w:val="000000"/>
          <w:sz w:val="24"/>
          <w:szCs w:val="24"/>
          <w:lang w:val="ro-RO"/>
        </w:rPr>
        <w:t xml:space="preserve"> – Etapa III</w:t>
      </w:r>
      <w:r w:rsidRPr="00892E9A">
        <w:rPr>
          <w:b/>
          <w:bCs/>
          <w:color w:val="000000"/>
          <w:sz w:val="24"/>
          <w:szCs w:val="24"/>
          <w:lang w:val="ro-RO"/>
        </w:rPr>
        <w:t>”</w:t>
      </w:r>
      <w:r w:rsidRPr="00280872">
        <w:rPr>
          <w:b/>
          <w:bCs/>
          <w:color w:val="000000"/>
          <w:sz w:val="24"/>
          <w:szCs w:val="24"/>
        </w:rPr>
        <w:t xml:space="preserve"> </w:t>
      </w:r>
      <w:proofErr w:type="spellStart"/>
      <w:r w:rsidRPr="00280872">
        <w:rPr>
          <w:b/>
          <w:bCs/>
          <w:color w:val="000000"/>
          <w:sz w:val="24"/>
          <w:szCs w:val="24"/>
        </w:rPr>
        <w:t>si</w:t>
      </w:r>
      <w:proofErr w:type="spellEnd"/>
      <w:r w:rsidRPr="00280872">
        <w:rPr>
          <w:b/>
          <w:bCs/>
          <w:color w:val="000000"/>
          <w:sz w:val="24"/>
          <w:szCs w:val="24"/>
        </w:rPr>
        <w:t xml:space="preserve"> a </w:t>
      </w:r>
      <w:proofErr w:type="spellStart"/>
      <w:r w:rsidRPr="00280872">
        <w:rPr>
          <w:b/>
          <w:bCs/>
          <w:color w:val="000000"/>
          <w:sz w:val="24"/>
          <w:szCs w:val="24"/>
        </w:rPr>
        <w:t>cheltuielilor</w:t>
      </w:r>
      <w:proofErr w:type="spellEnd"/>
      <w:r w:rsidRPr="00280872">
        <w:rPr>
          <w:b/>
          <w:bCs/>
          <w:color w:val="000000"/>
          <w:sz w:val="24"/>
          <w:szCs w:val="24"/>
        </w:rPr>
        <w:t xml:space="preserve"> legate de </w:t>
      </w:r>
      <w:proofErr w:type="spellStart"/>
      <w:r w:rsidRPr="00280872">
        <w:rPr>
          <w:b/>
          <w:bCs/>
          <w:color w:val="000000"/>
          <w:sz w:val="24"/>
          <w:szCs w:val="24"/>
        </w:rPr>
        <w:t>proiect</w:t>
      </w:r>
      <w:proofErr w:type="spellEnd"/>
      <w:r>
        <w:rPr>
          <w:b/>
          <w:bCs/>
          <w:color w:val="000000"/>
          <w:sz w:val="24"/>
          <w:szCs w:val="24"/>
        </w:rPr>
        <w:t xml:space="preserve">, </w:t>
      </w:r>
      <w:proofErr w:type="spellStart"/>
      <w:r>
        <w:rPr>
          <w:b/>
          <w:bCs/>
          <w:color w:val="000000"/>
          <w:sz w:val="24"/>
          <w:szCs w:val="24"/>
        </w:rPr>
        <w:t>aprobat</w:t>
      </w:r>
      <w:proofErr w:type="spellEnd"/>
      <w:r>
        <w:rPr>
          <w:b/>
          <w:bCs/>
          <w:color w:val="000000"/>
          <w:sz w:val="24"/>
          <w:szCs w:val="24"/>
        </w:rPr>
        <w:t xml:space="preserve"> </w:t>
      </w:r>
      <w:proofErr w:type="spellStart"/>
      <w:r>
        <w:rPr>
          <w:b/>
          <w:bCs/>
          <w:color w:val="000000"/>
          <w:sz w:val="24"/>
          <w:szCs w:val="24"/>
        </w:rPr>
        <w:t>prin</w:t>
      </w:r>
      <w:proofErr w:type="spellEnd"/>
      <w:r>
        <w:rPr>
          <w:b/>
          <w:bCs/>
          <w:color w:val="000000"/>
          <w:sz w:val="24"/>
          <w:szCs w:val="24"/>
        </w:rPr>
        <w:t xml:space="preserve"> HCLMT nr. 232/23.04.2019</w:t>
      </w:r>
      <w:r w:rsidRPr="00280872">
        <w:rPr>
          <w:b/>
          <w:bCs/>
          <w:color w:val="000000"/>
          <w:sz w:val="24"/>
          <w:szCs w:val="24"/>
        </w:rPr>
        <w:br/>
      </w:r>
    </w:p>
    <w:p w:rsidR="00A915D6" w:rsidRPr="00892E9A" w:rsidRDefault="00A915D6" w:rsidP="00BB707D">
      <w:pPr>
        <w:autoSpaceDE w:val="0"/>
        <w:autoSpaceDN w:val="0"/>
        <w:adjustRightInd w:val="0"/>
        <w:spacing w:line="276" w:lineRule="auto"/>
        <w:jc w:val="center"/>
        <w:rPr>
          <w:b/>
          <w:bCs/>
          <w:color w:val="000000"/>
          <w:sz w:val="24"/>
          <w:szCs w:val="24"/>
          <w:lang w:val="ro-RO"/>
        </w:rPr>
      </w:pPr>
    </w:p>
    <w:p w:rsidR="00673C77" w:rsidRPr="00D33AD1" w:rsidRDefault="00651C64" w:rsidP="00D33AD1">
      <w:pPr>
        <w:jc w:val="both"/>
        <w:rPr>
          <w:color w:val="000000" w:themeColor="text1"/>
          <w:sz w:val="24"/>
          <w:szCs w:val="24"/>
          <w:lang w:val="ro-RO"/>
        </w:rPr>
      </w:pPr>
      <w:r w:rsidRPr="007A57A1">
        <w:rPr>
          <w:sz w:val="24"/>
          <w:szCs w:val="24"/>
          <w:lang w:val="ro-RO"/>
        </w:rPr>
        <w:t xml:space="preserve">            </w:t>
      </w:r>
      <w:r w:rsidR="00673C77" w:rsidRPr="00D33AD1">
        <w:rPr>
          <w:color w:val="000000" w:themeColor="text1"/>
          <w:sz w:val="24"/>
          <w:szCs w:val="24"/>
          <w:lang w:val="ro-RO"/>
        </w:rPr>
        <w:t xml:space="preserve">Având în vedere </w:t>
      </w:r>
      <w:r w:rsidR="002735DD">
        <w:rPr>
          <w:color w:val="000000" w:themeColor="text1"/>
          <w:sz w:val="24"/>
          <w:szCs w:val="24"/>
          <w:lang w:val="ro-RO"/>
        </w:rPr>
        <w:t>Referatul de aprobare a proiectului de hotarare</w:t>
      </w:r>
      <w:r w:rsidR="00F5757C" w:rsidRPr="00D33AD1">
        <w:rPr>
          <w:color w:val="000000" w:themeColor="text1"/>
          <w:sz w:val="24"/>
          <w:szCs w:val="24"/>
          <w:lang w:val="ro-RO"/>
        </w:rPr>
        <w:t xml:space="preserve"> nr. </w:t>
      </w:r>
      <w:r w:rsidR="000A5A88" w:rsidRPr="00D33AD1">
        <w:rPr>
          <w:color w:val="000000" w:themeColor="text1"/>
          <w:sz w:val="24"/>
          <w:szCs w:val="24"/>
          <w:lang w:val="ro-RO"/>
        </w:rPr>
        <w:t>SC20</w:t>
      </w:r>
      <w:r w:rsidR="002735DD">
        <w:rPr>
          <w:color w:val="000000" w:themeColor="text1"/>
          <w:sz w:val="24"/>
          <w:szCs w:val="24"/>
          <w:lang w:val="ro-RO"/>
        </w:rPr>
        <w:t>20</w:t>
      </w:r>
      <w:r w:rsidR="00A915D6" w:rsidRPr="00D33AD1">
        <w:rPr>
          <w:color w:val="000000" w:themeColor="text1"/>
          <w:sz w:val="24"/>
          <w:szCs w:val="24"/>
          <w:lang w:val="ro-RO"/>
        </w:rPr>
        <w:t>-</w:t>
      </w:r>
      <w:r w:rsidR="000D6A69">
        <w:rPr>
          <w:color w:val="000000" w:themeColor="text1"/>
          <w:sz w:val="24"/>
          <w:szCs w:val="24"/>
          <w:lang w:val="ro-RO"/>
        </w:rPr>
        <w:t>7145</w:t>
      </w:r>
      <w:r w:rsidR="000A5A88" w:rsidRPr="00D33AD1">
        <w:rPr>
          <w:color w:val="000000" w:themeColor="text1"/>
          <w:sz w:val="24"/>
          <w:szCs w:val="24"/>
          <w:lang w:val="ro-RO"/>
        </w:rPr>
        <w:t>/</w:t>
      </w:r>
      <w:r w:rsidR="000D6A69">
        <w:rPr>
          <w:color w:val="000000" w:themeColor="text1"/>
          <w:sz w:val="24"/>
          <w:szCs w:val="24"/>
          <w:lang w:val="ro-RO"/>
        </w:rPr>
        <w:t>19.03</w:t>
      </w:r>
      <w:r w:rsidR="000A5A88" w:rsidRPr="00D33AD1">
        <w:rPr>
          <w:color w:val="000000" w:themeColor="text1"/>
          <w:sz w:val="24"/>
          <w:szCs w:val="24"/>
          <w:lang w:val="ro-RO"/>
        </w:rPr>
        <w:t>.20</w:t>
      </w:r>
      <w:r w:rsidR="002735DD">
        <w:rPr>
          <w:color w:val="000000" w:themeColor="text1"/>
          <w:sz w:val="24"/>
          <w:szCs w:val="24"/>
          <w:lang w:val="ro-RO"/>
        </w:rPr>
        <w:t>20</w:t>
      </w:r>
      <w:r w:rsidR="00673C77" w:rsidRPr="00D33AD1">
        <w:rPr>
          <w:color w:val="000000" w:themeColor="text1"/>
          <w:sz w:val="24"/>
          <w:szCs w:val="24"/>
          <w:lang w:val="ro-RO"/>
        </w:rPr>
        <w:t xml:space="preserve"> a Primarului Municipiului Timișoara și Proiectul de hotărâre </w:t>
      </w:r>
      <w:r w:rsidR="00A915D6" w:rsidRPr="00D33AD1">
        <w:rPr>
          <w:bCs/>
          <w:color w:val="000000" w:themeColor="text1"/>
          <w:sz w:val="24"/>
          <w:szCs w:val="24"/>
          <w:lang w:val="ro-RO"/>
        </w:rPr>
        <w:t xml:space="preserve">privind aprobarea proiectului  ,,Înnoirea flotei de tramvaie – Etapa </w:t>
      </w:r>
      <w:r w:rsidR="005F41F2">
        <w:rPr>
          <w:bCs/>
          <w:color w:val="000000" w:themeColor="text1"/>
          <w:sz w:val="24"/>
          <w:szCs w:val="24"/>
          <w:lang w:val="ro-RO"/>
        </w:rPr>
        <w:t>I</w:t>
      </w:r>
      <w:r w:rsidR="000371E9">
        <w:rPr>
          <w:bCs/>
          <w:color w:val="000000" w:themeColor="text1"/>
          <w:sz w:val="24"/>
          <w:szCs w:val="24"/>
          <w:lang w:val="ro-RO"/>
        </w:rPr>
        <w:t>I</w:t>
      </w:r>
      <w:r w:rsidR="00A915D6" w:rsidRPr="00D33AD1">
        <w:rPr>
          <w:bCs/>
          <w:color w:val="000000" w:themeColor="text1"/>
          <w:sz w:val="24"/>
          <w:szCs w:val="24"/>
          <w:lang w:val="ro-RO"/>
        </w:rPr>
        <w:t>I” si a cheltuielilor legate de proiect</w:t>
      </w:r>
      <w:r w:rsidR="00BB707D" w:rsidRPr="00D33AD1">
        <w:rPr>
          <w:bCs/>
          <w:color w:val="000000" w:themeColor="text1"/>
          <w:sz w:val="24"/>
          <w:szCs w:val="24"/>
          <w:lang w:val="ro-RO"/>
        </w:rPr>
        <w:t>,</w:t>
      </w:r>
      <w:r w:rsidR="00A915D6" w:rsidRPr="00D33AD1">
        <w:rPr>
          <w:b/>
          <w:bCs/>
          <w:color w:val="000000" w:themeColor="text1"/>
          <w:sz w:val="24"/>
          <w:szCs w:val="24"/>
          <w:lang w:val="ro-RO"/>
        </w:rPr>
        <w:t xml:space="preserve"> </w:t>
      </w:r>
      <w:r w:rsidRPr="00D33AD1">
        <w:rPr>
          <w:rStyle w:val="rezumat1"/>
          <w:color w:val="000000" w:themeColor="text1"/>
          <w:sz w:val="24"/>
          <w:szCs w:val="24"/>
          <w:lang w:val="ro-RO"/>
        </w:rPr>
        <w:t>f</w:t>
      </w:r>
      <w:r w:rsidR="00673C77" w:rsidRPr="00D33AD1">
        <w:rPr>
          <w:color w:val="000000" w:themeColor="text1"/>
          <w:sz w:val="24"/>
          <w:szCs w:val="24"/>
          <w:lang w:val="ro-RO"/>
        </w:rPr>
        <w:t>acem următoarele precizări:</w:t>
      </w:r>
    </w:p>
    <w:p w:rsidR="00184B73" w:rsidRPr="00D33AD1" w:rsidRDefault="00184B73" w:rsidP="00D33AD1">
      <w:pPr>
        <w:autoSpaceDE w:val="0"/>
        <w:autoSpaceDN w:val="0"/>
        <w:adjustRightInd w:val="0"/>
        <w:ind w:firstLine="720"/>
        <w:jc w:val="both"/>
        <w:rPr>
          <w:color w:val="000000" w:themeColor="text1"/>
          <w:sz w:val="24"/>
          <w:szCs w:val="24"/>
          <w:lang w:val="ro-RO"/>
        </w:rPr>
      </w:pPr>
      <w:r w:rsidRPr="00D33AD1">
        <w:rPr>
          <w:color w:val="000000" w:themeColor="text1"/>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184B73" w:rsidRPr="00D33AD1" w:rsidRDefault="00184B73" w:rsidP="00D33AD1">
      <w:pPr>
        <w:autoSpaceDE w:val="0"/>
        <w:autoSpaceDN w:val="0"/>
        <w:adjustRightInd w:val="0"/>
        <w:ind w:firstLine="720"/>
        <w:jc w:val="both"/>
        <w:rPr>
          <w:color w:val="000000" w:themeColor="text1"/>
          <w:sz w:val="24"/>
          <w:szCs w:val="24"/>
          <w:lang w:val="ro-RO"/>
        </w:rPr>
      </w:pPr>
      <w:r w:rsidRPr="00D33AD1">
        <w:rPr>
          <w:color w:val="000000" w:themeColor="text1"/>
          <w:sz w:val="24"/>
          <w:szCs w:val="24"/>
          <w:lang w:val="ro-RO"/>
        </w:rPr>
        <w:t>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Tramvaiele sosite de la firmele de transport din Germania au fost totuşi o alternativă funcţională, la care STPT a fost nevoită să recurgă odată cu încetarea producţiei de tramvaie TIMIŞ 2 şi mai ales datorită încetării producţiei industriei pe orizontală, care putea alimenta entitatea cu piese de schimb pentru aceste tramvaie.</w:t>
      </w:r>
    </w:p>
    <w:p w:rsidR="00184B73" w:rsidRPr="00D33AD1" w:rsidRDefault="00184B73" w:rsidP="00D33AD1">
      <w:pPr>
        <w:ind w:firstLine="720"/>
        <w:jc w:val="both"/>
        <w:rPr>
          <w:bCs/>
          <w:color w:val="000000" w:themeColor="text1"/>
          <w:sz w:val="24"/>
          <w:szCs w:val="24"/>
          <w:lang w:val="ro-RO"/>
        </w:rPr>
      </w:pPr>
      <w:r w:rsidRPr="00D33AD1">
        <w:rPr>
          <w:color w:val="000000" w:themeColor="text1"/>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Viteza medie de exploatare a tramvaielor este de 14,61 km/h. Cu tramvaiul se asigură în jur de 45% din totalul călătoriilor efectuate prin STPT, așa cum demonstrează sistemul de ticketing electronic folosit în transportul public de persoane din Timișoara.</w:t>
      </w:r>
    </w:p>
    <w:p w:rsidR="00184B73" w:rsidRPr="00D33AD1" w:rsidRDefault="00184B73" w:rsidP="00D33AD1">
      <w:pPr>
        <w:autoSpaceDE w:val="0"/>
        <w:autoSpaceDN w:val="0"/>
        <w:adjustRightInd w:val="0"/>
        <w:ind w:firstLine="720"/>
        <w:jc w:val="both"/>
        <w:rPr>
          <w:bCs/>
          <w:color w:val="000000" w:themeColor="text1"/>
          <w:sz w:val="24"/>
          <w:szCs w:val="24"/>
          <w:lang w:val="ro-RO"/>
        </w:rPr>
      </w:pPr>
      <w:r w:rsidRPr="00D33AD1">
        <w:rPr>
          <w:color w:val="000000" w:themeColor="text1"/>
          <w:sz w:val="24"/>
          <w:szCs w:val="24"/>
          <w:lang w:val="ro-RO"/>
        </w:rPr>
        <w:t>Vârsta medie a parcului de tramvaie utilizat în prezent de STPT este de 41,5 ani, tramvaiele fiind produse între anii 1962-1973, astfel că, începând cu anul 2010, acestea îndeplinesc condiţiile legale de casare.</w:t>
      </w:r>
      <w:r w:rsidRPr="00D33AD1">
        <w:rPr>
          <w:bCs/>
          <w:color w:val="000000" w:themeColor="text1"/>
          <w:sz w:val="24"/>
          <w:szCs w:val="24"/>
          <w:lang w:val="ro-RO"/>
        </w:rPr>
        <w:t xml:space="preserve"> </w:t>
      </w:r>
    </w:p>
    <w:p w:rsidR="00BB707D" w:rsidRPr="00D33AD1" w:rsidRDefault="00BB707D" w:rsidP="00D33AD1">
      <w:pPr>
        <w:pStyle w:val="NoSpacing"/>
        <w:jc w:val="both"/>
        <w:rPr>
          <w:color w:val="000000" w:themeColor="text1"/>
          <w:sz w:val="24"/>
          <w:szCs w:val="24"/>
          <w:lang w:val="ro-RO"/>
        </w:rPr>
      </w:pPr>
      <w:r w:rsidRPr="00D33AD1">
        <w:rPr>
          <w:color w:val="000000" w:themeColor="text1"/>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184B73" w:rsidRPr="00D33AD1" w:rsidRDefault="00184B73" w:rsidP="00D33AD1">
      <w:pPr>
        <w:tabs>
          <w:tab w:val="left" w:pos="720"/>
        </w:tabs>
        <w:jc w:val="both"/>
        <w:rPr>
          <w:color w:val="000000" w:themeColor="text1"/>
          <w:sz w:val="24"/>
          <w:szCs w:val="24"/>
          <w:lang w:val="ro-RO"/>
        </w:rPr>
      </w:pPr>
      <w:r w:rsidRPr="00D33AD1">
        <w:rPr>
          <w:color w:val="000000" w:themeColor="text1"/>
          <w:sz w:val="24"/>
          <w:szCs w:val="24"/>
          <w:lang w:val="ro-RO"/>
        </w:rPr>
        <w:tab/>
        <w:t>În vederea finanțării proiectelor de transport urban, în cadrul Programului Operațional pentru Dezvoltare Regională 2014 – 2020, prin FEDR (Fondul European pentru Dezvoltare Regională), a fost necesară elaborarea Planurilor de Mobilitate Urbană Durabilă (PMUD), urmare a abordării integrate susținută de către Comisia Europeană.</w:t>
      </w:r>
    </w:p>
    <w:p w:rsidR="00BB707D" w:rsidRPr="00D33AD1" w:rsidRDefault="00BB707D" w:rsidP="00D33AD1">
      <w:pPr>
        <w:ind w:firstLine="720"/>
        <w:jc w:val="both"/>
        <w:rPr>
          <w:iCs/>
          <w:color w:val="000000" w:themeColor="text1"/>
          <w:sz w:val="24"/>
          <w:szCs w:val="24"/>
          <w:lang w:val="ro-RO"/>
        </w:rPr>
      </w:pPr>
      <w:r w:rsidRPr="00D33AD1">
        <w:rPr>
          <w:iCs/>
          <w:color w:val="000000" w:themeColor="text1"/>
          <w:sz w:val="24"/>
          <w:szCs w:val="24"/>
          <w:lang w:val="ro-RO"/>
        </w:rPr>
        <w:t xml:space="preserve">Proiectul </w:t>
      </w:r>
      <w:r w:rsidRPr="00D33AD1">
        <w:rPr>
          <w:color w:val="000000" w:themeColor="text1"/>
          <w:sz w:val="24"/>
          <w:szCs w:val="24"/>
          <w:lang w:val="ro-RO"/>
        </w:rPr>
        <w:t>„</w:t>
      </w:r>
      <w:r w:rsidRPr="00D33AD1">
        <w:rPr>
          <w:bCs/>
          <w:color w:val="000000" w:themeColor="text1"/>
          <w:sz w:val="24"/>
          <w:szCs w:val="24"/>
          <w:lang w:val="ro-RO"/>
        </w:rPr>
        <w:t>Înnoirea flotei de tramvaie</w:t>
      </w:r>
      <w:r w:rsidRPr="00D33AD1">
        <w:rPr>
          <w:color w:val="000000" w:themeColor="text1"/>
          <w:sz w:val="24"/>
          <w:szCs w:val="24"/>
          <w:lang w:val="ro-RO"/>
        </w:rPr>
        <w:t>”</w:t>
      </w:r>
      <w:r w:rsidRPr="00D33AD1">
        <w:rPr>
          <w:b/>
          <w:color w:val="000000" w:themeColor="text1"/>
          <w:sz w:val="24"/>
          <w:szCs w:val="24"/>
          <w:lang w:val="ro-RO"/>
        </w:rPr>
        <w:t xml:space="preserve"> </w:t>
      </w:r>
      <w:r w:rsidRPr="00D33AD1">
        <w:rPr>
          <w:color w:val="000000" w:themeColor="text1"/>
          <w:sz w:val="24"/>
          <w:szCs w:val="24"/>
          <w:lang w:val="ro-RO"/>
        </w:rPr>
        <w:t>este inclus în</w:t>
      </w:r>
      <w:r w:rsidRPr="00D33AD1">
        <w:rPr>
          <w:b/>
          <w:color w:val="000000" w:themeColor="text1"/>
          <w:sz w:val="24"/>
          <w:szCs w:val="24"/>
          <w:lang w:val="ro-RO"/>
        </w:rPr>
        <w:t xml:space="preserve"> </w:t>
      </w:r>
      <w:r w:rsidRPr="00D33AD1">
        <w:rPr>
          <w:iCs/>
          <w:color w:val="000000" w:themeColor="text1"/>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Pr="00D33AD1" w:rsidRDefault="00BB707D" w:rsidP="00D33AD1">
      <w:pPr>
        <w:tabs>
          <w:tab w:val="left" w:pos="720"/>
        </w:tabs>
        <w:jc w:val="both"/>
        <w:rPr>
          <w:bCs/>
          <w:color w:val="000000" w:themeColor="text1"/>
          <w:sz w:val="24"/>
          <w:szCs w:val="24"/>
          <w:lang w:val="ro-RO"/>
        </w:rPr>
      </w:pPr>
      <w:r w:rsidRPr="00D33AD1">
        <w:rPr>
          <w:bCs/>
          <w:color w:val="000000" w:themeColor="text1"/>
          <w:sz w:val="24"/>
          <w:szCs w:val="24"/>
          <w:lang w:val="ro-RO"/>
        </w:rPr>
        <w:tab/>
      </w:r>
      <w:r w:rsidR="00B97ED7" w:rsidRPr="00D33AD1">
        <w:rPr>
          <w:bCs/>
          <w:color w:val="000000" w:themeColor="text1"/>
          <w:sz w:val="24"/>
          <w:szCs w:val="24"/>
          <w:lang w:val="ro-RO"/>
        </w:rPr>
        <w:t xml:space="preserve">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w:t>
      </w:r>
      <w:r w:rsidR="00B97ED7" w:rsidRPr="00D33AD1">
        <w:rPr>
          <w:bCs/>
          <w:color w:val="000000" w:themeColor="text1"/>
          <w:sz w:val="24"/>
          <w:szCs w:val="24"/>
          <w:lang w:val="ro-RO"/>
        </w:rPr>
        <w:lastRenderedPageBreak/>
        <w:t>uși de acces pe partea dreaptă față de direcția de mers înainte, cu posibilitatea de suplimentare cu inca 24 bucati tramvaie în baza art. 221 alin (1) litera a) din Legea nr. 98/2016 cu toate completările şi modificările ulterioare.</w:t>
      </w:r>
    </w:p>
    <w:p w:rsidR="00D33AD1" w:rsidRPr="00D33AD1" w:rsidRDefault="00D33AD1" w:rsidP="00D33AD1">
      <w:pPr>
        <w:ind w:firstLine="720"/>
        <w:jc w:val="both"/>
        <w:rPr>
          <w:bCs/>
          <w:color w:val="000000" w:themeColor="text1"/>
          <w:sz w:val="24"/>
          <w:szCs w:val="24"/>
          <w:lang w:val="ro-RO"/>
        </w:rPr>
      </w:pPr>
      <w:r w:rsidRPr="00D33AD1">
        <w:rPr>
          <w:color w:val="000000" w:themeColor="text1"/>
          <w:sz w:val="24"/>
          <w:szCs w:val="24"/>
          <w:lang w:val="ro-RO"/>
        </w:rPr>
        <w:t>Achiziția va cuprinde și următoarele, care vor fi incluse în preț:</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amenajări, dispozitive, echipamente, scule specifice tipului de tramvai oferit, necesare pentru reparația și mentenanța tramvaielor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strung de rectificat profil bandaj și accesoriile și dispozitivele necesare funcționării acestuia, precum și profilograf electronic în vederea măsurării, montorizării și controlului profilului bandajului;</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școlarizarea și atestarea personalului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asigurarea reprezentanței de service în regim permanent la sediul S.T.P.T. pe toată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materiale consumabile și piese de schimb necesare pentru procesul de mentenanță în perioada de garanție;</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stoc de piese de schimb și subansamble, consumabile în regim de custodie la S.T.P.T.;</w:t>
      </w:r>
    </w:p>
    <w:p w:rsidR="00D33AD1" w:rsidRPr="00D33AD1" w:rsidRDefault="00D33AD1" w:rsidP="00D33AD1">
      <w:pPr>
        <w:numPr>
          <w:ilvl w:val="0"/>
          <w:numId w:val="3"/>
        </w:numPr>
        <w:ind w:left="0" w:firstLine="0"/>
        <w:jc w:val="both"/>
        <w:rPr>
          <w:color w:val="000000" w:themeColor="text1"/>
          <w:sz w:val="24"/>
          <w:szCs w:val="24"/>
          <w:lang w:val="ro-RO"/>
        </w:rPr>
      </w:pPr>
      <w:r w:rsidRPr="00D33AD1">
        <w:rPr>
          <w:color w:val="000000" w:themeColor="text1"/>
          <w:sz w:val="24"/>
          <w:szCs w:val="24"/>
          <w:lang w:val="ro-RO"/>
        </w:rPr>
        <w:t>consultanță tehnică pentru amenajarea logistică, dotări cu echipamente și dispozitive (specifice tipului de tramvai achiziționat), școlarizarea și atestarea profesională a personalului, sprijin pentru avizarea și certificarea în vederea desfășurării activității de către autoritățile competente: AFER, BRM, ISCIR, etc. ce vor fi realizate până la furnizarea primului tramvai.</w:t>
      </w:r>
    </w:p>
    <w:p w:rsidR="00D33AD1" w:rsidRPr="00D33AD1" w:rsidRDefault="00D33AD1" w:rsidP="00D33AD1">
      <w:pPr>
        <w:tabs>
          <w:tab w:val="left" w:pos="720"/>
        </w:tabs>
        <w:jc w:val="both"/>
        <w:rPr>
          <w:bCs/>
          <w:color w:val="000000" w:themeColor="text1"/>
          <w:sz w:val="24"/>
          <w:szCs w:val="24"/>
          <w:lang w:val="ro-RO"/>
        </w:rPr>
      </w:pPr>
      <w:r w:rsidRPr="00D33AD1">
        <w:rPr>
          <w:rFonts w:eastAsiaTheme="minorHAnsi"/>
          <w:color w:val="000000" w:themeColor="text1"/>
          <w:sz w:val="24"/>
          <w:szCs w:val="24"/>
        </w:rPr>
        <w:tab/>
        <w:t xml:space="preserve">In data de </w:t>
      </w:r>
      <w:r w:rsidR="00664C36">
        <w:rPr>
          <w:rFonts w:eastAsiaTheme="minorHAnsi"/>
          <w:color w:val="000000" w:themeColor="text1"/>
          <w:sz w:val="24"/>
          <w:szCs w:val="24"/>
        </w:rPr>
        <w:t>04.02</w:t>
      </w:r>
      <w:r w:rsidRPr="00D33AD1">
        <w:rPr>
          <w:rFonts w:eastAsiaTheme="minorHAnsi"/>
          <w:color w:val="000000" w:themeColor="text1"/>
          <w:sz w:val="24"/>
          <w:szCs w:val="24"/>
        </w:rPr>
        <w:t xml:space="preserve">.2019 s-a </w:t>
      </w:r>
      <w:proofErr w:type="spellStart"/>
      <w:r w:rsidRPr="00D33AD1">
        <w:rPr>
          <w:rFonts w:eastAsiaTheme="minorHAnsi"/>
          <w:color w:val="000000" w:themeColor="text1"/>
          <w:sz w:val="24"/>
          <w:szCs w:val="24"/>
        </w:rPr>
        <w:t>depus</w:t>
      </w:r>
      <w:proofErr w:type="spellEnd"/>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proiectul</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titlul</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Înnoirea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flotei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tramvaie</w:t>
      </w:r>
      <w:proofErr w:type="spellEnd"/>
      <w:r w:rsidRPr="00D33AD1">
        <w:rPr>
          <w:rFonts w:eastAsiaTheme="minorHAnsi"/>
          <w:color w:val="000000" w:themeColor="text1"/>
          <w:sz w:val="24"/>
          <w:szCs w:val="24"/>
        </w:rPr>
        <w:t xml:space="preserve"> - </w:t>
      </w:r>
      <w:proofErr w:type="spellStart"/>
      <w:r w:rsidRPr="00D33AD1">
        <w:rPr>
          <w:rFonts w:eastAsiaTheme="minorHAnsi"/>
          <w:color w:val="000000" w:themeColor="text1"/>
          <w:sz w:val="24"/>
          <w:szCs w:val="24"/>
        </w:rPr>
        <w:t>etapa</w:t>
      </w:r>
      <w:proofErr w:type="spellEnd"/>
      <w:r w:rsidRPr="00D33AD1">
        <w:rPr>
          <w:rFonts w:eastAsiaTheme="minorHAnsi"/>
          <w:color w:val="000000" w:themeColor="text1"/>
          <w:sz w:val="24"/>
          <w:szCs w:val="24"/>
        </w:rPr>
        <w:t xml:space="preserve"> </w:t>
      </w:r>
      <w:r w:rsidR="00664C36">
        <w:rPr>
          <w:rFonts w:eastAsiaTheme="minorHAnsi"/>
          <w:color w:val="000000" w:themeColor="text1"/>
          <w:sz w:val="24"/>
          <w:szCs w:val="24"/>
        </w:rPr>
        <w:t>I</w:t>
      </w:r>
      <w:r w:rsidR="000371E9">
        <w:rPr>
          <w:rFonts w:eastAsiaTheme="minorHAnsi"/>
          <w:color w:val="000000" w:themeColor="text1"/>
          <w:sz w:val="24"/>
          <w:szCs w:val="24"/>
        </w:rPr>
        <w:t>I</w:t>
      </w:r>
      <w:r w:rsidRPr="00D33AD1">
        <w:rPr>
          <w:rFonts w:eastAsiaTheme="minorHAnsi"/>
          <w:color w:val="000000" w:themeColor="text1"/>
          <w:sz w:val="24"/>
          <w:szCs w:val="24"/>
        </w:rPr>
        <w:t>I"</w:t>
      </w:r>
      <w:r w:rsidR="00E325F9">
        <w:rPr>
          <w:rFonts w:eastAsiaTheme="minorHAnsi"/>
          <w:color w:val="000000" w:themeColor="text1"/>
          <w:sz w:val="24"/>
          <w:szCs w:val="24"/>
        </w:rPr>
        <w:t>,</w:t>
      </w:r>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spre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in </w:t>
      </w:r>
      <w:proofErr w:type="spellStart"/>
      <w:r w:rsidRPr="00D33AD1">
        <w:rPr>
          <w:rFonts w:eastAsiaTheme="minorHAnsi"/>
          <w:color w:val="000000" w:themeColor="text1"/>
          <w:sz w:val="24"/>
          <w:szCs w:val="24"/>
        </w:rPr>
        <w:t>conformitate</w:t>
      </w:r>
      <w:proofErr w:type="spellEnd"/>
      <w:r w:rsidRPr="00D33AD1">
        <w:rPr>
          <w:rFonts w:eastAsiaTheme="minorHAnsi"/>
          <w:color w:val="000000" w:themeColor="text1"/>
          <w:sz w:val="24"/>
          <w:szCs w:val="24"/>
        </w:rPr>
        <w:t xml:space="preserve"> cu </w:t>
      </w:r>
      <w:proofErr w:type="spellStart"/>
      <w:r w:rsidRPr="00D33AD1">
        <w:rPr>
          <w:rFonts w:eastAsiaTheme="minorHAnsi"/>
          <w:color w:val="000000" w:themeColor="text1"/>
          <w:sz w:val="24"/>
          <w:szCs w:val="24"/>
        </w:rPr>
        <w:t>cerintele</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Ghidului</w:t>
      </w:r>
      <w:proofErr w:type="spellEnd"/>
      <w:r w:rsidRPr="00D33AD1">
        <w:rPr>
          <w:rFonts w:eastAsiaTheme="minorHAnsi"/>
          <w:color w:val="000000" w:themeColor="text1"/>
          <w:sz w:val="24"/>
          <w:szCs w:val="24"/>
        </w:rPr>
        <w:t xml:space="preserve"> de </w:t>
      </w:r>
      <w:proofErr w:type="spellStart"/>
      <w:r w:rsidRPr="00D33AD1">
        <w:rPr>
          <w:rFonts w:eastAsiaTheme="minorHAnsi"/>
          <w:color w:val="000000" w:themeColor="text1"/>
          <w:sz w:val="24"/>
          <w:szCs w:val="24"/>
        </w:rPr>
        <w:t>finantare</w:t>
      </w:r>
      <w:proofErr w:type="spellEnd"/>
      <w:r w:rsidRPr="00D33AD1">
        <w:rPr>
          <w:rFonts w:eastAsiaTheme="minorHAnsi"/>
          <w:color w:val="000000" w:themeColor="text1"/>
          <w:sz w:val="24"/>
          <w:szCs w:val="24"/>
        </w:rPr>
        <w:t xml:space="preserve"> POR 2014-2020 - </w:t>
      </w:r>
      <w:proofErr w:type="spellStart"/>
      <w:r w:rsidRPr="00D33AD1">
        <w:rPr>
          <w:rFonts w:eastAsiaTheme="minorHAnsi"/>
          <w:color w:val="000000" w:themeColor="text1"/>
          <w:sz w:val="24"/>
          <w:szCs w:val="24"/>
        </w:rPr>
        <w:t>Axa</w:t>
      </w:r>
      <w:proofErr w:type="spellEnd"/>
      <w:r w:rsidRPr="00D33AD1">
        <w:rPr>
          <w:rFonts w:eastAsiaTheme="minorHAnsi"/>
          <w:color w:val="000000" w:themeColor="text1"/>
          <w:sz w:val="24"/>
          <w:szCs w:val="24"/>
        </w:rPr>
        <w:t xml:space="preserve"> </w:t>
      </w:r>
      <w:proofErr w:type="spellStart"/>
      <w:r w:rsidRPr="00D33AD1">
        <w:rPr>
          <w:rFonts w:eastAsiaTheme="minorHAnsi"/>
          <w:color w:val="000000" w:themeColor="text1"/>
          <w:sz w:val="24"/>
          <w:szCs w:val="24"/>
        </w:rPr>
        <w:t>prioritara</w:t>
      </w:r>
      <w:proofErr w:type="spellEnd"/>
      <w:r w:rsidRPr="00D33AD1">
        <w:rPr>
          <w:rFonts w:eastAsiaTheme="minorHAnsi"/>
          <w:color w:val="000000" w:themeColor="text1"/>
          <w:sz w:val="24"/>
          <w:szCs w:val="24"/>
        </w:rPr>
        <w:t xml:space="preserve">  4 - </w:t>
      </w:r>
      <w:r w:rsidRPr="00D33AD1">
        <w:rPr>
          <w:color w:val="000000" w:themeColor="text1"/>
          <w:sz w:val="24"/>
          <w:szCs w:val="24"/>
          <w:lang w:val="ro-RO"/>
        </w:rPr>
        <w:t>Sprijinirea dezvoltării urbane durabile</w:t>
      </w:r>
      <w:r w:rsidRPr="00D33AD1">
        <w:rPr>
          <w:color w:val="000000" w:themeColor="text1"/>
          <w:sz w:val="24"/>
          <w:szCs w:val="24"/>
          <w:lang w:val="it-IT"/>
        </w:rPr>
        <w:t xml:space="preserve">, 4e </w:t>
      </w:r>
      <w:r w:rsidRPr="00D33AD1">
        <w:rPr>
          <w:color w:val="000000" w:themeColor="text1"/>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D33AD1">
        <w:rPr>
          <w:color w:val="000000" w:themeColor="text1"/>
          <w:sz w:val="24"/>
          <w:szCs w:val="24"/>
          <w:lang w:val="it-IT"/>
        </w:rPr>
        <w: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Implementarea acestui proiect va genera urmatoarele beneficii: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fluidizarea traficului;</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siguranţei în circulaţie prin reducerea riscului si a numarului de accidente;</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gradului de confort si civilizaţie;</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parametrilor de mediu afectaţi de transportul public prin zgomot, vibraţii, emisii de noxe ( CO2, SOx, SOx );</w:t>
      </w:r>
    </w:p>
    <w:p w:rsidR="00D33AD1" w:rsidRPr="00D33AD1" w:rsidRDefault="00D33AD1" w:rsidP="00D33AD1">
      <w:pPr>
        <w:ind w:firstLine="720"/>
        <w:jc w:val="both"/>
        <w:rPr>
          <w:color w:val="000000" w:themeColor="text1"/>
          <w:sz w:val="24"/>
          <w:szCs w:val="24"/>
          <w:lang w:val="ro-RO"/>
        </w:rPr>
      </w:pPr>
      <w:r w:rsidRPr="00D33AD1">
        <w:rPr>
          <w:color w:val="000000" w:themeColor="text1"/>
          <w:sz w:val="24"/>
          <w:szCs w:val="24"/>
          <w:lang w:val="ro-RO"/>
        </w:rPr>
        <w:t>- îmbunataţirea generala a traficului urban în Municipiul Timisoara.</w:t>
      </w:r>
    </w:p>
    <w:p w:rsidR="00D33AD1" w:rsidRDefault="00D33AD1" w:rsidP="00D33AD1">
      <w:pPr>
        <w:autoSpaceDE w:val="0"/>
        <w:autoSpaceDN w:val="0"/>
        <w:adjustRightInd w:val="0"/>
        <w:ind w:firstLine="720"/>
        <w:jc w:val="both"/>
        <w:rPr>
          <w:rFonts w:eastAsiaTheme="minorHAnsi"/>
          <w:color w:val="000000" w:themeColor="text1"/>
          <w:sz w:val="24"/>
          <w:szCs w:val="24"/>
          <w:lang w:val="ro-RO"/>
        </w:rPr>
      </w:pPr>
      <w:r w:rsidRPr="00D33AD1">
        <w:rPr>
          <w:rFonts w:eastAsiaTheme="minorHAnsi"/>
          <w:color w:val="000000" w:themeColor="text1"/>
          <w:sz w:val="24"/>
          <w:szCs w:val="24"/>
          <w:lang w:val="ro-RO"/>
        </w:rPr>
        <w:t xml:space="preserve">În urma finalizarii etapei de evaluare si selectie a proiectului cu titlul </w:t>
      </w:r>
      <w:r w:rsidRPr="00D33AD1">
        <w:rPr>
          <w:bCs/>
          <w:color w:val="000000" w:themeColor="text1"/>
          <w:sz w:val="24"/>
          <w:szCs w:val="24"/>
          <w:lang w:val="ro-RO"/>
        </w:rPr>
        <w:t xml:space="preserve">,,Înnoirea flotei de tramvaie – Etapa </w:t>
      </w:r>
      <w:r w:rsidR="00664C36">
        <w:rPr>
          <w:bCs/>
          <w:color w:val="000000" w:themeColor="text1"/>
          <w:sz w:val="24"/>
          <w:szCs w:val="24"/>
          <w:lang w:val="ro-RO"/>
        </w:rPr>
        <w:t>I</w:t>
      </w:r>
      <w:r w:rsidR="000371E9">
        <w:rPr>
          <w:bCs/>
          <w:color w:val="000000" w:themeColor="text1"/>
          <w:sz w:val="24"/>
          <w:szCs w:val="24"/>
          <w:lang w:val="ro-RO"/>
        </w:rPr>
        <w:t>I</w:t>
      </w:r>
      <w:r w:rsidRPr="00D33AD1">
        <w:rPr>
          <w:bCs/>
          <w:color w:val="000000" w:themeColor="text1"/>
          <w:sz w:val="24"/>
          <w:szCs w:val="24"/>
          <w:lang w:val="ro-RO"/>
        </w:rPr>
        <w:t>I”</w:t>
      </w:r>
      <w:r w:rsidR="00664C36">
        <w:rPr>
          <w:bCs/>
          <w:color w:val="000000" w:themeColor="text1"/>
          <w:sz w:val="24"/>
          <w:szCs w:val="24"/>
          <w:lang w:val="ro-RO"/>
        </w:rPr>
        <w:t xml:space="preserve"> este necesară</w:t>
      </w:r>
      <w:r w:rsidRPr="00D33AD1">
        <w:rPr>
          <w:bCs/>
          <w:color w:val="000000" w:themeColor="text1"/>
          <w:sz w:val="24"/>
          <w:szCs w:val="24"/>
        </w:rPr>
        <w:t xml:space="preserve"> </w:t>
      </w:r>
      <w:r w:rsidRPr="00D33AD1">
        <w:rPr>
          <w:rFonts w:eastAsiaTheme="minorHAnsi"/>
          <w:color w:val="000000" w:themeColor="text1"/>
          <w:sz w:val="24"/>
          <w:szCs w:val="24"/>
          <w:lang w:val="ro-RO"/>
        </w:rPr>
        <w:t xml:space="preserve">transmiterea hotararii de aprobare a </w:t>
      </w:r>
      <w:r w:rsidR="000371E9">
        <w:rPr>
          <w:rFonts w:eastAsiaTheme="minorHAnsi"/>
          <w:color w:val="000000" w:themeColor="text1"/>
          <w:sz w:val="24"/>
          <w:szCs w:val="24"/>
          <w:lang w:val="ro-RO"/>
        </w:rPr>
        <w:t>proiectului</w:t>
      </w:r>
      <w:r w:rsidRPr="00D33AD1">
        <w:rPr>
          <w:rFonts w:eastAsiaTheme="minorHAnsi"/>
          <w:color w:val="000000" w:themeColor="text1"/>
          <w:sz w:val="24"/>
          <w:szCs w:val="24"/>
          <w:lang w:val="ro-RO"/>
        </w:rPr>
        <w:t xml:space="preserve"> si a cheltuielilor aferente, in conformitate cu ultima forma a bugetului rezultat in urma etapei de evaluare si selectie.</w:t>
      </w:r>
      <w:r w:rsidR="002735DD">
        <w:rPr>
          <w:rFonts w:eastAsiaTheme="minorHAnsi"/>
          <w:color w:val="000000" w:themeColor="text1"/>
          <w:sz w:val="24"/>
          <w:szCs w:val="24"/>
          <w:lang w:val="ro-RO"/>
        </w:rPr>
        <w:t xml:space="preserve"> Astfel a fost aprobat proiectul prin HCLMT nr. 232/23.04.2019.</w:t>
      </w:r>
    </w:p>
    <w:p w:rsidR="002735DD" w:rsidRPr="00D33AD1" w:rsidRDefault="002735DD" w:rsidP="00D33AD1">
      <w:pPr>
        <w:autoSpaceDE w:val="0"/>
        <w:autoSpaceDN w:val="0"/>
        <w:adjustRightInd w:val="0"/>
        <w:ind w:firstLine="720"/>
        <w:jc w:val="both"/>
        <w:rPr>
          <w:color w:val="000000" w:themeColor="text1"/>
          <w:sz w:val="24"/>
          <w:szCs w:val="24"/>
          <w:lang w:val="ro-RO"/>
        </w:rPr>
      </w:pPr>
      <w:r>
        <w:rPr>
          <w:rFonts w:eastAsiaTheme="minorHAnsi"/>
          <w:color w:val="000000" w:themeColor="text1"/>
          <w:sz w:val="24"/>
          <w:szCs w:val="24"/>
          <w:lang w:val="ro-RO"/>
        </w:rPr>
        <w:t xml:space="preserve">Prin adresa cu nr. 6874/16.03.2020, înregistrată la Primăria Municipiului Timişoara cu nr. CDE2020-288/16.03.2020, ADR Vest solicită </w:t>
      </w:r>
      <w:r w:rsidRPr="002735DD">
        <w:rPr>
          <w:rFonts w:eastAsiaTheme="minorHAnsi"/>
          <w:color w:val="000000" w:themeColor="text1"/>
          <w:sz w:val="24"/>
          <w:szCs w:val="24"/>
          <w:lang w:val="ro-RO"/>
        </w:rPr>
        <w:t>hotararea Consiliului Local al Municipiului Timişoara privind aprobarea proiectului, actualizată.</w:t>
      </w:r>
    </w:p>
    <w:p w:rsidR="00BD0459" w:rsidRPr="00D33AD1" w:rsidRDefault="00673C77" w:rsidP="00D33AD1">
      <w:pPr>
        <w:ind w:firstLine="720"/>
        <w:jc w:val="both"/>
        <w:rPr>
          <w:rStyle w:val="tpa"/>
          <w:color w:val="000000" w:themeColor="text1"/>
          <w:sz w:val="24"/>
          <w:szCs w:val="24"/>
          <w:lang w:val="ro-RO"/>
        </w:rPr>
      </w:pPr>
      <w:r w:rsidRPr="00D33AD1">
        <w:rPr>
          <w:bCs/>
          <w:color w:val="000000" w:themeColor="text1"/>
          <w:sz w:val="24"/>
          <w:szCs w:val="24"/>
          <w:lang w:val="ro-RO"/>
        </w:rPr>
        <w:t>Ţinând cont de cele mai sus exprimate</w:t>
      </w:r>
      <w:r w:rsidR="00BD0459" w:rsidRPr="00D33AD1">
        <w:rPr>
          <w:bCs/>
          <w:color w:val="000000" w:themeColor="text1"/>
          <w:sz w:val="24"/>
          <w:szCs w:val="24"/>
          <w:lang w:val="ro-RO"/>
        </w:rPr>
        <w:t>,</w:t>
      </w:r>
      <w:r w:rsidRPr="00D33AD1">
        <w:rPr>
          <w:bCs/>
          <w:color w:val="000000" w:themeColor="text1"/>
          <w:sz w:val="24"/>
          <w:szCs w:val="24"/>
          <w:lang w:val="ro-RO"/>
        </w:rPr>
        <w:t xml:space="preserve"> </w:t>
      </w:r>
      <w:r w:rsidR="00BD0459" w:rsidRPr="00D33AD1">
        <w:rPr>
          <w:rStyle w:val="tpa"/>
          <w:color w:val="000000" w:themeColor="text1"/>
          <w:sz w:val="24"/>
          <w:szCs w:val="24"/>
          <w:lang w:val="ro-RO"/>
        </w:rPr>
        <w:t>propunem spre aprobarea Con</w:t>
      </w:r>
      <w:r w:rsidR="005E49F3">
        <w:rPr>
          <w:rStyle w:val="tpa"/>
          <w:color w:val="000000" w:themeColor="text1"/>
          <w:sz w:val="24"/>
          <w:szCs w:val="24"/>
          <w:lang w:val="ro-RO"/>
        </w:rPr>
        <w:t>s</w:t>
      </w:r>
      <w:r w:rsidR="00BD0459" w:rsidRPr="00D33AD1">
        <w:rPr>
          <w:rStyle w:val="tpa"/>
          <w:color w:val="000000" w:themeColor="text1"/>
          <w:sz w:val="24"/>
          <w:szCs w:val="24"/>
          <w:lang w:val="ro-RO"/>
        </w:rPr>
        <w:t>iliului Local al Municipiului Timişoara</w:t>
      </w:r>
      <w:r w:rsidR="00B15000">
        <w:rPr>
          <w:rStyle w:val="tpa"/>
          <w:color w:val="000000" w:themeColor="text1"/>
          <w:sz w:val="24"/>
          <w:szCs w:val="24"/>
          <w:lang w:val="ro-RO"/>
        </w:rPr>
        <w:t>, modificarea HCLMT nr. 232/23.04.2019, după cum urmează</w:t>
      </w:r>
      <w:r w:rsidR="00BD0459" w:rsidRPr="00D33AD1">
        <w:rPr>
          <w:rStyle w:val="tpa"/>
          <w:color w:val="000000" w:themeColor="text1"/>
          <w:sz w:val="24"/>
          <w:szCs w:val="24"/>
          <w:lang w:val="ro-RO"/>
        </w:rPr>
        <w:t>:</w:t>
      </w:r>
    </w:p>
    <w:p w:rsidR="00B15000" w:rsidRPr="00B15000" w:rsidRDefault="00B15000" w:rsidP="00B15000">
      <w:pPr>
        <w:pStyle w:val="ListParagraph"/>
        <w:numPr>
          <w:ilvl w:val="0"/>
          <w:numId w:val="5"/>
        </w:numPr>
        <w:autoSpaceDE w:val="0"/>
        <w:autoSpaceDN w:val="0"/>
        <w:adjustRightInd w:val="0"/>
        <w:jc w:val="both"/>
        <w:rPr>
          <w:color w:val="000000"/>
          <w:sz w:val="24"/>
          <w:szCs w:val="24"/>
          <w:lang w:val="ro-RO"/>
        </w:rPr>
      </w:pPr>
      <w:r>
        <w:rPr>
          <w:color w:val="000000"/>
          <w:sz w:val="24"/>
          <w:szCs w:val="24"/>
          <w:lang w:val="ro-RO"/>
        </w:rPr>
        <w:lastRenderedPageBreak/>
        <w:t>aprobarea</w:t>
      </w:r>
      <w:r w:rsidRPr="00B15000">
        <w:rPr>
          <w:color w:val="000000"/>
          <w:sz w:val="24"/>
          <w:szCs w:val="24"/>
          <w:lang w:val="ro-RO"/>
        </w:rPr>
        <w:t xml:space="preserve"> modific</w:t>
      </w:r>
      <w:r>
        <w:rPr>
          <w:color w:val="000000"/>
          <w:sz w:val="24"/>
          <w:szCs w:val="24"/>
          <w:lang w:val="ro-RO"/>
        </w:rPr>
        <w:t>ării</w:t>
      </w:r>
      <w:r w:rsidRPr="00B15000">
        <w:rPr>
          <w:color w:val="000000"/>
          <w:sz w:val="24"/>
          <w:szCs w:val="24"/>
          <w:lang w:val="ro-RO"/>
        </w:rPr>
        <w:t xml:space="preserve"> indicatorilor tehnico – economici ai  investiţiei ,</w:t>
      </w:r>
      <w:r w:rsidRPr="00B15000">
        <w:rPr>
          <w:bCs/>
          <w:color w:val="000000"/>
          <w:sz w:val="24"/>
          <w:szCs w:val="24"/>
          <w:lang w:val="ro-RO"/>
        </w:rPr>
        <w:t>,Înnoirea flotei de tramvaie – Etapa III” aprobati prin art. 2 din HCLMT nr. 232/23.04.2019, conform Anexei 1 care face parte integrantă din prezenta hotărâre.</w:t>
      </w:r>
    </w:p>
    <w:p w:rsidR="00B15000" w:rsidRPr="00B15000" w:rsidRDefault="00B15000" w:rsidP="00B15000">
      <w:pPr>
        <w:pStyle w:val="ListParagraph"/>
        <w:numPr>
          <w:ilvl w:val="0"/>
          <w:numId w:val="5"/>
        </w:numPr>
        <w:autoSpaceDE w:val="0"/>
        <w:autoSpaceDN w:val="0"/>
        <w:adjustRightInd w:val="0"/>
        <w:jc w:val="both"/>
        <w:rPr>
          <w:color w:val="000000"/>
          <w:sz w:val="24"/>
          <w:szCs w:val="24"/>
          <w:lang w:val="ro-RO"/>
        </w:rPr>
      </w:pPr>
      <w:r>
        <w:rPr>
          <w:color w:val="000000"/>
          <w:sz w:val="24"/>
          <w:szCs w:val="24"/>
          <w:lang w:val="ro-RO"/>
        </w:rPr>
        <w:t>aprobarea</w:t>
      </w:r>
      <w:r w:rsidRPr="00B15000">
        <w:rPr>
          <w:color w:val="000000"/>
          <w:sz w:val="24"/>
          <w:szCs w:val="24"/>
          <w:lang w:val="ro-RO"/>
        </w:rPr>
        <w:t xml:space="preserve"> modific</w:t>
      </w:r>
      <w:r>
        <w:rPr>
          <w:color w:val="000000"/>
          <w:sz w:val="24"/>
          <w:szCs w:val="24"/>
          <w:lang w:val="ro-RO"/>
        </w:rPr>
        <w:t>ării</w:t>
      </w:r>
      <w:r w:rsidRPr="00B15000">
        <w:rPr>
          <w:color w:val="000000"/>
          <w:sz w:val="24"/>
          <w:szCs w:val="24"/>
          <w:lang w:val="ro-RO"/>
        </w:rPr>
        <w:t xml:space="preserve"> art. 4 din HCLMT nr. 232/23.04.2019, astfel: ,,Art. 4:  </w:t>
      </w:r>
      <w:r w:rsidRPr="00B15000">
        <w:rPr>
          <w:color w:val="000000"/>
          <w:sz w:val="24"/>
          <w:szCs w:val="24"/>
        </w:rPr>
        <w:t xml:space="preserve">Se </w:t>
      </w:r>
      <w:proofErr w:type="spellStart"/>
      <w:r w:rsidRPr="00B15000">
        <w:rPr>
          <w:color w:val="000000"/>
          <w:sz w:val="24"/>
          <w:szCs w:val="24"/>
        </w:rPr>
        <w:t>aprobă</w:t>
      </w:r>
      <w:proofErr w:type="spellEnd"/>
      <w:r w:rsidRPr="00B15000">
        <w:rPr>
          <w:color w:val="000000"/>
          <w:sz w:val="24"/>
          <w:szCs w:val="24"/>
        </w:rPr>
        <w:t xml:space="preserve"> </w:t>
      </w:r>
      <w:proofErr w:type="spellStart"/>
      <w:r w:rsidRPr="00B15000">
        <w:rPr>
          <w:color w:val="000000"/>
          <w:sz w:val="24"/>
          <w:szCs w:val="24"/>
        </w:rPr>
        <w:t>contribuția</w:t>
      </w:r>
      <w:proofErr w:type="spellEnd"/>
      <w:r w:rsidRPr="00B15000">
        <w:rPr>
          <w:color w:val="000000"/>
          <w:sz w:val="24"/>
          <w:szCs w:val="24"/>
        </w:rPr>
        <w:t xml:space="preserve"> </w:t>
      </w:r>
      <w:proofErr w:type="spellStart"/>
      <w:r w:rsidRPr="00B15000">
        <w:rPr>
          <w:color w:val="000000"/>
          <w:sz w:val="24"/>
          <w:szCs w:val="24"/>
        </w:rPr>
        <w:t>proprie</w:t>
      </w:r>
      <w:proofErr w:type="spellEnd"/>
      <w:r w:rsidRPr="00B15000">
        <w:rPr>
          <w:color w:val="000000"/>
          <w:sz w:val="24"/>
          <w:szCs w:val="24"/>
        </w:rPr>
        <w:t xml:space="preserve"> </w:t>
      </w:r>
      <w:proofErr w:type="spellStart"/>
      <w:r w:rsidRPr="00B15000">
        <w:rPr>
          <w:color w:val="000000"/>
          <w:sz w:val="24"/>
          <w:szCs w:val="24"/>
        </w:rPr>
        <w:t>în</w:t>
      </w:r>
      <w:proofErr w:type="spellEnd"/>
      <w:r w:rsidRPr="00B15000">
        <w:rPr>
          <w:color w:val="000000"/>
          <w:sz w:val="24"/>
          <w:szCs w:val="24"/>
        </w:rPr>
        <w:t xml:space="preserve"> </w:t>
      </w:r>
      <w:proofErr w:type="spellStart"/>
      <w:r w:rsidRPr="00B15000">
        <w:rPr>
          <w:color w:val="000000"/>
          <w:sz w:val="24"/>
          <w:szCs w:val="24"/>
        </w:rPr>
        <w:t>proiect</w:t>
      </w:r>
      <w:proofErr w:type="spellEnd"/>
      <w:r w:rsidRPr="00B15000">
        <w:rPr>
          <w:color w:val="000000"/>
          <w:sz w:val="24"/>
          <w:szCs w:val="24"/>
        </w:rPr>
        <w:t xml:space="preserve"> </w:t>
      </w:r>
      <w:proofErr w:type="spellStart"/>
      <w:r w:rsidRPr="00B15000">
        <w:rPr>
          <w:color w:val="000000"/>
          <w:sz w:val="24"/>
          <w:szCs w:val="24"/>
        </w:rPr>
        <w:t>în</w:t>
      </w:r>
      <w:proofErr w:type="spellEnd"/>
      <w:r w:rsidRPr="00B15000">
        <w:rPr>
          <w:color w:val="000000"/>
          <w:sz w:val="24"/>
          <w:szCs w:val="24"/>
        </w:rPr>
        <w:t xml:space="preserve"> </w:t>
      </w:r>
      <w:proofErr w:type="spellStart"/>
      <w:r w:rsidRPr="00B15000">
        <w:rPr>
          <w:color w:val="000000"/>
          <w:sz w:val="24"/>
          <w:szCs w:val="24"/>
        </w:rPr>
        <w:t>cuantum</w:t>
      </w:r>
      <w:proofErr w:type="spellEnd"/>
      <w:r w:rsidRPr="00B15000">
        <w:rPr>
          <w:color w:val="000000"/>
          <w:sz w:val="24"/>
          <w:szCs w:val="24"/>
        </w:rPr>
        <w:t xml:space="preserve"> </w:t>
      </w:r>
      <w:r w:rsidRPr="00B15000">
        <w:rPr>
          <w:color w:val="000000"/>
          <w:sz w:val="24"/>
          <w:szCs w:val="24"/>
          <w:lang w:val="ro-RO"/>
        </w:rPr>
        <w:t>de 28.315.109,32</w:t>
      </w:r>
      <w:r w:rsidRPr="00B15000">
        <w:rPr>
          <w:sz w:val="24"/>
          <w:szCs w:val="24"/>
          <w:lang w:val="ro-RO"/>
        </w:rPr>
        <w:t xml:space="preserve"> lei</w:t>
      </w:r>
      <w:r w:rsidRPr="00B15000">
        <w:rPr>
          <w:color w:val="000000"/>
          <w:sz w:val="24"/>
          <w:szCs w:val="24"/>
          <w:lang w:val="ro-RO"/>
        </w:rPr>
        <w:t xml:space="preserve">, reprezentând achitarea tuturor cheltuielilor neeligibile ale proiectului, cât și contribuția de 2% din valoarea eligibilă a proiectului, în cuantum de 1.389.046,82 lei, reprezentând cofinanțarea proiectului </w:t>
      </w:r>
      <w:r w:rsidRPr="00B15000">
        <w:rPr>
          <w:bCs/>
          <w:color w:val="000000"/>
          <w:sz w:val="24"/>
          <w:szCs w:val="24"/>
          <w:lang w:val="ro-RO"/>
        </w:rPr>
        <w:t>,,Înnoirea flotei de tramvaie – Etapa III”</w:t>
      </w:r>
      <w:r w:rsidRPr="00B15000">
        <w:rPr>
          <w:color w:val="000000"/>
          <w:sz w:val="24"/>
          <w:szCs w:val="24"/>
          <w:lang w:val="ro-RO"/>
        </w:rPr>
        <w:t>.</w:t>
      </w:r>
    </w:p>
    <w:p w:rsidR="00B15000" w:rsidRPr="00B15000" w:rsidRDefault="00B15000" w:rsidP="00B15000">
      <w:pPr>
        <w:pStyle w:val="ListParagraph"/>
        <w:numPr>
          <w:ilvl w:val="0"/>
          <w:numId w:val="5"/>
        </w:numPr>
        <w:autoSpaceDE w:val="0"/>
        <w:autoSpaceDN w:val="0"/>
        <w:adjustRightInd w:val="0"/>
        <w:jc w:val="both"/>
        <w:rPr>
          <w:color w:val="000000"/>
          <w:sz w:val="24"/>
          <w:szCs w:val="24"/>
          <w:lang w:val="ro-RO"/>
        </w:rPr>
      </w:pPr>
      <w:r>
        <w:rPr>
          <w:color w:val="000000"/>
          <w:sz w:val="24"/>
          <w:szCs w:val="24"/>
          <w:lang w:val="ro-RO"/>
        </w:rPr>
        <w:t>imputernicirea</w:t>
      </w:r>
      <w:r w:rsidRPr="00B15000">
        <w:rPr>
          <w:color w:val="000000"/>
          <w:sz w:val="24"/>
          <w:szCs w:val="24"/>
          <w:lang w:val="ro-RO"/>
        </w:rPr>
        <w:t xml:space="preserve"> domnul Primar Nicolae Robu să semneze toate actele necesare şi contractul de finanţare în numele</w:t>
      </w:r>
      <w:r w:rsidRPr="00B15000">
        <w:rPr>
          <w:b/>
          <w:bCs/>
          <w:color w:val="000000"/>
          <w:sz w:val="24"/>
          <w:szCs w:val="24"/>
          <w:lang w:val="ro-RO"/>
        </w:rPr>
        <w:t xml:space="preserve"> </w:t>
      </w:r>
      <w:r w:rsidRPr="00B15000">
        <w:rPr>
          <w:color w:val="000000"/>
          <w:sz w:val="24"/>
          <w:szCs w:val="24"/>
          <w:lang w:val="ro-RO"/>
        </w:rPr>
        <w:t>UAT Municipiul Timişoara.</w:t>
      </w:r>
    </w:p>
    <w:p w:rsidR="00B15000" w:rsidRPr="00B15000" w:rsidRDefault="00B15000" w:rsidP="00B15000">
      <w:pPr>
        <w:pStyle w:val="ListParagraph"/>
        <w:numPr>
          <w:ilvl w:val="0"/>
          <w:numId w:val="5"/>
        </w:numPr>
        <w:autoSpaceDE w:val="0"/>
        <w:autoSpaceDN w:val="0"/>
        <w:adjustRightInd w:val="0"/>
        <w:jc w:val="both"/>
        <w:rPr>
          <w:color w:val="000000"/>
          <w:sz w:val="24"/>
          <w:szCs w:val="24"/>
          <w:lang w:val="ro-RO"/>
        </w:rPr>
      </w:pPr>
      <w:r>
        <w:rPr>
          <w:color w:val="000000"/>
          <w:sz w:val="24"/>
          <w:szCs w:val="24"/>
          <w:lang w:val="ro-RO"/>
        </w:rPr>
        <w:t>c</w:t>
      </w:r>
      <w:r w:rsidRPr="00B15000">
        <w:rPr>
          <w:color w:val="000000"/>
          <w:sz w:val="24"/>
          <w:szCs w:val="24"/>
          <w:lang w:val="ro-RO"/>
        </w:rPr>
        <w:t>elelalte prevederi ale HCLMT nr. 232/23.04.2019 rămân nemodificate.</w:t>
      </w:r>
    </w:p>
    <w:p w:rsidR="00FD3185" w:rsidRPr="00346D4D" w:rsidRDefault="00FD3185" w:rsidP="00BB707D">
      <w:pPr>
        <w:spacing w:line="276" w:lineRule="auto"/>
        <w:jc w:val="both"/>
        <w:rPr>
          <w:rStyle w:val="rezumat1"/>
          <w:sz w:val="24"/>
          <w:szCs w:val="24"/>
          <w:lang w:val="ro-RO"/>
        </w:rPr>
      </w:pPr>
    </w:p>
    <w:p w:rsidR="007A57A1" w:rsidRPr="00346D4D" w:rsidRDefault="00673C77" w:rsidP="00673C77">
      <w:pPr>
        <w:spacing w:line="360" w:lineRule="auto"/>
        <w:jc w:val="both"/>
        <w:rPr>
          <w:bCs/>
          <w:sz w:val="22"/>
          <w:szCs w:val="22"/>
          <w:lang w:val="ro-RO"/>
        </w:rPr>
      </w:pPr>
      <w:r w:rsidRPr="00346D4D">
        <w:rPr>
          <w:bCs/>
          <w:sz w:val="24"/>
          <w:szCs w:val="24"/>
          <w:lang w:val="ro-RO"/>
        </w:rPr>
        <w:tab/>
      </w: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4F5D33">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4F5D33">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7A57A1">
      <w:footerReference w:type="default" r:id="rId8"/>
      <w:pgSz w:w="11909" w:h="16834" w:code="9"/>
      <w:pgMar w:top="810" w:right="839" w:bottom="709"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E73" w:rsidRDefault="006D0E73" w:rsidP="007A57A1">
      <w:r>
        <w:separator/>
      </w:r>
    </w:p>
  </w:endnote>
  <w:endnote w:type="continuationSeparator" w:id="0">
    <w:p w:rsidR="006D0E73" w:rsidRDefault="006D0E73"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0D6A69" w:rsidRPr="000D6A69">
        <w:rPr>
          <w:rFonts w:ascii="Cambria" w:hAnsi="Cambria"/>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E73" w:rsidRDefault="006D0E73" w:rsidP="007A57A1">
      <w:r>
        <w:separator/>
      </w:r>
    </w:p>
  </w:footnote>
  <w:footnote w:type="continuationSeparator" w:id="0">
    <w:p w:rsidR="006D0E73" w:rsidRDefault="006D0E73"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A65666"/>
    <w:multiLevelType w:val="hybridMultilevel"/>
    <w:tmpl w:val="AC3E5D3A"/>
    <w:lvl w:ilvl="0" w:tplc="A1801F50">
      <w:numFmt w:val="bullet"/>
      <w:lvlText w:val="-"/>
      <w:lvlJc w:val="left"/>
      <w:pPr>
        <w:ind w:left="408" w:hanging="360"/>
      </w:pPr>
      <w:rPr>
        <w:rFonts w:ascii="Times New Roman" w:eastAsia="Times New Roman"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1021C"/>
    <w:rsid w:val="000371E9"/>
    <w:rsid w:val="00040DEF"/>
    <w:rsid w:val="00065909"/>
    <w:rsid w:val="00072724"/>
    <w:rsid w:val="00076C30"/>
    <w:rsid w:val="000A4350"/>
    <w:rsid w:val="000A5A88"/>
    <w:rsid w:val="000D6A69"/>
    <w:rsid w:val="000F03C6"/>
    <w:rsid w:val="00145956"/>
    <w:rsid w:val="001506D7"/>
    <w:rsid w:val="00176113"/>
    <w:rsid w:val="001823F7"/>
    <w:rsid w:val="00184B73"/>
    <w:rsid w:val="00236BCB"/>
    <w:rsid w:val="002426FB"/>
    <w:rsid w:val="002735DD"/>
    <w:rsid w:val="002B7DAD"/>
    <w:rsid w:val="002D1A78"/>
    <w:rsid w:val="002E52D1"/>
    <w:rsid w:val="002E5A19"/>
    <w:rsid w:val="003169C6"/>
    <w:rsid w:val="00326D50"/>
    <w:rsid w:val="00346D4D"/>
    <w:rsid w:val="00367BDD"/>
    <w:rsid w:val="00432E71"/>
    <w:rsid w:val="004F5930"/>
    <w:rsid w:val="004F5D33"/>
    <w:rsid w:val="0054129E"/>
    <w:rsid w:val="0057648A"/>
    <w:rsid w:val="005E49F3"/>
    <w:rsid w:val="005F41F2"/>
    <w:rsid w:val="00614A47"/>
    <w:rsid w:val="00651C64"/>
    <w:rsid w:val="00664ABC"/>
    <w:rsid w:val="00664C36"/>
    <w:rsid w:val="00673C77"/>
    <w:rsid w:val="006D0E73"/>
    <w:rsid w:val="006E1D1C"/>
    <w:rsid w:val="00707D9A"/>
    <w:rsid w:val="00720300"/>
    <w:rsid w:val="00746757"/>
    <w:rsid w:val="00771E03"/>
    <w:rsid w:val="007A57A1"/>
    <w:rsid w:val="007A6B4E"/>
    <w:rsid w:val="007C2DC1"/>
    <w:rsid w:val="007C7C94"/>
    <w:rsid w:val="007D10EE"/>
    <w:rsid w:val="008164CD"/>
    <w:rsid w:val="00826C78"/>
    <w:rsid w:val="00865124"/>
    <w:rsid w:val="00892609"/>
    <w:rsid w:val="00910692"/>
    <w:rsid w:val="0095784E"/>
    <w:rsid w:val="009A3E76"/>
    <w:rsid w:val="009E0ADE"/>
    <w:rsid w:val="00A915D6"/>
    <w:rsid w:val="00AA12E4"/>
    <w:rsid w:val="00AB3EC6"/>
    <w:rsid w:val="00AC0FD7"/>
    <w:rsid w:val="00AD75FB"/>
    <w:rsid w:val="00B15000"/>
    <w:rsid w:val="00B15A34"/>
    <w:rsid w:val="00B27AAC"/>
    <w:rsid w:val="00B46F82"/>
    <w:rsid w:val="00B7297E"/>
    <w:rsid w:val="00B97ED7"/>
    <w:rsid w:val="00BB2F70"/>
    <w:rsid w:val="00BB5F67"/>
    <w:rsid w:val="00BB707D"/>
    <w:rsid w:val="00BD0459"/>
    <w:rsid w:val="00C11FED"/>
    <w:rsid w:val="00C305C2"/>
    <w:rsid w:val="00C95659"/>
    <w:rsid w:val="00D33AD1"/>
    <w:rsid w:val="00D51CD0"/>
    <w:rsid w:val="00D6413E"/>
    <w:rsid w:val="00DA089D"/>
    <w:rsid w:val="00DB459A"/>
    <w:rsid w:val="00DF7747"/>
    <w:rsid w:val="00E0142E"/>
    <w:rsid w:val="00E325F9"/>
    <w:rsid w:val="00EC07BE"/>
    <w:rsid w:val="00EE4702"/>
    <w:rsid w:val="00F36457"/>
    <w:rsid w:val="00F37C63"/>
    <w:rsid w:val="00F45A2D"/>
    <w:rsid w:val="00F5757C"/>
    <w:rsid w:val="00FD318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62</cp:revision>
  <cp:lastPrinted>2019-04-08T08:29:00Z</cp:lastPrinted>
  <dcterms:created xsi:type="dcterms:W3CDTF">2018-09-25T08:14:00Z</dcterms:created>
  <dcterms:modified xsi:type="dcterms:W3CDTF">2020-03-19T08:54:00Z</dcterms:modified>
</cp:coreProperties>
</file>