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000"/>
      </w:tblPr>
      <w:tblGrid>
        <w:gridCol w:w="6899"/>
        <w:gridCol w:w="3240"/>
        <w:gridCol w:w="1260"/>
      </w:tblGrid>
      <w:tr w:rsidR="00326D50" w:rsidRPr="00346D4D" w:rsidTr="00495EA3">
        <w:trPr>
          <w:trHeight w:val="1435"/>
          <w:jc w:val="center"/>
        </w:trPr>
        <w:tc>
          <w:tcPr>
            <w:tcW w:w="6899" w:type="dxa"/>
            <w:tcBorders>
              <w:bottom w:val="single" w:sz="4" w:space="0" w:color="auto"/>
            </w:tcBorders>
            <w:shd w:val="clear" w:color="auto" w:fill="auto"/>
          </w:tcPr>
          <w:p w:rsidR="00326D50" w:rsidRPr="00346D4D" w:rsidRDefault="00326D50" w:rsidP="00B12A00">
            <w:pPr>
              <w:jc w:val="both"/>
              <w:rPr>
                <w:sz w:val="24"/>
                <w:szCs w:val="24"/>
                <w:lang w:val="ro-RO"/>
              </w:rPr>
            </w:pPr>
            <w:r w:rsidRPr="00346D4D">
              <w:rPr>
                <w:sz w:val="24"/>
                <w:szCs w:val="24"/>
                <w:lang w:val="ro-RO"/>
              </w:rPr>
              <w:t xml:space="preserve">ROMÂNIA </w:t>
            </w:r>
          </w:p>
          <w:p w:rsidR="00326D50" w:rsidRPr="00346D4D" w:rsidRDefault="00326D50" w:rsidP="00B12A00">
            <w:pPr>
              <w:jc w:val="both"/>
              <w:rPr>
                <w:sz w:val="24"/>
                <w:szCs w:val="24"/>
                <w:lang w:val="ro-RO"/>
              </w:rPr>
            </w:pPr>
            <w:r w:rsidRPr="00346D4D">
              <w:rPr>
                <w:sz w:val="24"/>
                <w:szCs w:val="24"/>
                <w:lang w:val="ro-RO"/>
              </w:rPr>
              <w:t>JUDEŢUL TIMIŞ</w:t>
            </w:r>
          </w:p>
          <w:p w:rsidR="00326D50" w:rsidRPr="00346D4D" w:rsidRDefault="00326D50" w:rsidP="00B12A00">
            <w:pPr>
              <w:jc w:val="both"/>
              <w:rPr>
                <w:sz w:val="24"/>
                <w:szCs w:val="24"/>
                <w:lang w:val="ro-RO"/>
              </w:rPr>
            </w:pPr>
            <w:r w:rsidRPr="00346D4D">
              <w:rPr>
                <w:sz w:val="24"/>
                <w:szCs w:val="24"/>
                <w:lang w:val="ro-RO"/>
              </w:rPr>
              <w:t>MUNICIPIUL TIMIŞOARA</w:t>
            </w:r>
          </w:p>
          <w:p w:rsidR="00326D50" w:rsidRPr="00346D4D" w:rsidRDefault="00326D50" w:rsidP="00673C77">
            <w:pPr>
              <w:jc w:val="both"/>
              <w:rPr>
                <w:sz w:val="24"/>
                <w:szCs w:val="24"/>
                <w:lang w:val="ro-RO"/>
              </w:rPr>
            </w:pPr>
            <w:r w:rsidRPr="00346D4D">
              <w:rPr>
                <w:sz w:val="24"/>
                <w:szCs w:val="24"/>
                <w:lang w:val="ro-RO"/>
              </w:rPr>
              <w:t xml:space="preserve">DIRECŢIA </w:t>
            </w:r>
            <w:r>
              <w:rPr>
                <w:sz w:val="24"/>
                <w:szCs w:val="24"/>
                <w:lang w:val="ro-RO"/>
              </w:rPr>
              <w:t>GENERALĂ D.P.P.R.U.</w:t>
            </w:r>
          </w:p>
          <w:p w:rsidR="00326D50" w:rsidRDefault="00326D50" w:rsidP="00F37C63">
            <w:pPr>
              <w:jc w:val="both"/>
              <w:rPr>
                <w:sz w:val="24"/>
                <w:szCs w:val="24"/>
                <w:lang w:val="ro-RO"/>
              </w:rPr>
            </w:pPr>
            <w:r>
              <w:rPr>
                <w:sz w:val="24"/>
                <w:szCs w:val="24"/>
                <w:lang w:val="ro-RO"/>
              </w:rPr>
              <w:t>SC20</w:t>
            </w:r>
            <w:r w:rsidR="002735DD">
              <w:rPr>
                <w:sz w:val="24"/>
                <w:szCs w:val="24"/>
                <w:lang w:val="ro-RO"/>
              </w:rPr>
              <w:t>20</w:t>
            </w:r>
            <w:r w:rsidRPr="00346D4D">
              <w:rPr>
                <w:sz w:val="24"/>
                <w:szCs w:val="24"/>
                <w:lang w:val="ro-RO"/>
              </w:rPr>
              <w:t>-</w:t>
            </w:r>
            <w:r w:rsidR="009E0ADE">
              <w:rPr>
                <w:sz w:val="24"/>
                <w:szCs w:val="24"/>
                <w:lang w:val="ro-RO"/>
              </w:rPr>
              <w:t>7145/19.03.2020</w:t>
            </w:r>
          </w:p>
          <w:p w:rsidR="00326D50" w:rsidRPr="00346D4D" w:rsidRDefault="00326D50" w:rsidP="00F37C63">
            <w:pPr>
              <w:jc w:val="both"/>
              <w:rPr>
                <w:lang w:val="ro-RO"/>
              </w:rPr>
            </w:pPr>
            <w:r w:rsidRPr="005747B7">
              <w:rPr>
                <w:i/>
                <w:lang w:val="ro-RO"/>
              </w:rPr>
              <w:t>TIMIȘOARA 2021 CAPITALĂ EUROPEANĂ A CULTURII</w:t>
            </w:r>
          </w:p>
        </w:tc>
        <w:tc>
          <w:tcPr>
            <w:tcW w:w="3240" w:type="dxa"/>
            <w:tcBorders>
              <w:bottom w:val="single" w:sz="4" w:space="0" w:color="auto"/>
            </w:tcBorders>
            <w:shd w:val="clear" w:color="auto" w:fill="auto"/>
          </w:tcPr>
          <w:p w:rsidR="00326D50" w:rsidRPr="00346D4D" w:rsidRDefault="00326D50" w:rsidP="00B12A00">
            <w:pPr>
              <w:jc w:val="center"/>
              <w:rPr>
                <w:sz w:val="22"/>
                <w:szCs w:val="22"/>
                <w:lang w:val="ro-RO"/>
              </w:rPr>
            </w:pPr>
          </w:p>
          <w:p w:rsidR="00326D50" w:rsidRPr="00346D4D" w:rsidRDefault="00326D50" w:rsidP="00B15A34">
            <w:pPr>
              <w:jc w:val="center"/>
              <w:rPr>
                <w:sz w:val="22"/>
                <w:szCs w:val="22"/>
                <w:lang w:val="ro-RO"/>
              </w:rPr>
            </w:pPr>
          </w:p>
        </w:tc>
        <w:tc>
          <w:tcPr>
            <w:tcW w:w="1260" w:type="dxa"/>
            <w:tcBorders>
              <w:bottom w:val="single" w:sz="4" w:space="0" w:color="auto"/>
            </w:tcBorders>
            <w:shd w:val="clear" w:color="auto" w:fill="auto"/>
          </w:tcPr>
          <w:p w:rsidR="00326D50" w:rsidRPr="00346D4D" w:rsidRDefault="00326D50" w:rsidP="00B12A00">
            <w:pPr>
              <w:jc w:val="center"/>
              <w:rPr>
                <w:lang w:val="ro-RO"/>
              </w:rPr>
            </w:pPr>
            <w:r w:rsidRPr="00346D4D">
              <w:rPr>
                <w:noProof/>
              </w:rPr>
              <w:drawing>
                <wp:inline distT="0" distB="0" distL="0" distR="0">
                  <wp:extent cx="620395" cy="970280"/>
                  <wp:effectExtent l="19050" t="0" r="8255"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673C77" w:rsidRPr="00346D4D" w:rsidTr="00B12A00">
        <w:trPr>
          <w:cantSplit/>
          <w:trHeight w:val="269"/>
          <w:jc w:val="center"/>
        </w:trPr>
        <w:tc>
          <w:tcPr>
            <w:tcW w:w="11399" w:type="dxa"/>
            <w:gridSpan w:val="3"/>
            <w:tcBorders>
              <w:top w:val="single" w:sz="4" w:space="0" w:color="auto"/>
              <w:bottom w:val="single" w:sz="4" w:space="0" w:color="auto"/>
            </w:tcBorders>
            <w:shd w:val="clear" w:color="auto" w:fill="auto"/>
          </w:tcPr>
          <w:p w:rsidR="00673C77" w:rsidRPr="00346D4D" w:rsidRDefault="00673C77" w:rsidP="00B12A00">
            <w:pPr>
              <w:jc w:val="center"/>
              <w:rPr>
                <w:b/>
                <w:i/>
                <w:sz w:val="6"/>
                <w:szCs w:val="6"/>
                <w:lang w:val="ro-RO"/>
              </w:rPr>
            </w:pPr>
          </w:p>
          <w:p w:rsidR="00673C77" w:rsidRPr="00346D4D" w:rsidRDefault="00673C77" w:rsidP="00B12A00">
            <w:pPr>
              <w:ind w:left="-223" w:right="-153"/>
              <w:jc w:val="center"/>
              <w:rPr>
                <w:lang w:val="ro-RO"/>
              </w:rPr>
            </w:pPr>
            <w:r w:rsidRPr="00346D4D">
              <w:rPr>
                <w:b/>
                <w:i/>
                <w:sz w:val="16"/>
                <w:szCs w:val="16"/>
                <w:lang w:val="ro-RO"/>
              </w:rPr>
              <w:t>Bd. C.D. Loga nr. 1, 300030   Timişoara,  tel: +40 256  408 300,  fax:+40 256 490 635 e-mail</w:t>
            </w:r>
            <w:r w:rsidRPr="00346D4D">
              <w:rPr>
                <w:b/>
                <w:i/>
                <w:color w:val="0000FF"/>
                <w:sz w:val="16"/>
                <w:szCs w:val="16"/>
                <w:lang w:val="ro-RO"/>
              </w:rPr>
              <w:t xml:space="preserve">: primariatm@primariatm.ro  </w:t>
            </w:r>
            <w:r w:rsidRPr="00346D4D">
              <w:rPr>
                <w:b/>
                <w:i/>
                <w:sz w:val="16"/>
                <w:szCs w:val="16"/>
                <w:lang w:val="ro-RO"/>
              </w:rPr>
              <w:t xml:space="preserve">internet: </w:t>
            </w:r>
            <w:r w:rsidRPr="00346D4D">
              <w:rPr>
                <w:b/>
                <w:i/>
                <w:color w:val="0000FF"/>
                <w:sz w:val="16"/>
                <w:szCs w:val="16"/>
                <w:lang w:val="ro-RO"/>
              </w:rPr>
              <w:t>www</w:t>
            </w:r>
            <w:r w:rsidRPr="00346D4D">
              <w:rPr>
                <w:b/>
                <w:i/>
                <w:sz w:val="16"/>
                <w:szCs w:val="16"/>
                <w:lang w:val="ro-RO"/>
              </w:rPr>
              <w:t>.</w:t>
            </w:r>
            <w:r w:rsidRPr="00346D4D">
              <w:rPr>
                <w:b/>
                <w:i/>
                <w:color w:val="0000FF"/>
                <w:sz w:val="16"/>
                <w:szCs w:val="16"/>
                <w:lang w:val="ro-RO"/>
              </w:rPr>
              <w:t>primariatm.ro</w:t>
            </w:r>
          </w:p>
        </w:tc>
      </w:tr>
    </w:tbl>
    <w:p w:rsidR="00145956" w:rsidRDefault="00145956" w:rsidP="00673C77">
      <w:pPr>
        <w:rPr>
          <w:sz w:val="28"/>
          <w:szCs w:val="28"/>
          <w:lang w:val="ro-RO"/>
        </w:rPr>
      </w:pPr>
    </w:p>
    <w:p w:rsidR="00BB707D" w:rsidRPr="00346D4D" w:rsidRDefault="00BB707D" w:rsidP="00673C77">
      <w:pPr>
        <w:rPr>
          <w:sz w:val="28"/>
          <w:szCs w:val="28"/>
          <w:lang w:val="ro-RO"/>
        </w:rPr>
      </w:pPr>
    </w:p>
    <w:p w:rsidR="00673C77" w:rsidRPr="00346D4D" w:rsidRDefault="00673C77" w:rsidP="00BB707D">
      <w:pPr>
        <w:spacing w:line="276" w:lineRule="auto"/>
        <w:jc w:val="center"/>
        <w:rPr>
          <w:b/>
          <w:bCs/>
          <w:sz w:val="24"/>
          <w:szCs w:val="24"/>
          <w:lang w:val="ro-RO"/>
        </w:rPr>
      </w:pPr>
      <w:r w:rsidRPr="00346D4D">
        <w:rPr>
          <w:b/>
          <w:bCs/>
          <w:sz w:val="24"/>
          <w:szCs w:val="24"/>
          <w:lang w:val="ro-RO"/>
        </w:rPr>
        <w:t>RAPORT DE SPECIA</w:t>
      </w:r>
      <w:r w:rsidR="00BB2F70">
        <w:rPr>
          <w:b/>
          <w:bCs/>
          <w:sz w:val="24"/>
          <w:szCs w:val="24"/>
          <w:lang w:val="ro-RO"/>
        </w:rPr>
        <w:t>L</w:t>
      </w:r>
      <w:r w:rsidRPr="00346D4D">
        <w:rPr>
          <w:b/>
          <w:bCs/>
          <w:sz w:val="24"/>
          <w:szCs w:val="24"/>
          <w:lang w:val="ro-RO"/>
        </w:rPr>
        <w:t>ITATE</w:t>
      </w:r>
    </w:p>
    <w:p w:rsidR="000D6A69" w:rsidRPr="00892E9A" w:rsidRDefault="000D6A69" w:rsidP="000D6A69">
      <w:pPr>
        <w:autoSpaceDE w:val="0"/>
        <w:autoSpaceDN w:val="0"/>
        <w:adjustRightInd w:val="0"/>
        <w:jc w:val="center"/>
        <w:rPr>
          <w:b/>
          <w:bCs/>
          <w:color w:val="000000"/>
          <w:sz w:val="24"/>
          <w:szCs w:val="24"/>
          <w:lang w:val="ro-RO"/>
        </w:rPr>
      </w:pPr>
      <w:proofErr w:type="spellStart"/>
      <w:proofErr w:type="gramStart"/>
      <w:r w:rsidRPr="00280872">
        <w:rPr>
          <w:b/>
          <w:bCs/>
          <w:color w:val="000000"/>
          <w:sz w:val="24"/>
          <w:szCs w:val="24"/>
        </w:rPr>
        <w:t>privind</w:t>
      </w:r>
      <w:proofErr w:type="spellEnd"/>
      <w:proofErr w:type="gramEnd"/>
      <w:r w:rsidRPr="00280872">
        <w:rPr>
          <w:b/>
          <w:bCs/>
          <w:color w:val="000000"/>
          <w:sz w:val="24"/>
          <w:szCs w:val="24"/>
        </w:rPr>
        <w:t xml:space="preserve"> </w:t>
      </w:r>
      <w:proofErr w:type="spellStart"/>
      <w:r>
        <w:rPr>
          <w:b/>
          <w:bCs/>
          <w:color w:val="000000"/>
          <w:sz w:val="24"/>
          <w:szCs w:val="24"/>
        </w:rPr>
        <w:t>modificarea</w:t>
      </w:r>
      <w:proofErr w:type="spellEnd"/>
      <w:r>
        <w:rPr>
          <w:b/>
          <w:bCs/>
          <w:color w:val="000000"/>
          <w:sz w:val="24"/>
          <w:szCs w:val="24"/>
        </w:rPr>
        <w:t xml:space="preserve"> </w:t>
      </w:r>
      <w:proofErr w:type="spellStart"/>
      <w:r w:rsidRPr="00280872">
        <w:rPr>
          <w:b/>
          <w:bCs/>
          <w:color w:val="000000"/>
          <w:sz w:val="24"/>
          <w:szCs w:val="24"/>
        </w:rPr>
        <w:t>proiectului</w:t>
      </w:r>
      <w:proofErr w:type="spellEnd"/>
      <w:r w:rsidRPr="00280872">
        <w:rPr>
          <w:b/>
          <w:bCs/>
          <w:color w:val="000000"/>
          <w:sz w:val="24"/>
          <w:szCs w:val="24"/>
        </w:rPr>
        <w:t xml:space="preserve">  </w:t>
      </w:r>
      <w:r w:rsidRPr="00892E9A">
        <w:rPr>
          <w:b/>
          <w:bCs/>
          <w:color w:val="000000"/>
          <w:sz w:val="24"/>
          <w:szCs w:val="24"/>
          <w:lang w:val="ro-RO"/>
        </w:rPr>
        <w:t>,,Înnoirea flotei de tramvaie</w:t>
      </w:r>
      <w:r>
        <w:rPr>
          <w:b/>
          <w:bCs/>
          <w:color w:val="000000"/>
          <w:sz w:val="24"/>
          <w:szCs w:val="24"/>
          <w:lang w:val="ro-RO"/>
        </w:rPr>
        <w:t xml:space="preserve"> – Etapa III</w:t>
      </w:r>
      <w:r w:rsidRPr="00892E9A">
        <w:rPr>
          <w:b/>
          <w:bCs/>
          <w:color w:val="000000"/>
          <w:sz w:val="24"/>
          <w:szCs w:val="24"/>
          <w:lang w:val="ro-RO"/>
        </w:rPr>
        <w:t>”</w:t>
      </w:r>
      <w:r w:rsidRPr="00280872">
        <w:rPr>
          <w:b/>
          <w:bCs/>
          <w:color w:val="000000"/>
          <w:sz w:val="24"/>
          <w:szCs w:val="24"/>
        </w:rPr>
        <w:t xml:space="preserve"> </w:t>
      </w:r>
      <w:proofErr w:type="spellStart"/>
      <w:r w:rsidRPr="00280872">
        <w:rPr>
          <w:b/>
          <w:bCs/>
          <w:color w:val="000000"/>
          <w:sz w:val="24"/>
          <w:szCs w:val="24"/>
        </w:rPr>
        <w:t>si</w:t>
      </w:r>
      <w:proofErr w:type="spellEnd"/>
      <w:r w:rsidRPr="00280872">
        <w:rPr>
          <w:b/>
          <w:bCs/>
          <w:color w:val="000000"/>
          <w:sz w:val="24"/>
          <w:szCs w:val="24"/>
        </w:rPr>
        <w:t xml:space="preserve"> a </w:t>
      </w:r>
      <w:proofErr w:type="spellStart"/>
      <w:r w:rsidRPr="00280872">
        <w:rPr>
          <w:b/>
          <w:bCs/>
          <w:color w:val="000000"/>
          <w:sz w:val="24"/>
          <w:szCs w:val="24"/>
        </w:rPr>
        <w:t>cheltuielilor</w:t>
      </w:r>
      <w:proofErr w:type="spellEnd"/>
      <w:r w:rsidRPr="00280872">
        <w:rPr>
          <w:b/>
          <w:bCs/>
          <w:color w:val="000000"/>
          <w:sz w:val="24"/>
          <w:szCs w:val="24"/>
        </w:rPr>
        <w:t xml:space="preserve"> legate de </w:t>
      </w:r>
      <w:proofErr w:type="spellStart"/>
      <w:r w:rsidRPr="00280872">
        <w:rPr>
          <w:b/>
          <w:bCs/>
          <w:color w:val="000000"/>
          <w:sz w:val="24"/>
          <w:szCs w:val="24"/>
        </w:rPr>
        <w:t>proiect</w:t>
      </w:r>
      <w:proofErr w:type="spellEnd"/>
      <w:r>
        <w:rPr>
          <w:b/>
          <w:bCs/>
          <w:color w:val="000000"/>
          <w:sz w:val="24"/>
          <w:szCs w:val="24"/>
        </w:rPr>
        <w:t xml:space="preserve">, </w:t>
      </w:r>
      <w:proofErr w:type="spellStart"/>
      <w:r>
        <w:rPr>
          <w:b/>
          <w:bCs/>
          <w:color w:val="000000"/>
          <w:sz w:val="24"/>
          <w:szCs w:val="24"/>
        </w:rPr>
        <w:t>aprobat</w:t>
      </w:r>
      <w:proofErr w:type="spellEnd"/>
      <w:r>
        <w:rPr>
          <w:b/>
          <w:bCs/>
          <w:color w:val="000000"/>
          <w:sz w:val="24"/>
          <w:szCs w:val="24"/>
        </w:rPr>
        <w:t xml:space="preserve"> </w:t>
      </w:r>
      <w:proofErr w:type="spellStart"/>
      <w:r>
        <w:rPr>
          <w:b/>
          <w:bCs/>
          <w:color w:val="000000"/>
          <w:sz w:val="24"/>
          <w:szCs w:val="24"/>
        </w:rPr>
        <w:t>prin</w:t>
      </w:r>
      <w:proofErr w:type="spellEnd"/>
      <w:r>
        <w:rPr>
          <w:b/>
          <w:bCs/>
          <w:color w:val="000000"/>
          <w:sz w:val="24"/>
          <w:szCs w:val="24"/>
        </w:rPr>
        <w:t xml:space="preserve"> HCLMT nr. 232/23.04.2019</w:t>
      </w:r>
      <w:r w:rsidRPr="00280872">
        <w:rPr>
          <w:b/>
          <w:bCs/>
          <w:color w:val="000000"/>
          <w:sz w:val="24"/>
          <w:szCs w:val="24"/>
        </w:rPr>
        <w:br/>
      </w:r>
    </w:p>
    <w:p w:rsidR="00A915D6" w:rsidRPr="00892E9A" w:rsidRDefault="00A915D6" w:rsidP="00BB707D">
      <w:pPr>
        <w:autoSpaceDE w:val="0"/>
        <w:autoSpaceDN w:val="0"/>
        <w:adjustRightInd w:val="0"/>
        <w:spacing w:line="276" w:lineRule="auto"/>
        <w:jc w:val="center"/>
        <w:rPr>
          <w:b/>
          <w:bCs/>
          <w:color w:val="000000"/>
          <w:sz w:val="24"/>
          <w:szCs w:val="24"/>
          <w:lang w:val="ro-RO"/>
        </w:rPr>
      </w:pPr>
    </w:p>
    <w:p w:rsidR="00673C77" w:rsidRPr="00D33AD1" w:rsidRDefault="00651C64" w:rsidP="00D33AD1">
      <w:pPr>
        <w:jc w:val="both"/>
        <w:rPr>
          <w:color w:val="000000" w:themeColor="text1"/>
          <w:sz w:val="24"/>
          <w:szCs w:val="24"/>
          <w:lang w:val="ro-RO"/>
        </w:rPr>
      </w:pPr>
      <w:r w:rsidRPr="007A57A1">
        <w:rPr>
          <w:sz w:val="24"/>
          <w:szCs w:val="24"/>
          <w:lang w:val="ro-RO"/>
        </w:rPr>
        <w:t xml:space="preserve">            </w:t>
      </w:r>
      <w:r w:rsidR="00673C77" w:rsidRPr="00D33AD1">
        <w:rPr>
          <w:color w:val="000000" w:themeColor="text1"/>
          <w:sz w:val="24"/>
          <w:szCs w:val="24"/>
          <w:lang w:val="ro-RO"/>
        </w:rPr>
        <w:t xml:space="preserve">Având în vedere </w:t>
      </w:r>
      <w:r w:rsidR="002735DD">
        <w:rPr>
          <w:color w:val="000000" w:themeColor="text1"/>
          <w:sz w:val="24"/>
          <w:szCs w:val="24"/>
          <w:lang w:val="ro-RO"/>
        </w:rPr>
        <w:t>Referatul de aprobare a proiectului de hotarare</w:t>
      </w:r>
      <w:r w:rsidR="00F5757C" w:rsidRPr="00D33AD1">
        <w:rPr>
          <w:color w:val="000000" w:themeColor="text1"/>
          <w:sz w:val="24"/>
          <w:szCs w:val="24"/>
          <w:lang w:val="ro-RO"/>
        </w:rPr>
        <w:t xml:space="preserve"> nr. </w:t>
      </w:r>
      <w:r w:rsidR="000A5A88" w:rsidRPr="00D33AD1">
        <w:rPr>
          <w:color w:val="000000" w:themeColor="text1"/>
          <w:sz w:val="24"/>
          <w:szCs w:val="24"/>
          <w:lang w:val="ro-RO"/>
        </w:rPr>
        <w:t>SC20</w:t>
      </w:r>
      <w:r w:rsidR="002735DD">
        <w:rPr>
          <w:color w:val="000000" w:themeColor="text1"/>
          <w:sz w:val="24"/>
          <w:szCs w:val="24"/>
          <w:lang w:val="ro-RO"/>
        </w:rPr>
        <w:t>20</w:t>
      </w:r>
      <w:r w:rsidR="00A915D6" w:rsidRPr="00D33AD1">
        <w:rPr>
          <w:color w:val="000000" w:themeColor="text1"/>
          <w:sz w:val="24"/>
          <w:szCs w:val="24"/>
          <w:lang w:val="ro-RO"/>
        </w:rPr>
        <w:t>-</w:t>
      </w:r>
      <w:r w:rsidR="000D6A69">
        <w:rPr>
          <w:color w:val="000000" w:themeColor="text1"/>
          <w:sz w:val="24"/>
          <w:szCs w:val="24"/>
          <w:lang w:val="ro-RO"/>
        </w:rPr>
        <w:t>7145</w:t>
      </w:r>
      <w:r w:rsidR="000A5A88" w:rsidRPr="00D33AD1">
        <w:rPr>
          <w:color w:val="000000" w:themeColor="text1"/>
          <w:sz w:val="24"/>
          <w:szCs w:val="24"/>
          <w:lang w:val="ro-RO"/>
        </w:rPr>
        <w:t>/</w:t>
      </w:r>
      <w:r w:rsidR="000D6A69">
        <w:rPr>
          <w:color w:val="000000" w:themeColor="text1"/>
          <w:sz w:val="24"/>
          <w:szCs w:val="24"/>
          <w:lang w:val="ro-RO"/>
        </w:rPr>
        <w:t>19.03</w:t>
      </w:r>
      <w:r w:rsidR="000A5A88" w:rsidRPr="00D33AD1">
        <w:rPr>
          <w:color w:val="000000" w:themeColor="text1"/>
          <w:sz w:val="24"/>
          <w:szCs w:val="24"/>
          <w:lang w:val="ro-RO"/>
        </w:rPr>
        <w:t>.20</w:t>
      </w:r>
      <w:r w:rsidR="002735DD">
        <w:rPr>
          <w:color w:val="000000" w:themeColor="text1"/>
          <w:sz w:val="24"/>
          <w:szCs w:val="24"/>
          <w:lang w:val="ro-RO"/>
        </w:rPr>
        <w:t>20</w:t>
      </w:r>
      <w:r w:rsidR="00673C77" w:rsidRPr="00D33AD1">
        <w:rPr>
          <w:color w:val="000000" w:themeColor="text1"/>
          <w:sz w:val="24"/>
          <w:szCs w:val="24"/>
          <w:lang w:val="ro-RO"/>
        </w:rPr>
        <w:t xml:space="preserve"> a Primarului Municipiului Timișoara și Proiectul de hotărâre </w:t>
      </w:r>
      <w:r w:rsidR="00A915D6" w:rsidRPr="00D33AD1">
        <w:rPr>
          <w:bCs/>
          <w:color w:val="000000" w:themeColor="text1"/>
          <w:sz w:val="24"/>
          <w:szCs w:val="24"/>
          <w:lang w:val="ro-RO"/>
        </w:rPr>
        <w:t xml:space="preserve">privind aprobarea proiectului  ,,Înnoirea flotei de tramvaie – Etapa </w:t>
      </w:r>
      <w:r w:rsidR="005F41F2">
        <w:rPr>
          <w:bCs/>
          <w:color w:val="000000" w:themeColor="text1"/>
          <w:sz w:val="24"/>
          <w:szCs w:val="24"/>
          <w:lang w:val="ro-RO"/>
        </w:rPr>
        <w:t>I</w:t>
      </w:r>
      <w:r w:rsidR="000371E9">
        <w:rPr>
          <w:bCs/>
          <w:color w:val="000000" w:themeColor="text1"/>
          <w:sz w:val="24"/>
          <w:szCs w:val="24"/>
          <w:lang w:val="ro-RO"/>
        </w:rPr>
        <w:t>I</w:t>
      </w:r>
      <w:r w:rsidR="00A915D6" w:rsidRPr="00D33AD1">
        <w:rPr>
          <w:bCs/>
          <w:color w:val="000000" w:themeColor="text1"/>
          <w:sz w:val="24"/>
          <w:szCs w:val="24"/>
          <w:lang w:val="ro-RO"/>
        </w:rPr>
        <w:t>I” si a cheltuielilor legate de proiect</w:t>
      </w:r>
      <w:r w:rsidR="00BB707D" w:rsidRPr="00D33AD1">
        <w:rPr>
          <w:bCs/>
          <w:color w:val="000000" w:themeColor="text1"/>
          <w:sz w:val="24"/>
          <w:szCs w:val="24"/>
          <w:lang w:val="ro-RO"/>
        </w:rPr>
        <w:t>,</w:t>
      </w:r>
      <w:r w:rsidR="00A915D6" w:rsidRPr="00D33AD1">
        <w:rPr>
          <w:b/>
          <w:bCs/>
          <w:color w:val="000000" w:themeColor="text1"/>
          <w:sz w:val="24"/>
          <w:szCs w:val="24"/>
          <w:lang w:val="ro-RO"/>
        </w:rPr>
        <w:t xml:space="preserve"> </w:t>
      </w:r>
      <w:r w:rsidRPr="00D33AD1">
        <w:rPr>
          <w:rStyle w:val="rezumat1"/>
          <w:color w:val="000000" w:themeColor="text1"/>
          <w:sz w:val="24"/>
          <w:szCs w:val="24"/>
          <w:lang w:val="ro-RO"/>
        </w:rPr>
        <w:t>f</w:t>
      </w:r>
      <w:r w:rsidR="00673C77" w:rsidRPr="00D33AD1">
        <w:rPr>
          <w:color w:val="000000" w:themeColor="text1"/>
          <w:sz w:val="24"/>
          <w:szCs w:val="24"/>
          <w:lang w:val="ro-RO"/>
        </w:rPr>
        <w:t>acem următoarele precizări:</w:t>
      </w:r>
    </w:p>
    <w:p w:rsidR="00184B73" w:rsidRPr="00D33AD1" w:rsidRDefault="00184B73" w:rsidP="00D33AD1">
      <w:pPr>
        <w:autoSpaceDE w:val="0"/>
        <w:autoSpaceDN w:val="0"/>
        <w:adjustRightInd w:val="0"/>
        <w:ind w:firstLine="720"/>
        <w:jc w:val="both"/>
        <w:rPr>
          <w:color w:val="000000" w:themeColor="text1"/>
          <w:sz w:val="24"/>
          <w:szCs w:val="24"/>
          <w:lang w:val="ro-RO"/>
        </w:rPr>
      </w:pPr>
      <w:r w:rsidRPr="00D33AD1">
        <w:rPr>
          <w:color w:val="000000" w:themeColor="text1"/>
          <w:sz w:val="24"/>
          <w:szCs w:val="24"/>
          <w:lang w:val="ro-RO"/>
        </w:rPr>
        <w:t>STPT este operatorul de transport public pentru municipiul Timișoara, operând curse cu tramvaie, troleibuze și autobuze pe raza orașului, dar și pe 6 rute care deservesc comunele din Asociația Metropolitană de Transport, precum și pe două rute, între oraș și Aeroportul Internațional Traian Vuia, care sunt tratate ca rute pur municipale.</w:t>
      </w:r>
    </w:p>
    <w:p w:rsidR="00184B73" w:rsidRPr="00D33AD1" w:rsidRDefault="00184B73" w:rsidP="00D33AD1">
      <w:pPr>
        <w:autoSpaceDE w:val="0"/>
        <w:autoSpaceDN w:val="0"/>
        <w:adjustRightInd w:val="0"/>
        <w:ind w:firstLine="720"/>
        <w:jc w:val="both"/>
        <w:rPr>
          <w:color w:val="000000" w:themeColor="text1"/>
          <w:sz w:val="24"/>
          <w:szCs w:val="24"/>
          <w:lang w:val="ro-RO"/>
        </w:rPr>
      </w:pPr>
      <w:r w:rsidRPr="00D33AD1">
        <w:rPr>
          <w:color w:val="000000" w:themeColor="text1"/>
          <w:sz w:val="24"/>
          <w:szCs w:val="24"/>
          <w:lang w:val="ro-RO"/>
        </w:rPr>
        <w:t>Începând cu anul 1995, au fost dobândite cu titlu gratuit sau contra cost, un număr mare de tramvaie second-hand care în scurt timp după punerea în exploatare, 1-4 ani, au prezentat diverse defecţiuni care au determinat oprirea din circulaţie, respectiv cheltuieli semnificative de reparaţii. Tramvaiele sosite de la firmele de transport din Germania au fost totuşi o alternativă funcţională, la care STPT a fost nevoită să recurgă odată cu încetarea producţiei de tramvaie TIMIŞ 2 şi mai ales datorită încetării producţiei industriei pe orizontală, care putea alimenta entitatea cu piese de schimb pentru aceste tramvaie.</w:t>
      </w:r>
    </w:p>
    <w:p w:rsidR="00184B73" w:rsidRPr="00D33AD1" w:rsidRDefault="00184B73" w:rsidP="00D33AD1">
      <w:pPr>
        <w:ind w:firstLine="720"/>
        <w:jc w:val="both"/>
        <w:rPr>
          <w:bCs/>
          <w:color w:val="000000" w:themeColor="text1"/>
          <w:sz w:val="24"/>
          <w:szCs w:val="24"/>
          <w:lang w:val="ro-RO"/>
        </w:rPr>
      </w:pPr>
      <w:r w:rsidRPr="00D33AD1">
        <w:rPr>
          <w:color w:val="000000" w:themeColor="text1"/>
          <w:sz w:val="24"/>
          <w:szCs w:val="24"/>
          <w:lang w:val="ro-RO"/>
        </w:rPr>
        <w:t>Tramvaiele asigură transportul pe 10 linii comerciale, ale căror trasee au o lungime totală de 38,469 km linie dublă, respectiv 76,938 km linie simplă, din care, în prezent, sunt efectiv în exploatare 33,172 km linie dublă, respectiv 66,344 km linie simplă. Viteza medie de exploatare a tramvaielor este de 14,61 km/h. Cu tramvaiul se asigură în jur de 45% din totalul călătoriilor efectuate prin STPT, așa cum demonstrează sistemul de ticketing electronic folosit în transportul public de persoane din Timișoara.</w:t>
      </w:r>
    </w:p>
    <w:p w:rsidR="00184B73" w:rsidRPr="00D33AD1" w:rsidRDefault="00184B73" w:rsidP="00D33AD1">
      <w:pPr>
        <w:autoSpaceDE w:val="0"/>
        <w:autoSpaceDN w:val="0"/>
        <w:adjustRightInd w:val="0"/>
        <w:ind w:firstLine="720"/>
        <w:jc w:val="both"/>
        <w:rPr>
          <w:bCs/>
          <w:color w:val="000000" w:themeColor="text1"/>
          <w:sz w:val="24"/>
          <w:szCs w:val="24"/>
          <w:lang w:val="ro-RO"/>
        </w:rPr>
      </w:pPr>
      <w:r w:rsidRPr="00D33AD1">
        <w:rPr>
          <w:color w:val="000000" w:themeColor="text1"/>
          <w:sz w:val="24"/>
          <w:szCs w:val="24"/>
          <w:lang w:val="ro-RO"/>
        </w:rPr>
        <w:t>Vârsta medie a parcului de tramvaie utilizat în prezent de STPT este de 41,5 ani, tramvaiele fiind produse între anii 1962-1973, astfel că, începând cu anul 2010, acestea îndeplinesc condiţiile legale de casare.</w:t>
      </w:r>
      <w:r w:rsidRPr="00D33AD1">
        <w:rPr>
          <w:bCs/>
          <w:color w:val="000000" w:themeColor="text1"/>
          <w:sz w:val="24"/>
          <w:szCs w:val="24"/>
          <w:lang w:val="ro-RO"/>
        </w:rPr>
        <w:t xml:space="preserve"> </w:t>
      </w:r>
    </w:p>
    <w:p w:rsidR="00BB707D" w:rsidRPr="00D33AD1" w:rsidRDefault="00BB707D" w:rsidP="00D33AD1">
      <w:pPr>
        <w:pStyle w:val="NoSpacing"/>
        <w:jc w:val="both"/>
        <w:rPr>
          <w:color w:val="000000" w:themeColor="text1"/>
          <w:sz w:val="24"/>
          <w:szCs w:val="24"/>
          <w:lang w:val="ro-RO"/>
        </w:rPr>
      </w:pPr>
      <w:r w:rsidRPr="00D33AD1">
        <w:rPr>
          <w:color w:val="000000" w:themeColor="text1"/>
          <w:sz w:val="24"/>
          <w:szCs w:val="24"/>
          <w:lang w:val="ro-RO"/>
        </w:rPr>
        <w:t xml:space="preserve">           Municipiul Timisoara doreste sa-si imbunatateasca continuu performantele in domeniul transportului public de persoane.  In acest scop are in vedere sa asigure satisfacerea continua a cerintelor si asteptarilor clientilor printr-o inalta calitate a transportului public de persoane si in acelasi timp sa protejeze mediul inconjurator prin prevenirea si controlul poluarii. </w:t>
      </w:r>
    </w:p>
    <w:p w:rsidR="00184B73" w:rsidRPr="00D33AD1" w:rsidRDefault="00184B73" w:rsidP="00D33AD1">
      <w:pPr>
        <w:tabs>
          <w:tab w:val="left" w:pos="720"/>
        </w:tabs>
        <w:jc w:val="both"/>
        <w:rPr>
          <w:color w:val="000000" w:themeColor="text1"/>
          <w:sz w:val="24"/>
          <w:szCs w:val="24"/>
          <w:lang w:val="ro-RO"/>
        </w:rPr>
      </w:pPr>
      <w:r w:rsidRPr="00D33AD1">
        <w:rPr>
          <w:color w:val="000000" w:themeColor="text1"/>
          <w:sz w:val="24"/>
          <w:szCs w:val="24"/>
          <w:lang w:val="ro-RO"/>
        </w:rPr>
        <w:tab/>
        <w:t>În vederea finanțării proiectelor de transport urban, în cadrul Programului Operațional pentru Dezvoltare Regională 2014 – 2020, prin FEDR (Fondul European pentru Dezvoltare Regională), a fost necesară elaborarea Planurilor de Mobilitate Urbană Durabilă (PMUD), urmare a abordării integrate susținută de către Comisia Europeană.</w:t>
      </w:r>
    </w:p>
    <w:p w:rsidR="00BB707D" w:rsidRPr="00D33AD1" w:rsidRDefault="00BB707D" w:rsidP="00D33AD1">
      <w:pPr>
        <w:ind w:firstLine="720"/>
        <w:jc w:val="both"/>
        <w:rPr>
          <w:iCs/>
          <w:color w:val="000000" w:themeColor="text1"/>
          <w:sz w:val="24"/>
          <w:szCs w:val="24"/>
          <w:lang w:val="ro-RO"/>
        </w:rPr>
      </w:pPr>
      <w:r w:rsidRPr="00D33AD1">
        <w:rPr>
          <w:iCs/>
          <w:color w:val="000000" w:themeColor="text1"/>
          <w:sz w:val="24"/>
          <w:szCs w:val="24"/>
          <w:lang w:val="ro-RO"/>
        </w:rPr>
        <w:t xml:space="preserve">Proiectul </w:t>
      </w:r>
      <w:r w:rsidRPr="00D33AD1">
        <w:rPr>
          <w:color w:val="000000" w:themeColor="text1"/>
          <w:sz w:val="24"/>
          <w:szCs w:val="24"/>
          <w:lang w:val="ro-RO"/>
        </w:rPr>
        <w:t>„</w:t>
      </w:r>
      <w:r w:rsidRPr="00D33AD1">
        <w:rPr>
          <w:bCs/>
          <w:color w:val="000000" w:themeColor="text1"/>
          <w:sz w:val="24"/>
          <w:szCs w:val="24"/>
          <w:lang w:val="ro-RO"/>
        </w:rPr>
        <w:t>Înnoirea flotei de tramvaie</w:t>
      </w:r>
      <w:r w:rsidRPr="00D33AD1">
        <w:rPr>
          <w:color w:val="000000" w:themeColor="text1"/>
          <w:sz w:val="24"/>
          <w:szCs w:val="24"/>
          <w:lang w:val="ro-RO"/>
        </w:rPr>
        <w:t>”</w:t>
      </w:r>
      <w:r w:rsidRPr="00D33AD1">
        <w:rPr>
          <w:b/>
          <w:color w:val="000000" w:themeColor="text1"/>
          <w:sz w:val="24"/>
          <w:szCs w:val="24"/>
          <w:lang w:val="ro-RO"/>
        </w:rPr>
        <w:t xml:space="preserve"> </w:t>
      </w:r>
      <w:r w:rsidRPr="00D33AD1">
        <w:rPr>
          <w:color w:val="000000" w:themeColor="text1"/>
          <w:sz w:val="24"/>
          <w:szCs w:val="24"/>
          <w:lang w:val="ro-RO"/>
        </w:rPr>
        <w:t>este inclus în</w:t>
      </w:r>
      <w:r w:rsidRPr="00D33AD1">
        <w:rPr>
          <w:b/>
          <w:color w:val="000000" w:themeColor="text1"/>
          <w:sz w:val="24"/>
          <w:szCs w:val="24"/>
          <w:lang w:val="ro-RO"/>
        </w:rPr>
        <w:t xml:space="preserve"> </w:t>
      </w:r>
      <w:r w:rsidRPr="00D33AD1">
        <w:rPr>
          <w:iCs/>
          <w:color w:val="000000" w:themeColor="text1"/>
          <w:sz w:val="24"/>
          <w:szCs w:val="24"/>
          <w:lang w:val="ro-RO"/>
        </w:rPr>
        <w:t>Planul de Mobilitate Urbană Durabilă şi este prevăzut a fi realizat până în anul 2020. În luna septembrie 2017 a fost elaborat de către Autoritatea Urbană a Municipiului Timişoara, Documentul justificativ pentru finanţarea din fonduri europene structurale şi de investiţii 2014-2020, acest proiect fiind cuprins în lista proiectelor prioritare ce se doresc a fi implementate.</w:t>
      </w:r>
    </w:p>
    <w:p w:rsidR="00B97ED7" w:rsidRPr="00D33AD1" w:rsidRDefault="00BB707D" w:rsidP="00D33AD1">
      <w:pPr>
        <w:tabs>
          <w:tab w:val="left" w:pos="720"/>
        </w:tabs>
        <w:jc w:val="both"/>
        <w:rPr>
          <w:bCs/>
          <w:color w:val="000000" w:themeColor="text1"/>
          <w:sz w:val="24"/>
          <w:szCs w:val="24"/>
          <w:lang w:val="ro-RO"/>
        </w:rPr>
      </w:pPr>
      <w:r w:rsidRPr="00D33AD1">
        <w:rPr>
          <w:bCs/>
          <w:color w:val="000000" w:themeColor="text1"/>
          <w:sz w:val="24"/>
          <w:szCs w:val="24"/>
          <w:lang w:val="ro-RO"/>
        </w:rPr>
        <w:tab/>
      </w:r>
      <w:r w:rsidR="00B97ED7" w:rsidRPr="00D33AD1">
        <w:rPr>
          <w:bCs/>
          <w:color w:val="000000" w:themeColor="text1"/>
          <w:sz w:val="24"/>
          <w:szCs w:val="24"/>
          <w:lang w:val="ro-RO"/>
        </w:rPr>
        <w:t xml:space="preserve">Proiectul propune achiziţionarea a 16 de tramvaie noi articulate cu podea coborîtă, acționate prin invertoare și motoare asincrone de curent alternativ, alimentate de la rețea de contact sau dintr-o unitate de stocare a energiei electrice (montată în tramvai), cu post de conducere la un singur capăt și </w:t>
      </w:r>
      <w:r w:rsidR="00B97ED7" w:rsidRPr="00D33AD1">
        <w:rPr>
          <w:bCs/>
          <w:color w:val="000000" w:themeColor="text1"/>
          <w:sz w:val="24"/>
          <w:szCs w:val="24"/>
          <w:lang w:val="ro-RO"/>
        </w:rPr>
        <w:lastRenderedPageBreak/>
        <w:t>uși de acces pe partea dreaptă față de direcția de mers înainte, cu posibilitatea de suplimentare cu inca 24 bucati tramvaie în baza art. 221 alin (1) litera a) din Legea nr. 98/2016 cu toate completările şi modificările ulterioare.</w:t>
      </w:r>
    </w:p>
    <w:p w:rsidR="00D33AD1" w:rsidRPr="00D33AD1" w:rsidRDefault="00D33AD1" w:rsidP="00D33AD1">
      <w:pPr>
        <w:ind w:firstLine="720"/>
        <w:jc w:val="both"/>
        <w:rPr>
          <w:bCs/>
          <w:color w:val="000000" w:themeColor="text1"/>
          <w:sz w:val="24"/>
          <w:szCs w:val="24"/>
          <w:lang w:val="ro-RO"/>
        </w:rPr>
      </w:pPr>
      <w:r w:rsidRPr="00D33AD1">
        <w:rPr>
          <w:color w:val="000000" w:themeColor="text1"/>
          <w:sz w:val="24"/>
          <w:szCs w:val="24"/>
          <w:lang w:val="ro-RO"/>
        </w:rPr>
        <w:t>Achiziția va cuprinde și următoarele, care vor fi incluse în preț:</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amenajări, dispozitive, echipamente, scule specifice tipului de tramvai oferit, necesare pentru reparația și mentenanța tramvaielor la S.T.P.T.;</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strung de rectificat profil bandaj și accesoriile și dispozitivele necesare funcționării acestuia, precum și profilograf electronic în vederea măsurării, montorizării și controlului profilului bandajului;</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școlarizarea și atestarea personalului S.T.P.T.;</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asigurarea reprezentanței de service în regim permanent la sediul S.T.P.T. pe toată perioada de garanție;</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materiale consumabile și piese de schimb necesare pentru procesul de mentenanță în perioada de garanție;</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stoc de piese de schimb și subansamble, consumabile în regim de custodie la S.T.P.T.;</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consultanță tehnică pentru amenajarea logistică, dotări cu echipamente și dispozitive (specifice tipului de tramvai achiziționat), școlarizarea și atestarea profesională a personalului, sprijin pentru avizarea și certificarea în vederea desfășurării activității de către autoritățile competente: AFER, BRM, ISCIR, etc. ce vor fi realizate până la furnizarea primului tramvai.</w:t>
      </w:r>
    </w:p>
    <w:p w:rsidR="00D33AD1" w:rsidRPr="00D33AD1" w:rsidRDefault="00D33AD1" w:rsidP="00D33AD1">
      <w:pPr>
        <w:tabs>
          <w:tab w:val="left" w:pos="720"/>
        </w:tabs>
        <w:jc w:val="both"/>
        <w:rPr>
          <w:bCs/>
          <w:color w:val="000000" w:themeColor="text1"/>
          <w:sz w:val="24"/>
          <w:szCs w:val="24"/>
          <w:lang w:val="ro-RO"/>
        </w:rPr>
      </w:pPr>
      <w:r w:rsidRPr="00D33AD1">
        <w:rPr>
          <w:rFonts w:eastAsiaTheme="minorHAnsi"/>
          <w:color w:val="000000" w:themeColor="text1"/>
          <w:sz w:val="24"/>
          <w:szCs w:val="24"/>
        </w:rPr>
        <w:tab/>
        <w:t xml:space="preserve">In data de </w:t>
      </w:r>
      <w:r w:rsidR="00664C36">
        <w:rPr>
          <w:rFonts w:eastAsiaTheme="minorHAnsi"/>
          <w:color w:val="000000" w:themeColor="text1"/>
          <w:sz w:val="24"/>
          <w:szCs w:val="24"/>
        </w:rPr>
        <w:t>04.02</w:t>
      </w:r>
      <w:r w:rsidRPr="00D33AD1">
        <w:rPr>
          <w:rFonts w:eastAsiaTheme="minorHAnsi"/>
          <w:color w:val="000000" w:themeColor="text1"/>
          <w:sz w:val="24"/>
          <w:szCs w:val="24"/>
        </w:rPr>
        <w:t xml:space="preserve">.2019 s-a </w:t>
      </w:r>
      <w:proofErr w:type="spellStart"/>
      <w:r w:rsidRPr="00D33AD1">
        <w:rPr>
          <w:rFonts w:eastAsiaTheme="minorHAnsi"/>
          <w:color w:val="000000" w:themeColor="text1"/>
          <w:sz w:val="24"/>
          <w:szCs w:val="24"/>
        </w:rPr>
        <w:t>depus</w:t>
      </w:r>
      <w:proofErr w:type="spellEnd"/>
      <w:r w:rsidR="00E325F9">
        <w:rPr>
          <w:rFonts w:eastAsiaTheme="minorHAnsi"/>
          <w:color w:val="000000" w:themeColor="text1"/>
          <w:sz w:val="24"/>
          <w:szCs w:val="24"/>
        </w:rPr>
        <w:t>,</w:t>
      </w:r>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proiectul</w:t>
      </w:r>
      <w:proofErr w:type="spellEnd"/>
      <w:r w:rsidRPr="00D33AD1">
        <w:rPr>
          <w:rFonts w:eastAsiaTheme="minorHAnsi"/>
          <w:color w:val="000000" w:themeColor="text1"/>
          <w:sz w:val="24"/>
          <w:szCs w:val="24"/>
        </w:rPr>
        <w:t xml:space="preserve"> cu </w:t>
      </w:r>
      <w:proofErr w:type="spellStart"/>
      <w:r w:rsidRPr="00D33AD1">
        <w:rPr>
          <w:rFonts w:eastAsiaTheme="minorHAnsi"/>
          <w:color w:val="000000" w:themeColor="text1"/>
          <w:sz w:val="24"/>
          <w:szCs w:val="24"/>
        </w:rPr>
        <w:t>titlul</w:t>
      </w:r>
      <w:proofErr w:type="spellEnd"/>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Înnoirea</w:t>
      </w:r>
      <w:proofErr w:type="spellEnd"/>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flotei</w:t>
      </w:r>
      <w:proofErr w:type="spellEnd"/>
      <w:r w:rsidRPr="00D33AD1">
        <w:rPr>
          <w:rFonts w:eastAsiaTheme="minorHAnsi"/>
          <w:color w:val="000000" w:themeColor="text1"/>
          <w:sz w:val="24"/>
          <w:szCs w:val="24"/>
        </w:rPr>
        <w:t xml:space="preserve"> de </w:t>
      </w:r>
      <w:proofErr w:type="spellStart"/>
      <w:r w:rsidRPr="00D33AD1">
        <w:rPr>
          <w:rFonts w:eastAsiaTheme="minorHAnsi"/>
          <w:color w:val="000000" w:themeColor="text1"/>
          <w:sz w:val="24"/>
          <w:szCs w:val="24"/>
        </w:rPr>
        <w:t>tramvaie</w:t>
      </w:r>
      <w:proofErr w:type="spellEnd"/>
      <w:r w:rsidRPr="00D33AD1">
        <w:rPr>
          <w:rFonts w:eastAsiaTheme="minorHAnsi"/>
          <w:color w:val="000000" w:themeColor="text1"/>
          <w:sz w:val="24"/>
          <w:szCs w:val="24"/>
        </w:rPr>
        <w:t xml:space="preserve"> - </w:t>
      </w:r>
      <w:proofErr w:type="spellStart"/>
      <w:r w:rsidRPr="00D33AD1">
        <w:rPr>
          <w:rFonts w:eastAsiaTheme="minorHAnsi"/>
          <w:color w:val="000000" w:themeColor="text1"/>
          <w:sz w:val="24"/>
          <w:szCs w:val="24"/>
        </w:rPr>
        <w:t>etapa</w:t>
      </w:r>
      <w:proofErr w:type="spellEnd"/>
      <w:r w:rsidRPr="00D33AD1">
        <w:rPr>
          <w:rFonts w:eastAsiaTheme="minorHAnsi"/>
          <w:color w:val="000000" w:themeColor="text1"/>
          <w:sz w:val="24"/>
          <w:szCs w:val="24"/>
        </w:rPr>
        <w:t xml:space="preserve"> </w:t>
      </w:r>
      <w:r w:rsidR="00664C36">
        <w:rPr>
          <w:rFonts w:eastAsiaTheme="minorHAnsi"/>
          <w:color w:val="000000" w:themeColor="text1"/>
          <w:sz w:val="24"/>
          <w:szCs w:val="24"/>
        </w:rPr>
        <w:t>I</w:t>
      </w:r>
      <w:r w:rsidR="000371E9">
        <w:rPr>
          <w:rFonts w:eastAsiaTheme="minorHAnsi"/>
          <w:color w:val="000000" w:themeColor="text1"/>
          <w:sz w:val="24"/>
          <w:szCs w:val="24"/>
        </w:rPr>
        <w:t>I</w:t>
      </w:r>
      <w:r w:rsidRPr="00D33AD1">
        <w:rPr>
          <w:rFonts w:eastAsiaTheme="minorHAnsi"/>
          <w:color w:val="000000" w:themeColor="text1"/>
          <w:sz w:val="24"/>
          <w:szCs w:val="24"/>
        </w:rPr>
        <w:t>I"</w:t>
      </w:r>
      <w:r w:rsidR="00E325F9">
        <w:rPr>
          <w:rFonts w:eastAsiaTheme="minorHAnsi"/>
          <w:color w:val="000000" w:themeColor="text1"/>
          <w:sz w:val="24"/>
          <w:szCs w:val="24"/>
        </w:rPr>
        <w:t>,</w:t>
      </w:r>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spre</w:t>
      </w:r>
      <w:proofErr w:type="spellEnd"/>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finantare</w:t>
      </w:r>
      <w:proofErr w:type="spellEnd"/>
      <w:r w:rsidRPr="00D33AD1">
        <w:rPr>
          <w:rFonts w:eastAsiaTheme="minorHAnsi"/>
          <w:color w:val="000000" w:themeColor="text1"/>
          <w:sz w:val="24"/>
          <w:szCs w:val="24"/>
        </w:rPr>
        <w:t xml:space="preserve"> in </w:t>
      </w:r>
      <w:proofErr w:type="spellStart"/>
      <w:r w:rsidRPr="00D33AD1">
        <w:rPr>
          <w:rFonts w:eastAsiaTheme="minorHAnsi"/>
          <w:color w:val="000000" w:themeColor="text1"/>
          <w:sz w:val="24"/>
          <w:szCs w:val="24"/>
        </w:rPr>
        <w:t>conformitate</w:t>
      </w:r>
      <w:proofErr w:type="spellEnd"/>
      <w:r w:rsidRPr="00D33AD1">
        <w:rPr>
          <w:rFonts w:eastAsiaTheme="minorHAnsi"/>
          <w:color w:val="000000" w:themeColor="text1"/>
          <w:sz w:val="24"/>
          <w:szCs w:val="24"/>
        </w:rPr>
        <w:t xml:space="preserve"> cu </w:t>
      </w:r>
      <w:proofErr w:type="spellStart"/>
      <w:r w:rsidRPr="00D33AD1">
        <w:rPr>
          <w:rFonts w:eastAsiaTheme="minorHAnsi"/>
          <w:color w:val="000000" w:themeColor="text1"/>
          <w:sz w:val="24"/>
          <w:szCs w:val="24"/>
        </w:rPr>
        <w:t>cerintele</w:t>
      </w:r>
      <w:proofErr w:type="spellEnd"/>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Ghidului</w:t>
      </w:r>
      <w:proofErr w:type="spellEnd"/>
      <w:r w:rsidRPr="00D33AD1">
        <w:rPr>
          <w:rFonts w:eastAsiaTheme="minorHAnsi"/>
          <w:color w:val="000000" w:themeColor="text1"/>
          <w:sz w:val="24"/>
          <w:szCs w:val="24"/>
        </w:rPr>
        <w:t xml:space="preserve"> de </w:t>
      </w:r>
      <w:proofErr w:type="spellStart"/>
      <w:r w:rsidRPr="00D33AD1">
        <w:rPr>
          <w:rFonts w:eastAsiaTheme="minorHAnsi"/>
          <w:color w:val="000000" w:themeColor="text1"/>
          <w:sz w:val="24"/>
          <w:szCs w:val="24"/>
        </w:rPr>
        <w:t>finantare</w:t>
      </w:r>
      <w:proofErr w:type="spellEnd"/>
      <w:r w:rsidRPr="00D33AD1">
        <w:rPr>
          <w:rFonts w:eastAsiaTheme="minorHAnsi"/>
          <w:color w:val="000000" w:themeColor="text1"/>
          <w:sz w:val="24"/>
          <w:szCs w:val="24"/>
        </w:rPr>
        <w:t xml:space="preserve"> POR 2014-2020 - </w:t>
      </w:r>
      <w:proofErr w:type="spellStart"/>
      <w:r w:rsidRPr="00D33AD1">
        <w:rPr>
          <w:rFonts w:eastAsiaTheme="minorHAnsi"/>
          <w:color w:val="000000" w:themeColor="text1"/>
          <w:sz w:val="24"/>
          <w:szCs w:val="24"/>
        </w:rPr>
        <w:t>Axa</w:t>
      </w:r>
      <w:proofErr w:type="spellEnd"/>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prioritara</w:t>
      </w:r>
      <w:proofErr w:type="spellEnd"/>
      <w:r w:rsidRPr="00D33AD1">
        <w:rPr>
          <w:rFonts w:eastAsiaTheme="minorHAnsi"/>
          <w:color w:val="000000" w:themeColor="text1"/>
          <w:sz w:val="24"/>
          <w:szCs w:val="24"/>
        </w:rPr>
        <w:t xml:space="preserve">  4 - </w:t>
      </w:r>
      <w:r w:rsidRPr="00D33AD1">
        <w:rPr>
          <w:color w:val="000000" w:themeColor="text1"/>
          <w:sz w:val="24"/>
          <w:szCs w:val="24"/>
          <w:lang w:val="ro-RO"/>
        </w:rPr>
        <w:t>Sprijinirea dezvoltării urbane durabile</w:t>
      </w:r>
      <w:r w:rsidRPr="00D33AD1">
        <w:rPr>
          <w:color w:val="000000" w:themeColor="text1"/>
          <w:sz w:val="24"/>
          <w:szCs w:val="24"/>
          <w:lang w:val="it-IT"/>
        </w:rPr>
        <w:t xml:space="preserve">, 4e </w:t>
      </w:r>
      <w:r w:rsidRPr="00D33AD1">
        <w:rPr>
          <w:color w:val="000000" w:themeColor="text1"/>
          <w:sz w:val="24"/>
          <w:szCs w:val="24"/>
          <w:lang w:val="ro-RO"/>
        </w:rPr>
        <w:t>Promovarea unor strategii cu emisii scăzute de dioxid de carbon pentru toate tipurile de teritorii, în special pentru zonele urbane, inclusiv promovarea mobilităţii urbane multimodale durabile şi a măsurilor de adaptare relevante pentru atenuare, pentru finanţarea unui număr de 7  tramvaie noi</w:t>
      </w:r>
      <w:r w:rsidRPr="00D33AD1">
        <w:rPr>
          <w:color w:val="000000" w:themeColor="text1"/>
          <w:sz w:val="24"/>
          <w:szCs w:val="24"/>
          <w:lang w:val="it-IT"/>
        </w:rPr>
        <w:t>.</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Obiectivul general al proiectului îl reprezinta sporirea gradului de confort pentru calatori, a vitezei medii de deplasare si a accesibilitatii tramvaielor, astfel încât transportul public sa devina mai atractiv, încurajând renunţarea la autoturismele private, creându-se condiţiile pentru reducerea emisiilor de echivalent CO2 din transport.</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Obiectul de investiţii urmareste ca transportul în comun sa fie adus la standarde moderne, europene, fiind în interesul cetaţenilor, crescând performanţa serviciului de transport urban, dând orasului un aspect modern, propice pentru un transport în comun fiabil, nepoluant. Degradarea condiţiilor de transport duc la abandonarea, de catre o parte a cetaţenilor, la transportul public cu tramvaiul. Prin implementarea proiectului de investiţii ”Înnoirea flotei de tramvaie”, se urmareste reducerea cheltuielilor de exploatare, întreţinere si reparare, cresterea vitezei medii de circulaţie, reducându-se astfel consumul de energie, durata si costul transportului de calatori.</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Implementarea acestui proiect va genera urmatoarele beneficii:</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 fluidizarea traficului;</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 îmbunataţirea siguranţei în circulaţie prin reducerea riscului si a numarului de accidente;</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 îmbunataţirea gradului de confort si civilizaţie;</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 îmbunataţirea parametrilor de mediu afectaţi de transportul public prin zgomot, vibraţii, emisii de noxe ( CO2, SOx, SOx );</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 îmbunataţirea generala a traficului urban în Municipiul Timisoara.</w:t>
      </w:r>
    </w:p>
    <w:p w:rsidR="00D33AD1" w:rsidRDefault="00D33AD1" w:rsidP="00D33AD1">
      <w:pPr>
        <w:autoSpaceDE w:val="0"/>
        <w:autoSpaceDN w:val="0"/>
        <w:adjustRightInd w:val="0"/>
        <w:ind w:firstLine="720"/>
        <w:jc w:val="both"/>
        <w:rPr>
          <w:rFonts w:eastAsiaTheme="minorHAnsi"/>
          <w:color w:val="000000" w:themeColor="text1"/>
          <w:sz w:val="24"/>
          <w:szCs w:val="24"/>
          <w:lang w:val="ro-RO"/>
        </w:rPr>
      </w:pPr>
      <w:r w:rsidRPr="00D33AD1">
        <w:rPr>
          <w:rFonts w:eastAsiaTheme="minorHAnsi"/>
          <w:color w:val="000000" w:themeColor="text1"/>
          <w:sz w:val="24"/>
          <w:szCs w:val="24"/>
          <w:lang w:val="ro-RO"/>
        </w:rPr>
        <w:t xml:space="preserve">În urma finalizarii etapei de evaluare si selectie a proiectului cu titlul </w:t>
      </w:r>
      <w:r w:rsidRPr="00D33AD1">
        <w:rPr>
          <w:bCs/>
          <w:color w:val="000000" w:themeColor="text1"/>
          <w:sz w:val="24"/>
          <w:szCs w:val="24"/>
          <w:lang w:val="ro-RO"/>
        </w:rPr>
        <w:t xml:space="preserve">,,Înnoirea flotei de tramvaie – Etapa </w:t>
      </w:r>
      <w:r w:rsidR="00664C36">
        <w:rPr>
          <w:bCs/>
          <w:color w:val="000000" w:themeColor="text1"/>
          <w:sz w:val="24"/>
          <w:szCs w:val="24"/>
          <w:lang w:val="ro-RO"/>
        </w:rPr>
        <w:t>I</w:t>
      </w:r>
      <w:r w:rsidR="000371E9">
        <w:rPr>
          <w:bCs/>
          <w:color w:val="000000" w:themeColor="text1"/>
          <w:sz w:val="24"/>
          <w:szCs w:val="24"/>
          <w:lang w:val="ro-RO"/>
        </w:rPr>
        <w:t>I</w:t>
      </w:r>
      <w:r w:rsidRPr="00D33AD1">
        <w:rPr>
          <w:bCs/>
          <w:color w:val="000000" w:themeColor="text1"/>
          <w:sz w:val="24"/>
          <w:szCs w:val="24"/>
          <w:lang w:val="ro-RO"/>
        </w:rPr>
        <w:t>I”</w:t>
      </w:r>
      <w:r w:rsidR="00664C36">
        <w:rPr>
          <w:bCs/>
          <w:color w:val="000000" w:themeColor="text1"/>
          <w:sz w:val="24"/>
          <w:szCs w:val="24"/>
          <w:lang w:val="ro-RO"/>
        </w:rPr>
        <w:t xml:space="preserve"> este necesară</w:t>
      </w:r>
      <w:r w:rsidRPr="00D33AD1">
        <w:rPr>
          <w:bCs/>
          <w:color w:val="000000" w:themeColor="text1"/>
          <w:sz w:val="24"/>
          <w:szCs w:val="24"/>
        </w:rPr>
        <w:t xml:space="preserve"> </w:t>
      </w:r>
      <w:r w:rsidRPr="00D33AD1">
        <w:rPr>
          <w:rFonts w:eastAsiaTheme="minorHAnsi"/>
          <w:color w:val="000000" w:themeColor="text1"/>
          <w:sz w:val="24"/>
          <w:szCs w:val="24"/>
          <w:lang w:val="ro-RO"/>
        </w:rPr>
        <w:t xml:space="preserve">transmiterea hotararii de aprobare a </w:t>
      </w:r>
      <w:r w:rsidR="000371E9">
        <w:rPr>
          <w:rFonts w:eastAsiaTheme="minorHAnsi"/>
          <w:color w:val="000000" w:themeColor="text1"/>
          <w:sz w:val="24"/>
          <w:szCs w:val="24"/>
          <w:lang w:val="ro-RO"/>
        </w:rPr>
        <w:t>proiectului</w:t>
      </w:r>
      <w:r w:rsidRPr="00D33AD1">
        <w:rPr>
          <w:rFonts w:eastAsiaTheme="minorHAnsi"/>
          <w:color w:val="000000" w:themeColor="text1"/>
          <w:sz w:val="24"/>
          <w:szCs w:val="24"/>
          <w:lang w:val="ro-RO"/>
        </w:rPr>
        <w:t xml:space="preserve"> si a cheltuielilor aferente, in conformitate cu ultima forma a bugetului rezultat in urma etapei de evaluare si selectie.</w:t>
      </w:r>
      <w:r w:rsidR="002735DD">
        <w:rPr>
          <w:rFonts w:eastAsiaTheme="minorHAnsi"/>
          <w:color w:val="000000" w:themeColor="text1"/>
          <w:sz w:val="24"/>
          <w:szCs w:val="24"/>
          <w:lang w:val="ro-RO"/>
        </w:rPr>
        <w:t xml:space="preserve"> Astfel a fost aprobat proiectul prin HCLMT nr. 232/23.04.2019.</w:t>
      </w:r>
    </w:p>
    <w:p w:rsidR="002735DD" w:rsidRPr="00D33AD1" w:rsidRDefault="002735DD" w:rsidP="00D33AD1">
      <w:pPr>
        <w:autoSpaceDE w:val="0"/>
        <w:autoSpaceDN w:val="0"/>
        <w:adjustRightInd w:val="0"/>
        <w:ind w:firstLine="720"/>
        <w:jc w:val="both"/>
        <w:rPr>
          <w:color w:val="000000" w:themeColor="text1"/>
          <w:sz w:val="24"/>
          <w:szCs w:val="24"/>
          <w:lang w:val="ro-RO"/>
        </w:rPr>
      </w:pPr>
      <w:r>
        <w:rPr>
          <w:rFonts w:eastAsiaTheme="minorHAnsi"/>
          <w:color w:val="000000" w:themeColor="text1"/>
          <w:sz w:val="24"/>
          <w:szCs w:val="24"/>
          <w:lang w:val="ro-RO"/>
        </w:rPr>
        <w:t xml:space="preserve">Prin adresa cu nr. 6874/16.03.2020, înregistrată la Primăria Municipiului Timişoara cu nr. CDE2020-288/16.03.2020, ADR Vest solicită </w:t>
      </w:r>
      <w:r w:rsidRPr="002735DD">
        <w:rPr>
          <w:rFonts w:eastAsiaTheme="minorHAnsi"/>
          <w:color w:val="000000" w:themeColor="text1"/>
          <w:sz w:val="24"/>
          <w:szCs w:val="24"/>
          <w:lang w:val="ro-RO"/>
        </w:rPr>
        <w:t>hotararea Consiliului Local al Municipiului Timişoara privind aprobarea proiectului, actualizată.</w:t>
      </w:r>
    </w:p>
    <w:p w:rsidR="00BD0459" w:rsidRPr="00D33AD1" w:rsidRDefault="00673C77" w:rsidP="00D33AD1">
      <w:pPr>
        <w:ind w:firstLine="720"/>
        <w:jc w:val="both"/>
        <w:rPr>
          <w:rStyle w:val="tpa"/>
          <w:color w:val="000000" w:themeColor="text1"/>
          <w:sz w:val="24"/>
          <w:szCs w:val="24"/>
          <w:lang w:val="ro-RO"/>
        </w:rPr>
      </w:pPr>
      <w:r w:rsidRPr="00D33AD1">
        <w:rPr>
          <w:bCs/>
          <w:color w:val="000000" w:themeColor="text1"/>
          <w:sz w:val="24"/>
          <w:szCs w:val="24"/>
          <w:lang w:val="ro-RO"/>
        </w:rPr>
        <w:t>Ţinând cont de cele mai sus exprimate</w:t>
      </w:r>
      <w:r w:rsidR="00BD0459" w:rsidRPr="00D33AD1">
        <w:rPr>
          <w:bCs/>
          <w:color w:val="000000" w:themeColor="text1"/>
          <w:sz w:val="24"/>
          <w:szCs w:val="24"/>
          <w:lang w:val="ro-RO"/>
        </w:rPr>
        <w:t>,</w:t>
      </w:r>
      <w:r w:rsidRPr="00D33AD1">
        <w:rPr>
          <w:bCs/>
          <w:color w:val="000000" w:themeColor="text1"/>
          <w:sz w:val="24"/>
          <w:szCs w:val="24"/>
          <w:lang w:val="ro-RO"/>
        </w:rPr>
        <w:t xml:space="preserve"> </w:t>
      </w:r>
      <w:r w:rsidR="00BD0459" w:rsidRPr="00D33AD1">
        <w:rPr>
          <w:rStyle w:val="tpa"/>
          <w:color w:val="000000" w:themeColor="text1"/>
          <w:sz w:val="24"/>
          <w:szCs w:val="24"/>
          <w:lang w:val="ro-RO"/>
        </w:rPr>
        <w:t>propunem spre aprobarea Con</w:t>
      </w:r>
      <w:r w:rsidR="005E49F3">
        <w:rPr>
          <w:rStyle w:val="tpa"/>
          <w:color w:val="000000" w:themeColor="text1"/>
          <w:sz w:val="24"/>
          <w:szCs w:val="24"/>
          <w:lang w:val="ro-RO"/>
        </w:rPr>
        <w:t>s</w:t>
      </w:r>
      <w:r w:rsidR="00BD0459" w:rsidRPr="00D33AD1">
        <w:rPr>
          <w:rStyle w:val="tpa"/>
          <w:color w:val="000000" w:themeColor="text1"/>
          <w:sz w:val="24"/>
          <w:szCs w:val="24"/>
          <w:lang w:val="ro-RO"/>
        </w:rPr>
        <w:t>iliului Local al Municipiului Timişoara</w:t>
      </w:r>
      <w:r w:rsidR="00B15000">
        <w:rPr>
          <w:rStyle w:val="tpa"/>
          <w:color w:val="000000" w:themeColor="text1"/>
          <w:sz w:val="24"/>
          <w:szCs w:val="24"/>
          <w:lang w:val="ro-RO"/>
        </w:rPr>
        <w:t>, modificarea HCLMT nr. 232/23.04.2019, după cum urmează</w:t>
      </w:r>
      <w:r w:rsidR="00BD0459" w:rsidRPr="00D33AD1">
        <w:rPr>
          <w:rStyle w:val="tpa"/>
          <w:color w:val="000000" w:themeColor="text1"/>
          <w:sz w:val="24"/>
          <w:szCs w:val="24"/>
          <w:lang w:val="ro-RO"/>
        </w:rPr>
        <w:t>:</w:t>
      </w:r>
    </w:p>
    <w:p w:rsidR="00B15000" w:rsidRPr="00B15000" w:rsidRDefault="00B15000" w:rsidP="00B15000">
      <w:pPr>
        <w:pStyle w:val="ListParagraph"/>
        <w:numPr>
          <w:ilvl w:val="0"/>
          <w:numId w:val="5"/>
        </w:numPr>
        <w:autoSpaceDE w:val="0"/>
        <w:autoSpaceDN w:val="0"/>
        <w:adjustRightInd w:val="0"/>
        <w:jc w:val="both"/>
        <w:rPr>
          <w:color w:val="000000"/>
          <w:sz w:val="24"/>
          <w:szCs w:val="24"/>
          <w:lang w:val="ro-RO"/>
        </w:rPr>
      </w:pPr>
      <w:r>
        <w:rPr>
          <w:color w:val="000000"/>
          <w:sz w:val="24"/>
          <w:szCs w:val="24"/>
          <w:lang w:val="ro-RO"/>
        </w:rPr>
        <w:lastRenderedPageBreak/>
        <w:t>aprobarea</w:t>
      </w:r>
      <w:r w:rsidRPr="00B15000">
        <w:rPr>
          <w:color w:val="000000"/>
          <w:sz w:val="24"/>
          <w:szCs w:val="24"/>
          <w:lang w:val="ro-RO"/>
        </w:rPr>
        <w:t xml:space="preserve"> modific</w:t>
      </w:r>
      <w:r>
        <w:rPr>
          <w:color w:val="000000"/>
          <w:sz w:val="24"/>
          <w:szCs w:val="24"/>
          <w:lang w:val="ro-RO"/>
        </w:rPr>
        <w:t>ării</w:t>
      </w:r>
      <w:r w:rsidRPr="00B15000">
        <w:rPr>
          <w:color w:val="000000"/>
          <w:sz w:val="24"/>
          <w:szCs w:val="24"/>
          <w:lang w:val="ro-RO"/>
        </w:rPr>
        <w:t xml:space="preserve"> indicatorilor tehnico – economici ai  investiţiei ,</w:t>
      </w:r>
      <w:r w:rsidRPr="00B15000">
        <w:rPr>
          <w:bCs/>
          <w:color w:val="000000"/>
          <w:sz w:val="24"/>
          <w:szCs w:val="24"/>
          <w:lang w:val="ro-RO"/>
        </w:rPr>
        <w:t>,Înnoirea flotei de tramvaie – Etapa III” aprobati prin art. 2 din HCLMT nr. 232/23.04.2019, conform Anexei 1 care face parte integrantă din prezenta hotărâre.</w:t>
      </w:r>
    </w:p>
    <w:p w:rsidR="00B15000" w:rsidRPr="00B15000" w:rsidRDefault="00B15000" w:rsidP="00B15000">
      <w:pPr>
        <w:pStyle w:val="ListParagraph"/>
        <w:numPr>
          <w:ilvl w:val="0"/>
          <w:numId w:val="5"/>
        </w:numPr>
        <w:autoSpaceDE w:val="0"/>
        <w:autoSpaceDN w:val="0"/>
        <w:adjustRightInd w:val="0"/>
        <w:jc w:val="both"/>
        <w:rPr>
          <w:color w:val="000000"/>
          <w:sz w:val="24"/>
          <w:szCs w:val="24"/>
          <w:lang w:val="ro-RO"/>
        </w:rPr>
      </w:pPr>
      <w:r>
        <w:rPr>
          <w:color w:val="000000"/>
          <w:sz w:val="24"/>
          <w:szCs w:val="24"/>
          <w:lang w:val="ro-RO"/>
        </w:rPr>
        <w:t>aprobarea</w:t>
      </w:r>
      <w:r w:rsidRPr="00B15000">
        <w:rPr>
          <w:color w:val="000000"/>
          <w:sz w:val="24"/>
          <w:szCs w:val="24"/>
          <w:lang w:val="ro-RO"/>
        </w:rPr>
        <w:t xml:space="preserve"> modific</w:t>
      </w:r>
      <w:r>
        <w:rPr>
          <w:color w:val="000000"/>
          <w:sz w:val="24"/>
          <w:szCs w:val="24"/>
          <w:lang w:val="ro-RO"/>
        </w:rPr>
        <w:t>ării</w:t>
      </w:r>
      <w:r w:rsidRPr="00B15000">
        <w:rPr>
          <w:color w:val="000000"/>
          <w:sz w:val="24"/>
          <w:szCs w:val="24"/>
          <w:lang w:val="ro-RO"/>
        </w:rPr>
        <w:t xml:space="preserve"> art. 4 din HCLMT nr. 232/23.04.2019, astfel: ,,Art. 4:  </w:t>
      </w:r>
      <w:r w:rsidRPr="00B15000">
        <w:rPr>
          <w:color w:val="000000"/>
          <w:sz w:val="24"/>
          <w:szCs w:val="24"/>
        </w:rPr>
        <w:t xml:space="preserve">Se </w:t>
      </w:r>
      <w:proofErr w:type="spellStart"/>
      <w:r w:rsidRPr="00B15000">
        <w:rPr>
          <w:color w:val="000000"/>
          <w:sz w:val="24"/>
          <w:szCs w:val="24"/>
        </w:rPr>
        <w:t>aprobă</w:t>
      </w:r>
      <w:proofErr w:type="spellEnd"/>
      <w:r w:rsidRPr="00B15000">
        <w:rPr>
          <w:color w:val="000000"/>
          <w:sz w:val="24"/>
          <w:szCs w:val="24"/>
        </w:rPr>
        <w:t xml:space="preserve"> </w:t>
      </w:r>
      <w:proofErr w:type="spellStart"/>
      <w:r w:rsidRPr="00B15000">
        <w:rPr>
          <w:color w:val="000000"/>
          <w:sz w:val="24"/>
          <w:szCs w:val="24"/>
        </w:rPr>
        <w:t>contribuția</w:t>
      </w:r>
      <w:proofErr w:type="spellEnd"/>
      <w:r w:rsidRPr="00B15000">
        <w:rPr>
          <w:color w:val="000000"/>
          <w:sz w:val="24"/>
          <w:szCs w:val="24"/>
        </w:rPr>
        <w:t xml:space="preserve"> </w:t>
      </w:r>
      <w:proofErr w:type="spellStart"/>
      <w:r w:rsidRPr="00B15000">
        <w:rPr>
          <w:color w:val="000000"/>
          <w:sz w:val="24"/>
          <w:szCs w:val="24"/>
        </w:rPr>
        <w:t>proprie</w:t>
      </w:r>
      <w:proofErr w:type="spellEnd"/>
      <w:r w:rsidRPr="00B15000">
        <w:rPr>
          <w:color w:val="000000"/>
          <w:sz w:val="24"/>
          <w:szCs w:val="24"/>
        </w:rPr>
        <w:t xml:space="preserve"> </w:t>
      </w:r>
      <w:proofErr w:type="spellStart"/>
      <w:r w:rsidRPr="00B15000">
        <w:rPr>
          <w:color w:val="000000"/>
          <w:sz w:val="24"/>
          <w:szCs w:val="24"/>
        </w:rPr>
        <w:t>în</w:t>
      </w:r>
      <w:proofErr w:type="spellEnd"/>
      <w:r w:rsidRPr="00B15000">
        <w:rPr>
          <w:color w:val="000000"/>
          <w:sz w:val="24"/>
          <w:szCs w:val="24"/>
        </w:rPr>
        <w:t xml:space="preserve"> </w:t>
      </w:r>
      <w:proofErr w:type="spellStart"/>
      <w:r w:rsidRPr="00B15000">
        <w:rPr>
          <w:color w:val="000000"/>
          <w:sz w:val="24"/>
          <w:szCs w:val="24"/>
        </w:rPr>
        <w:t>proiect</w:t>
      </w:r>
      <w:proofErr w:type="spellEnd"/>
      <w:r w:rsidRPr="00B15000">
        <w:rPr>
          <w:color w:val="000000"/>
          <w:sz w:val="24"/>
          <w:szCs w:val="24"/>
        </w:rPr>
        <w:t xml:space="preserve"> </w:t>
      </w:r>
      <w:proofErr w:type="spellStart"/>
      <w:r w:rsidRPr="00B15000">
        <w:rPr>
          <w:color w:val="000000"/>
          <w:sz w:val="24"/>
          <w:szCs w:val="24"/>
        </w:rPr>
        <w:t>în</w:t>
      </w:r>
      <w:proofErr w:type="spellEnd"/>
      <w:r w:rsidRPr="00B15000">
        <w:rPr>
          <w:color w:val="000000"/>
          <w:sz w:val="24"/>
          <w:szCs w:val="24"/>
        </w:rPr>
        <w:t xml:space="preserve"> </w:t>
      </w:r>
      <w:proofErr w:type="spellStart"/>
      <w:r w:rsidRPr="00B15000">
        <w:rPr>
          <w:color w:val="000000"/>
          <w:sz w:val="24"/>
          <w:szCs w:val="24"/>
        </w:rPr>
        <w:t>cuantum</w:t>
      </w:r>
      <w:proofErr w:type="spellEnd"/>
      <w:r w:rsidRPr="00B15000">
        <w:rPr>
          <w:color w:val="000000"/>
          <w:sz w:val="24"/>
          <w:szCs w:val="24"/>
        </w:rPr>
        <w:t xml:space="preserve"> </w:t>
      </w:r>
      <w:r w:rsidRPr="00B15000">
        <w:rPr>
          <w:color w:val="000000"/>
          <w:sz w:val="24"/>
          <w:szCs w:val="24"/>
          <w:lang w:val="ro-RO"/>
        </w:rPr>
        <w:t>de 28.315.109,32</w:t>
      </w:r>
      <w:r w:rsidRPr="00B15000">
        <w:rPr>
          <w:sz w:val="24"/>
          <w:szCs w:val="24"/>
          <w:lang w:val="ro-RO"/>
        </w:rPr>
        <w:t xml:space="preserve"> lei</w:t>
      </w:r>
      <w:r w:rsidRPr="00B15000">
        <w:rPr>
          <w:color w:val="000000"/>
          <w:sz w:val="24"/>
          <w:szCs w:val="24"/>
          <w:lang w:val="ro-RO"/>
        </w:rPr>
        <w:t xml:space="preserve">, reprezentând achitarea tuturor cheltuielilor neeligibile ale proiectului, cât și contribuția de 2% din valoarea eligibilă a proiectului, în cuantum de 1.389.046,82 lei, reprezentând cofinanțarea proiectului </w:t>
      </w:r>
      <w:r w:rsidRPr="00B15000">
        <w:rPr>
          <w:bCs/>
          <w:color w:val="000000"/>
          <w:sz w:val="24"/>
          <w:szCs w:val="24"/>
          <w:lang w:val="ro-RO"/>
        </w:rPr>
        <w:t>,,Înnoirea flotei de tramvaie – Etapa III”</w:t>
      </w:r>
      <w:r w:rsidRPr="00B15000">
        <w:rPr>
          <w:color w:val="000000"/>
          <w:sz w:val="24"/>
          <w:szCs w:val="24"/>
          <w:lang w:val="ro-RO"/>
        </w:rPr>
        <w:t>.</w:t>
      </w:r>
    </w:p>
    <w:p w:rsidR="00B15000" w:rsidRPr="00B15000" w:rsidRDefault="00B15000" w:rsidP="00B15000">
      <w:pPr>
        <w:pStyle w:val="ListParagraph"/>
        <w:numPr>
          <w:ilvl w:val="0"/>
          <w:numId w:val="5"/>
        </w:numPr>
        <w:autoSpaceDE w:val="0"/>
        <w:autoSpaceDN w:val="0"/>
        <w:adjustRightInd w:val="0"/>
        <w:jc w:val="both"/>
        <w:rPr>
          <w:color w:val="000000"/>
          <w:sz w:val="24"/>
          <w:szCs w:val="24"/>
          <w:lang w:val="ro-RO"/>
        </w:rPr>
      </w:pPr>
      <w:r>
        <w:rPr>
          <w:color w:val="000000"/>
          <w:sz w:val="24"/>
          <w:szCs w:val="24"/>
          <w:lang w:val="ro-RO"/>
        </w:rPr>
        <w:t>imputernicirea</w:t>
      </w:r>
      <w:r w:rsidRPr="00B15000">
        <w:rPr>
          <w:color w:val="000000"/>
          <w:sz w:val="24"/>
          <w:szCs w:val="24"/>
          <w:lang w:val="ro-RO"/>
        </w:rPr>
        <w:t xml:space="preserve"> domnul Primar Nicolae Robu să semneze toate actele necesare şi contractul de finanţare în numele</w:t>
      </w:r>
      <w:r w:rsidRPr="00B15000">
        <w:rPr>
          <w:b/>
          <w:bCs/>
          <w:color w:val="000000"/>
          <w:sz w:val="24"/>
          <w:szCs w:val="24"/>
          <w:lang w:val="ro-RO"/>
        </w:rPr>
        <w:t xml:space="preserve"> </w:t>
      </w:r>
      <w:r w:rsidRPr="00B15000">
        <w:rPr>
          <w:color w:val="000000"/>
          <w:sz w:val="24"/>
          <w:szCs w:val="24"/>
          <w:lang w:val="ro-RO"/>
        </w:rPr>
        <w:t>UAT Municipiul Timişoara.</w:t>
      </w:r>
    </w:p>
    <w:p w:rsidR="00B15000" w:rsidRPr="00B15000" w:rsidRDefault="00B15000" w:rsidP="00B15000">
      <w:pPr>
        <w:pStyle w:val="ListParagraph"/>
        <w:numPr>
          <w:ilvl w:val="0"/>
          <w:numId w:val="5"/>
        </w:numPr>
        <w:autoSpaceDE w:val="0"/>
        <w:autoSpaceDN w:val="0"/>
        <w:adjustRightInd w:val="0"/>
        <w:jc w:val="both"/>
        <w:rPr>
          <w:color w:val="000000"/>
          <w:sz w:val="24"/>
          <w:szCs w:val="24"/>
          <w:lang w:val="ro-RO"/>
        </w:rPr>
      </w:pPr>
      <w:r>
        <w:rPr>
          <w:color w:val="000000"/>
          <w:sz w:val="24"/>
          <w:szCs w:val="24"/>
          <w:lang w:val="ro-RO"/>
        </w:rPr>
        <w:t>c</w:t>
      </w:r>
      <w:r w:rsidRPr="00B15000">
        <w:rPr>
          <w:color w:val="000000"/>
          <w:sz w:val="24"/>
          <w:szCs w:val="24"/>
          <w:lang w:val="ro-RO"/>
        </w:rPr>
        <w:t>elelalte prevederi ale HCLMT nr. 232/23.04.2019 rămân nemodificate.</w:t>
      </w:r>
    </w:p>
    <w:p w:rsidR="00FD3185" w:rsidRPr="00346D4D" w:rsidRDefault="00FD3185" w:rsidP="00BB707D">
      <w:pPr>
        <w:spacing w:line="276" w:lineRule="auto"/>
        <w:jc w:val="both"/>
        <w:rPr>
          <w:rStyle w:val="rezumat1"/>
          <w:sz w:val="24"/>
          <w:szCs w:val="24"/>
          <w:lang w:val="ro-RO"/>
        </w:rPr>
      </w:pPr>
    </w:p>
    <w:p w:rsidR="007A57A1" w:rsidRPr="00346D4D" w:rsidRDefault="00673C77" w:rsidP="00673C77">
      <w:pPr>
        <w:spacing w:line="360" w:lineRule="auto"/>
        <w:jc w:val="both"/>
        <w:rPr>
          <w:bCs/>
          <w:sz w:val="22"/>
          <w:szCs w:val="22"/>
          <w:lang w:val="ro-RO"/>
        </w:rPr>
      </w:pPr>
      <w:r w:rsidRPr="00346D4D">
        <w:rPr>
          <w:bCs/>
          <w:sz w:val="24"/>
          <w:szCs w:val="24"/>
          <w:lang w:val="ro-RO"/>
        </w:rPr>
        <w:tab/>
      </w:r>
    </w:p>
    <w:tbl>
      <w:tblPr>
        <w:tblpPr w:leftFromText="180" w:rightFromText="180" w:vertAnchor="text" w:horzAnchor="page" w:tblpXSpec="center" w:tblpY="242"/>
        <w:tblW w:w="10318" w:type="dxa"/>
        <w:tblLook w:val="01E0"/>
      </w:tblPr>
      <w:tblGrid>
        <w:gridCol w:w="4338"/>
        <w:gridCol w:w="1620"/>
        <w:gridCol w:w="4360"/>
      </w:tblGrid>
      <w:tr w:rsidR="007A57A1" w:rsidRPr="00C856DF" w:rsidTr="00FE50C3">
        <w:tc>
          <w:tcPr>
            <w:tcW w:w="4338" w:type="dxa"/>
            <w:vAlign w:val="center"/>
          </w:tcPr>
          <w:p w:rsidR="007A57A1" w:rsidRPr="00C856DF" w:rsidRDefault="007A57A1" w:rsidP="00FE50C3">
            <w:pPr>
              <w:autoSpaceDE w:val="0"/>
              <w:autoSpaceDN w:val="0"/>
              <w:adjustRightInd w:val="0"/>
              <w:jc w:val="center"/>
              <w:rPr>
                <w:b/>
                <w:color w:val="000000"/>
                <w:lang w:val="ro-RO"/>
              </w:rPr>
            </w:pPr>
            <w:r w:rsidRPr="00C856DF">
              <w:rPr>
                <w:b/>
                <w:color w:val="000000"/>
                <w:lang w:val="ro-RO"/>
              </w:rPr>
              <w:t>DIRECTOR,</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614A47">
            <w:pPr>
              <w:autoSpaceDE w:val="0"/>
              <w:autoSpaceDN w:val="0"/>
              <w:adjustRightInd w:val="0"/>
              <w:jc w:val="center"/>
              <w:rPr>
                <w:b/>
                <w:color w:val="000000"/>
                <w:lang w:val="ro-RO"/>
              </w:rPr>
            </w:pPr>
            <w:r w:rsidRPr="00C856DF">
              <w:rPr>
                <w:b/>
                <w:color w:val="000000"/>
                <w:lang w:val="ro-RO"/>
              </w:rPr>
              <w:t>ŞEF SERVICIU</w:t>
            </w:r>
            <w:r>
              <w:rPr>
                <w:b/>
                <w:color w:val="000000"/>
                <w:lang w:val="ro-RO"/>
              </w:rPr>
              <w:t xml:space="preserve"> </w:t>
            </w:r>
            <w:r w:rsidR="00614A47">
              <w:rPr>
                <w:b/>
                <w:color w:val="000000"/>
                <w:lang w:val="ro-RO"/>
              </w:rPr>
              <w:t>P.E</w:t>
            </w:r>
            <w:r>
              <w:rPr>
                <w:b/>
                <w:color w:val="000000"/>
                <w:lang w:val="ro-RO"/>
              </w:rPr>
              <w:t>.</w:t>
            </w:r>
            <w:r w:rsidRPr="00C856DF">
              <w:rPr>
                <w:b/>
                <w:color w:val="000000"/>
                <w:lang w:val="ro-RO"/>
              </w:rPr>
              <w:t>,</w:t>
            </w:r>
          </w:p>
        </w:tc>
      </w:tr>
      <w:tr w:rsidR="007A57A1" w:rsidRPr="00C856DF" w:rsidTr="00FE50C3">
        <w:tc>
          <w:tcPr>
            <w:tcW w:w="4338" w:type="dxa"/>
            <w:vAlign w:val="center"/>
          </w:tcPr>
          <w:p w:rsidR="007A57A1" w:rsidRPr="00C856DF" w:rsidRDefault="007A57A1" w:rsidP="00FE50C3">
            <w:pPr>
              <w:autoSpaceDE w:val="0"/>
              <w:autoSpaceDN w:val="0"/>
              <w:adjustRightInd w:val="0"/>
              <w:jc w:val="center"/>
              <w:rPr>
                <w:b/>
                <w:i/>
                <w:color w:val="000000"/>
                <w:lang w:val="ro-RO"/>
              </w:rPr>
            </w:pPr>
            <w:r>
              <w:rPr>
                <w:b/>
                <w:i/>
                <w:color w:val="000000"/>
                <w:lang w:val="ro-RO"/>
              </w:rPr>
              <w:t xml:space="preserve">CULIŢĂ </w:t>
            </w:r>
            <w:r w:rsidRPr="00C856DF">
              <w:rPr>
                <w:b/>
                <w:i/>
                <w:color w:val="000000"/>
                <w:lang w:val="ro-RO"/>
              </w:rPr>
              <w:t xml:space="preserve"> CHIŞ</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614A47" w:rsidP="00FE50C3">
            <w:pPr>
              <w:autoSpaceDE w:val="0"/>
              <w:autoSpaceDN w:val="0"/>
              <w:adjustRightInd w:val="0"/>
              <w:jc w:val="center"/>
              <w:rPr>
                <w:b/>
                <w:i/>
                <w:color w:val="000000"/>
                <w:lang w:val="ro-RO"/>
              </w:rPr>
            </w:pPr>
            <w:r>
              <w:rPr>
                <w:b/>
                <w:i/>
                <w:color w:val="000000"/>
                <w:lang w:val="ro-RO"/>
              </w:rPr>
              <w:t>LOREDANA SIBIAN</w:t>
            </w:r>
          </w:p>
        </w:tc>
      </w:tr>
      <w:tr w:rsidR="007A57A1" w:rsidRPr="00C856DF" w:rsidTr="00FE50C3">
        <w:trPr>
          <w:trHeight w:val="916"/>
        </w:trPr>
        <w:tc>
          <w:tcPr>
            <w:tcW w:w="4338" w:type="dxa"/>
            <w:vAlign w:val="center"/>
          </w:tcPr>
          <w:p w:rsidR="007A57A1" w:rsidRPr="00C856DF" w:rsidRDefault="007A57A1" w:rsidP="00FE50C3">
            <w:pPr>
              <w:autoSpaceDE w:val="0"/>
              <w:autoSpaceDN w:val="0"/>
              <w:adjustRightInd w:val="0"/>
              <w:jc w:val="center"/>
              <w:rPr>
                <w:b/>
                <w:i/>
                <w:color w:val="000000"/>
                <w:lang w:val="ro-RO"/>
              </w:rPr>
            </w:pP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FE50C3">
            <w:pPr>
              <w:autoSpaceDE w:val="0"/>
              <w:autoSpaceDN w:val="0"/>
              <w:adjustRightInd w:val="0"/>
              <w:jc w:val="center"/>
              <w:rPr>
                <w:b/>
                <w:i/>
                <w:color w:val="000000"/>
                <w:lang w:val="ro-RO"/>
              </w:rPr>
            </w:pPr>
          </w:p>
        </w:tc>
      </w:tr>
      <w:tr w:rsidR="007A57A1" w:rsidRPr="00C856DF" w:rsidTr="00FE50C3">
        <w:tc>
          <w:tcPr>
            <w:tcW w:w="4338" w:type="dxa"/>
            <w:vAlign w:val="center"/>
          </w:tcPr>
          <w:p w:rsidR="007A57A1" w:rsidRPr="00C856DF" w:rsidRDefault="007A57A1" w:rsidP="004F5D33">
            <w:pPr>
              <w:autoSpaceDE w:val="0"/>
              <w:autoSpaceDN w:val="0"/>
              <w:adjustRightInd w:val="0"/>
              <w:jc w:val="center"/>
              <w:rPr>
                <w:b/>
                <w:i/>
                <w:color w:val="000000"/>
                <w:lang w:val="ro-RO"/>
              </w:rPr>
            </w:pPr>
            <w:r w:rsidRPr="00C856DF">
              <w:rPr>
                <w:b/>
                <w:color w:val="000000"/>
                <w:lang w:val="ro-RO"/>
              </w:rPr>
              <w:t>ŞEF BIROU</w:t>
            </w:r>
            <w:r>
              <w:rPr>
                <w:b/>
                <w:color w:val="000000"/>
                <w:lang w:val="ro-RO"/>
              </w:rPr>
              <w:t xml:space="preserve"> </w:t>
            </w:r>
            <w:r w:rsidR="004F5D33">
              <w:rPr>
                <w:b/>
                <w:color w:val="000000"/>
                <w:lang w:val="ro-RO"/>
              </w:rPr>
              <w:t>G.M</w:t>
            </w:r>
            <w:r w:rsidR="00614A47">
              <w:rPr>
                <w:b/>
                <w:color w:val="000000"/>
                <w:lang w:val="ro-RO"/>
              </w:rPr>
              <w:t>.P.E.</w:t>
            </w:r>
            <w:r w:rsidRPr="00C856DF">
              <w:rPr>
                <w:b/>
                <w:color w:val="000000"/>
                <w:lang w:val="ro-RO"/>
              </w:rPr>
              <w:t>,</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614A47">
            <w:pPr>
              <w:autoSpaceDE w:val="0"/>
              <w:autoSpaceDN w:val="0"/>
              <w:adjustRightInd w:val="0"/>
              <w:jc w:val="center"/>
              <w:rPr>
                <w:b/>
                <w:color w:val="000000"/>
                <w:lang w:val="ro-RO"/>
              </w:rPr>
            </w:pPr>
            <w:r w:rsidRPr="00C856DF">
              <w:rPr>
                <w:b/>
                <w:color w:val="000000"/>
                <w:lang w:val="ro-RO"/>
              </w:rPr>
              <w:t>CONSILIER</w:t>
            </w:r>
            <w:r>
              <w:rPr>
                <w:b/>
                <w:color w:val="000000"/>
                <w:lang w:val="ro-RO"/>
              </w:rPr>
              <w:t xml:space="preserve"> B.</w:t>
            </w:r>
            <w:r w:rsidR="00614A47">
              <w:rPr>
                <w:b/>
                <w:color w:val="000000"/>
                <w:lang w:val="ro-RO"/>
              </w:rPr>
              <w:t>G.M.P.E.</w:t>
            </w:r>
            <w:r w:rsidRPr="00C856DF">
              <w:rPr>
                <w:b/>
                <w:color w:val="000000"/>
                <w:lang w:val="ro-RO"/>
              </w:rPr>
              <w:t>,</w:t>
            </w:r>
          </w:p>
        </w:tc>
      </w:tr>
      <w:tr w:rsidR="007A57A1" w:rsidRPr="00C856DF" w:rsidTr="00FE50C3">
        <w:tc>
          <w:tcPr>
            <w:tcW w:w="4338" w:type="dxa"/>
            <w:vAlign w:val="center"/>
          </w:tcPr>
          <w:p w:rsidR="007A57A1" w:rsidRPr="00C856DF" w:rsidRDefault="00614A47" w:rsidP="00FE50C3">
            <w:pPr>
              <w:autoSpaceDE w:val="0"/>
              <w:autoSpaceDN w:val="0"/>
              <w:adjustRightInd w:val="0"/>
              <w:jc w:val="center"/>
              <w:rPr>
                <w:b/>
                <w:i/>
                <w:color w:val="000000"/>
                <w:lang w:val="ro-RO"/>
              </w:rPr>
            </w:pPr>
            <w:r>
              <w:rPr>
                <w:b/>
                <w:i/>
                <w:color w:val="000000"/>
                <w:lang w:val="ro-RO"/>
              </w:rPr>
              <w:t>NASTASIA POP</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614A47" w:rsidP="00FE50C3">
            <w:pPr>
              <w:autoSpaceDE w:val="0"/>
              <w:autoSpaceDN w:val="0"/>
              <w:adjustRightInd w:val="0"/>
              <w:jc w:val="center"/>
              <w:rPr>
                <w:b/>
                <w:i/>
                <w:color w:val="000000"/>
                <w:lang w:val="ro-RO"/>
              </w:rPr>
            </w:pPr>
            <w:r>
              <w:rPr>
                <w:b/>
                <w:i/>
                <w:color w:val="000000"/>
                <w:lang w:val="ro-RO"/>
              </w:rPr>
              <w:t>SIMONA MOLDOVAN</w:t>
            </w:r>
          </w:p>
        </w:tc>
      </w:tr>
    </w:tbl>
    <w:p w:rsidR="007A57A1" w:rsidRPr="00BA3D6B" w:rsidRDefault="007A57A1" w:rsidP="007A57A1">
      <w:pPr>
        <w:ind w:firstLine="630"/>
        <w:jc w:val="both"/>
        <w:rPr>
          <w:lang w:val="ro-RO"/>
        </w:rPr>
      </w:pPr>
    </w:p>
    <w:p w:rsidR="00673C77" w:rsidRPr="00346D4D" w:rsidRDefault="00673C77" w:rsidP="00673C77">
      <w:pPr>
        <w:spacing w:line="360" w:lineRule="auto"/>
        <w:jc w:val="both"/>
        <w:rPr>
          <w:bCs/>
          <w:sz w:val="22"/>
          <w:szCs w:val="22"/>
          <w:lang w:val="ro-RO"/>
        </w:rPr>
      </w:pPr>
    </w:p>
    <w:sectPr w:rsidR="00673C77" w:rsidRPr="00346D4D" w:rsidSect="007A57A1">
      <w:footerReference w:type="default" r:id="rId8"/>
      <w:pgSz w:w="11909" w:h="16834" w:code="9"/>
      <w:pgMar w:top="810" w:right="839"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E73" w:rsidRDefault="006D0E73" w:rsidP="007A57A1">
      <w:r>
        <w:separator/>
      </w:r>
    </w:p>
  </w:endnote>
  <w:endnote w:type="continuationSeparator" w:id="0">
    <w:p w:rsidR="006D0E73" w:rsidRDefault="006D0E73" w:rsidP="007A57A1">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A1" w:rsidRPr="006E6766" w:rsidRDefault="007A57A1" w:rsidP="007A57A1">
    <w:pPr>
      <w:jc w:val="right"/>
      <w:rPr>
        <w:sz w:val="16"/>
        <w:szCs w:val="16"/>
      </w:rPr>
    </w:pPr>
    <w:r w:rsidRPr="006E6766">
      <w:rPr>
        <w:sz w:val="16"/>
        <w:szCs w:val="16"/>
      </w:rPr>
      <w:t>Cod FO53-01</w:t>
    </w:r>
    <w:proofErr w:type="gramStart"/>
    <w:r w:rsidRPr="006E6766">
      <w:rPr>
        <w:sz w:val="16"/>
        <w:szCs w:val="16"/>
      </w:rPr>
      <w:t>,Ver.1</w:t>
    </w:r>
    <w:proofErr w:type="gramEnd"/>
  </w:p>
  <w:p w:rsidR="007A57A1" w:rsidRDefault="007A57A1" w:rsidP="007A57A1">
    <w:pPr>
      <w:pStyle w:val="Footer"/>
      <w:pBdr>
        <w:top w:val="thinThickSmallGap" w:sz="24" w:space="1" w:color="622423"/>
      </w:pBdr>
      <w:rPr>
        <w:rFonts w:ascii="Cambria" w:hAnsi="Cambria"/>
      </w:rPr>
    </w:pPr>
    <w:r>
      <w:rPr>
        <w:rFonts w:ascii="Cambria" w:hAnsi="Cambria"/>
      </w:rPr>
      <w:t xml:space="preserve">Page </w:t>
    </w:r>
    <w:fldSimple w:instr=" PAGE   \* MERGEFORMAT ">
      <w:r w:rsidR="000D6A69" w:rsidRPr="000D6A69">
        <w:rPr>
          <w:rFonts w:ascii="Cambria" w:hAnsi="Cambria"/>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E73" w:rsidRDefault="006D0E73" w:rsidP="007A57A1">
      <w:r>
        <w:separator/>
      </w:r>
    </w:p>
  </w:footnote>
  <w:footnote w:type="continuationSeparator" w:id="0">
    <w:p w:rsidR="006D0E73" w:rsidRDefault="006D0E73" w:rsidP="007A5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E82330"/>
    <w:multiLevelType w:val="hybridMultilevel"/>
    <w:tmpl w:val="6900A056"/>
    <w:lvl w:ilvl="0" w:tplc="E8F221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C67D4"/>
    <w:multiLevelType w:val="multilevel"/>
    <w:tmpl w:val="E8B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A65666"/>
    <w:multiLevelType w:val="hybridMultilevel"/>
    <w:tmpl w:val="AC3E5D3A"/>
    <w:lvl w:ilvl="0" w:tplc="A1801F50">
      <w:numFmt w:val="bullet"/>
      <w:lvlText w:val="-"/>
      <w:lvlJc w:val="left"/>
      <w:pPr>
        <w:ind w:left="408" w:hanging="360"/>
      </w:pPr>
      <w:rPr>
        <w:rFonts w:ascii="Times New Roman" w:eastAsia="Times New Roman" w:hAnsi="Times New Roman"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nsid w:val="77CB7671"/>
    <w:multiLevelType w:val="hybridMultilevel"/>
    <w:tmpl w:val="10EEC21E"/>
    <w:lvl w:ilvl="0" w:tplc="04090001">
      <w:start w:val="1"/>
      <w:numFmt w:val="bullet"/>
      <w:lvlText w:val=""/>
      <w:lvlJc w:val="left"/>
      <w:pPr>
        <w:ind w:left="720" w:hanging="360"/>
      </w:pPr>
      <w:rPr>
        <w:rFonts w:ascii="Symbol" w:hAnsi="Symbol" w:hint="default"/>
      </w:rPr>
    </w:lvl>
    <w:lvl w:ilvl="1" w:tplc="1758F7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73C77"/>
    <w:rsid w:val="0001021C"/>
    <w:rsid w:val="000371E9"/>
    <w:rsid w:val="00040DEF"/>
    <w:rsid w:val="00065909"/>
    <w:rsid w:val="00072724"/>
    <w:rsid w:val="00076C30"/>
    <w:rsid w:val="000A4350"/>
    <w:rsid w:val="000A5A88"/>
    <w:rsid w:val="000D6A69"/>
    <w:rsid w:val="000F03C6"/>
    <w:rsid w:val="00145956"/>
    <w:rsid w:val="001506D7"/>
    <w:rsid w:val="00176113"/>
    <w:rsid w:val="001823F7"/>
    <w:rsid w:val="00184B73"/>
    <w:rsid w:val="00236BCB"/>
    <w:rsid w:val="002426FB"/>
    <w:rsid w:val="002735DD"/>
    <w:rsid w:val="002B7DAD"/>
    <w:rsid w:val="002D1A78"/>
    <w:rsid w:val="002E52D1"/>
    <w:rsid w:val="002E5A19"/>
    <w:rsid w:val="003169C6"/>
    <w:rsid w:val="00326D50"/>
    <w:rsid w:val="00346D4D"/>
    <w:rsid w:val="00367BDD"/>
    <w:rsid w:val="00432E71"/>
    <w:rsid w:val="004F5930"/>
    <w:rsid w:val="004F5D33"/>
    <w:rsid w:val="0054129E"/>
    <w:rsid w:val="0057648A"/>
    <w:rsid w:val="005E49F3"/>
    <w:rsid w:val="005F41F2"/>
    <w:rsid w:val="00614A47"/>
    <w:rsid w:val="00651C64"/>
    <w:rsid w:val="00664ABC"/>
    <w:rsid w:val="00664C36"/>
    <w:rsid w:val="00673C77"/>
    <w:rsid w:val="006D0E73"/>
    <w:rsid w:val="006E1D1C"/>
    <w:rsid w:val="00707D9A"/>
    <w:rsid w:val="00720300"/>
    <w:rsid w:val="00746757"/>
    <w:rsid w:val="00771E03"/>
    <w:rsid w:val="007A57A1"/>
    <w:rsid w:val="007A6B4E"/>
    <w:rsid w:val="007C2DC1"/>
    <w:rsid w:val="007C7C94"/>
    <w:rsid w:val="007D10EE"/>
    <w:rsid w:val="008164CD"/>
    <w:rsid w:val="00826C78"/>
    <w:rsid w:val="00865124"/>
    <w:rsid w:val="00892609"/>
    <w:rsid w:val="00910692"/>
    <w:rsid w:val="0095784E"/>
    <w:rsid w:val="009A3E76"/>
    <w:rsid w:val="009E0ADE"/>
    <w:rsid w:val="00A915D6"/>
    <w:rsid w:val="00AA12E4"/>
    <w:rsid w:val="00AB3EC6"/>
    <w:rsid w:val="00AC0FD7"/>
    <w:rsid w:val="00AD75FB"/>
    <w:rsid w:val="00B15000"/>
    <w:rsid w:val="00B15A34"/>
    <w:rsid w:val="00B27AAC"/>
    <w:rsid w:val="00B46F82"/>
    <w:rsid w:val="00B7297E"/>
    <w:rsid w:val="00B97ED7"/>
    <w:rsid w:val="00BB2F70"/>
    <w:rsid w:val="00BB5F67"/>
    <w:rsid w:val="00BB707D"/>
    <w:rsid w:val="00BD0459"/>
    <w:rsid w:val="00C11FED"/>
    <w:rsid w:val="00C305C2"/>
    <w:rsid w:val="00C95659"/>
    <w:rsid w:val="00D33AD1"/>
    <w:rsid w:val="00D51CD0"/>
    <w:rsid w:val="00D6413E"/>
    <w:rsid w:val="00DA089D"/>
    <w:rsid w:val="00DB459A"/>
    <w:rsid w:val="00DF7747"/>
    <w:rsid w:val="00E0142E"/>
    <w:rsid w:val="00E325F9"/>
    <w:rsid w:val="00EC07BE"/>
    <w:rsid w:val="00EE4702"/>
    <w:rsid w:val="00F36457"/>
    <w:rsid w:val="00F37C63"/>
    <w:rsid w:val="00F45A2D"/>
    <w:rsid w:val="00F5757C"/>
    <w:rsid w:val="00FD3185"/>
    <w:rsid w:val="00FF0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3C77"/>
    <w:pPr>
      <w:autoSpaceDE w:val="0"/>
      <w:autoSpaceDN w:val="0"/>
      <w:adjustRightInd w:val="0"/>
    </w:pPr>
    <w:rPr>
      <w:sz w:val="24"/>
      <w:szCs w:val="24"/>
      <w:lang w:val="en-GB" w:eastAsia="en-GB"/>
    </w:rPr>
  </w:style>
  <w:style w:type="paragraph" w:styleId="BodyText">
    <w:name w:val="Body Text"/>
    <w:basedOn w:val="Normal"/>
    <w:link w:val="BodyTextChar"/>
    <w:rsid w:val="00673C77"/>
    <w:pPr>
      <w:spacing w:after="120"/>
    </w:pPr>
  </w:style>
  <w:style w:type="character" w:customStyle="1" w:styleId="BodyTextChar">
    <w:name w:val="Body Text Char"/>
    <w:basedOn w:val="DefaultParagraphFont"/>
    <w:link w:val="BodyText"/>
    <w:rsid w:val="00673C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3C77"/>
    <w:rPr>
      <w:rFonts w:ascii="Tahoma" w:hAnsi="Tahoma" w:cs="Tahoma"/>
      <w:sz w:val="16"/>
      <w:szCs w:val="16"/>
    </w:rPr>
  </w:style>
  <w:style w:type="character" w:customStyle="1" w:styleId="BalloonTextChar">
    <w:name w:val="Balloon Text Char"/>
    <w:basedOn w:val="DefaultParagraphFont"/>
    <w:link w:val="BalloonText"/>
    <w:uiPriority w:val="99"/>
    <w:semiHidden/>
    <w:rsid w:val="00673C77"/>
    <w:rPr>
      <w:rFonts w:ascii="Tahoma" w:eastAsia="Times New Roman" w:hAnsi="Tahoma" w:cs="Tahoma"/>
      <w:sz w:val="16"/>
      <w:szCs w:val="16"/>
    </w:rPr>
  </w:style>
  <w:style w:type="paragraph" w:customStyle="1" w:styleId="NormalC">
    <w:name w:val="NormalC"/>
    <w:basedOn w:val="Normal"/>
    <w:rsid w:val="00673C77"/>
    <w:rPr>
      <w:rFonts w:ascii="Tahoma" w:hAnsi="Tahoma"/>
      <w:sz w:val="22"/>
    </w:rPr>
  </w:style>
  <w:style w:type="character" w:customStyle="1" w:styleId="rezumat1">
    <w:name w:val="rezumat_1"/>
    <w:basedOn w:val="DefaultParagraphFont"/>
    <w:rsid w:val="007A6B4E"/>
  </w:style>
  <w:style w:type="paragraph" w:styleId="NoSpacing">
    <w:name w:val="No Spacing"/>
    <w:uiPriority w:val="1"/>
    <w:qFormat/>
    <w:rsid w:val="00651C6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2609"/>
    <w:pPr>
      <w:spacing w:before="100" w:beforeAutospacing="1" w:after="100" w:afterAutospacing="1"/>
    </w:pPr>
    <w:rPr>
      <w:sz w:val="24"/>
      <w:szCs w:val="24"/>
    </w:rPr>
  </w:style>
  <w:style w:type="character" w:styleId="Strong">
    <w:name w:val="Strong"/>
    <w:basedOn w:val="DefaultParagraphFont"/>
    <w:uiPriority w:val="22"/>
    <w:qFormat/>
    <w:rsid w:val="00892609"/>
    <w:rPr>
      <w:b/>
      <w:bCs/>
    </w:rPr>
  </w:style>
  <w:style w:type="paragraph" w:styleId="Header">
    <w:name w:val="header"/>
    <w:basedOn w:val="Normal"/>
    <w:link w:val="HeaderChar"/>
    <w:uiPriority w:val="99"/>
    <w:semiHidden/>
    <w:unhideWhenUsed/>
    <w:rsid w:val="007A57A1"/>
    <w:pPr>
      <w:tabs>
        <w:tab w:val="center" w:pos="4703"/>
        <w:tab w:val="right" w:pos="9406"/>
      </w:tabs>
    </w:pPr>
  </w:style>
  <w:style w:type="character" w:customStyle="1" w:styleId="HeaderChar">
    <w:name w:val="Header Char"/>
    <w:basedOn w:val="DefaultParagraphFont"/>
    <w:link w:val="Header"/>
    <w:uiPriority w:val="99"/>
    <w:semiHidden/>
    <w:rsid w:val="007A57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A57A1"/>
    <w:pPr>
      <w:tabs>
        <w:tab w:val="center" w:pos="4703"/>
        <w:tab w:val="right" w:pos="9406"/>
      </w:tabs>
    </w:pPr>
  </w:style>
  <w:style w:type="character" w:customStyle="1" w:styleId="FooterChar">
    <w:name w:val="Footer Char"/>
    <w:basedOn w:val="DefaultParagraphFont"/>
    <w:link w:val="Footer"/>
    <w:uiPriority w:val="99"/>
    <w:rsid w:val="007A57A1"/>
    <w:rPr>
      <w:rFonts w:ascii="Times New Roman" w:eastAsia="Times New Roman" w:hAnsi="Times New Roman" w:cs="Times New Roman"/>
      <w:sz w:val="20"/>
      <w:szCs w:val="20"/>
    </w:rPr>
  </w:style>
  <w:style w:type="character" w:customStyle="1" w:styleId="tpa">
    <w:name w:val="tpa"/>
    <w:basedOn w:val="DefaultParagraphFont"/>
    <w:rsid w:val="00BD0459"/>
  </w:style>
  <w:style w:type="paragraph" w:styleId="ListParagraph">
    <w:name w:val="List Paragraph"/>
    <w:basedOn w:val="Normal"/>
    <w:uiPriority w:val="34"/>
    <w:qFormat/>
    <w:rsid w:val="00BD0459"/>
    <w:pPr>
      <w:ind w:left="720"/>
      <w:contextualSpacing/>
    </w:pPr>
  </w:style>
</w:styles>
</file>

<file path=word/webSettings.xml><?xml version="1.0" encoding="utf-8"?>
<w:webSettings xmlns:r="http://schemas.openxmlformats.org/officeDocument/2006/relationships" xmlns:w="http://schemas.openxmlformats.org/wordprocessingml/2006/main">
  <w:divs>
    <w:div w:id="2150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62</cp:revision>
  <cp:lastPrinted>2019-04-08T08:29:00Z</cp:lastPrinted>
  <dcterms:created xsi:type="dcterms:W3CDTF">2018-09-25T08:14:00Z</dcterms:created>
  <dcterms:modified xsi:type="dcterms:W3CDTF">2020-03-19T08:54:00Z</dcterms:modified>
</cp:coreProperties>
</file>