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B1" w:rsidRPr="002C3B82" w:rsidRDefault="000E5A10" w:rsidP="002611B7">
      <w:pPr>
        <w:pStyle w:val="Title"/>
        <w:jc w:val="right"/>
        <w:rPr>
          <w:rFonts w:ascii="Times New Roman" w:hAnsi="Times New Roman"/>
          <w:sz w:val="22"/>
          <w:szCs w:val="22"/>
        </w:rPr>
      </w:pPr>
      <w:r w:rsidRPr="002C3B82">
        <w:rPr>
          <w:rFonts w:ascii="Times New Roman" w:hAnsi="Times New Roman"/>
          <w:sz w:val="22"/>
          <w:szCs w:val="22"/>
        </w:rPr>
        <w:t>Anexa</w:t>
      </w:r>
      <w:r w:rsidR="00917F49" w:rsidRPr="002C3B82">
        <w:rPr>
          <w:rFonts w:ascii="Times New Roman" w:hAnsi="Times New Roman"/>
          <w:sz w:val="22"/>
          <w:szCs w:val="22"/>
        </w:rPr>
        <w:t xml:space="preserve"> 1</w:t>
      </w:r>
      <w:r w:rsidRPr="002C3B82">
        <w:rPr>
          <w:rFonts w:ascii="Times New Roman" w:hAnsi="Times New Roman"/>
          <w:sz w:val="22"/>
          <w:szCs w:val="22"/>
        </w:rPr>
        <w:t xml:space="preserve"> </w:t>
      </w:r>
      <w:r w:rsidR="002611B7" w:rsidRPr="002C3B82">
        <w:rPr>
          <w:rFonts w:ascii="Times New Roman" w:hAnsi="Times New Roman"/>
          <w:sz w:val="22"/>
          <w:szCs w:val="22"/>
        </w:rPr>
        <w:t xml:space="preserve"> la HCL nr _____/</w:t>
      </w:r>
      <w:r w:rsidR="00091A79">
        <w:rPr>
          <w:rFonts w:ascii="Times New Roman" w:hAnsi="Times New Roman"/>
          <w:sz w:val="22"/>
          <w:szCs w:val="22"/>
        </w:rPr>
        <w:t>________</w:t>
      </w:r>
      <w:r w:rsidR="002611B7" w:rsidRPr="002C3B82">
        <w:rPr>
          <w:rFonts w:ascii="Times New Roman" w:hAnsi="Times New Roman"/>
          <w:sz w:val="22"/>
          <w:szCs w:val="22"/>
        </w:rPr>
        <w:t>201</w:t>
      </w:r>
      <w:r w:rsidR="002722B2" w:rsidRPr="002C3B82">
        <w:rPr>
          <w:rFonts w:ascii="Times New Roman" w:hAnsi="Times New Roman"/>
          <w:sz w:val="22"/>
          <w:szCs w:val="22"/>
        </w:rPr>
        <w:t>9</w:t>
      </w:r>
    </w:p>
    <w:p w:rsidR="002611B7" w:rsidRPr="002C3B82" w:rsidRDefault="002611B7" w:rsidP="002611B7">
      <w:pPr>
        <w:pStyle w:val="Title"/>
        <w:jc w:val="right"/>
        <w:rPr>
          <w:rFonts w:ascii="Times New Roman" w:hAnsi="Times New Roman"/>
          <w:sz w:val="22"/>
          <w:szCs w:val="22"/>
        </w:rPr>
      </w:pPr>
    </w:p>
    <w:p w:rsidR="00265658" w:rsidRPr="002C3B82" w:rsidRDefault="008F0035" w:rsidP="00265658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2C3B82">
        <w:rPr>
          <w:rFonts w:ascii="Times New Roman" w:hAnsi="Times New Roman"/>
          <w:sz w:val="22"/>
          <w:szCs w:val="22"/>
          <w:lang w:eastAsia="ro-RO"/>
        </w:rPr>
        <w:t>M</w:t>
      </w:r>
      <w:r w:rsidR="002C3B82" w:rsidRPr="002C3B82">
        <w:rPr>
          <w:rFonts w:ascii="Times New Roman" w:hAnsi="Times New Roman"/>
          <w:sz w:val="22"/>
          <w:szCs w:val="22"/>
          <w:lang w:eastAsia="ro-RO"/>
        </w:rPr>
        <w:t>odificarile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 ș</w:t>
      </w:r>
      <w:r w:rsidR="002C3B82" w:rsidRPr="002C3B82">
        <w:rPr>
          <w:rFonts w:ascii="Times New Roman" w:hAnsi="Times New Roman"/>
          <w:sz w:val="22"/>
          <w:szCs w:val="22"/>
          <w:lang w:eastAsia="ro-RO"/>
        </w:rPr>
        <w:t>i completarile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 Acordului de parteneriat nr. SC2019-</w:t>
      </w:r>
      <w:r w:rsidR="000A0D0C">
        <w:rPr>
          <w:rFonts w:ascii="Times New Roman" w:hAnsi="Times New Roman"/>
          <w:sz w:val="22"/>
          <w:szCs w:val="22"/>
          <w:lang w:eastAsia="ro-RO"/>
        </w:rPr>
        <w:t>4681/26.02.2019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 pentru realizarea proiectului </w:t>
      </w:r>
      <w:r w:rsidR="00395AE5" w:rsidRPr="00395AE5">
        <w:rPr>
          <w:rFonts w:ascii="Times New Roman" w:hAnsi="Times New Roman"/>
          <w:bCs/>
          <w:sz w:val="22"/>
          <w:szCs w:val="22"/>
          <w:lang w:eastAsia="ro-RO"/>
        </w:rPr>
        <w:t>„Regenerare fizică, economică si socială a zonei urbane marginalizate din cartierul Ronaţ Timisoara - construire centru multifuncţional”</w:t>
      </w:r>
      <w:r w:rsidRPr="002C3B82">
        <w:rPr>
          <w:rFonts w:ascii="Times New Roman" w:hAnsi="Times New Roman"/>
          <w:sz w:val="22"/>
          <w:szCs w:val="22"/>
          <w:lang w:eastAsia="ro-RO"/>
        </w:rPr>
        <w:t xml:space="preserve"> încheiat între Municipiul Timișoara și Direcția de Asistență Socială a Municipiului Timișoara</w:t>
      </w:r>
    </w:p>
    <w:p w:rsidR="00540D5B" w:rsidRPr="002C3B82" w:rsidRDefault="00540D5B" w:rsidP="00EC60AE">
      <w:pPr>
        <w:rPr>
          <w:rFonts w:ascii="Times New Roman" w:hAnsi="Times New Roman"/>
          <w:sz w:val="22"/>
          <w:szCs w:val="22"/>
        </w:rPr>
      </w:pP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se completează art. 1 alin. 6 contul deschis la unitatea teritorială a Trezoreriei Statului pentru Direcția de Asistentă Socială a Municipiului Timișoara astfel:</w:t>
      </w:r>
    </w:p>
    <w:p w:rsidR="00261AB0" w:rsidRPr="00261AB0" w:rsidRDefault="00261AB0" w:rsidP="00261AB0">
      <w:pPr>
        <w:numPr>
          <w:ilvl w:val="0"/>
          <w:numId w:val="14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RO61TREZ5006XXX023508 - cont deschis pe codul de identificare fiscală</w:t>
      </w:r>
    </w:p>
    <w:p w:rsidR="00261AB0" w:rsidRPr="00261AB0" w:rsidRDefault="00261AB0" w:rsidP="00261AB0">
      <w:pPr>
        <w:numPr>
          <w:ilvl w:val="0"/>
          <w:numId w:val="14"/>
        </w:numPr>
        <w:tabs>
          <w:tab w:val="num" w:pos="426"/>
          <w:tab w:val="num" w:pos="576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Denumirea/adresa unităţii Trezoreriei Statului:</w:t>
      </w:r>
      <w:r w:rsidRPr="00261AB0">
        <w:rPr>
          <w:rFonts w:ascii="Times New Roman" w:hAnsi="Times New Roman"/>
          <w:b/>
          <w:bCs/>
          <w:sz w:val="22"/>
          <w:szCs w:val="22"/>
        </w:rPr>
        <w:t xml:space="preserve"> Trezoreria Timişoara str. Gheorghe Lazăr nr.9B, Municipiul Timişoara, jud. Timiş, cod poştal 300080, România”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- se completeaza art. 2 alin. (1) cu precizarea “apel de proiecte (Cod generat MySMISși denumire): 121017, </w:t>
      </w:r>
      <w:r w:rsidRPr="00261AB0">
        <w:rPr>
          <w:rFonts w:ascii="Times New Roman" w:hAnsi="Times New Roman"/>
          <w:bCs/>
          <w:sz w:val="22"/>
          <w:szCs w:val="22"/>
          <w:lang w:val="en-US"/>
        </w:rPr>
        <w:t>POR/192/4/3/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Îmbunătățirea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regenerarii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fizice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,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economice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și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sociale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a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comunităților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marginalizate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în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municipiile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reședință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de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județ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din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România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>/3/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Îmbunătățirea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regenerarii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fizice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,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economice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și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sociale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a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comunităților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marginalizate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în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municipiile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reședință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de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județ</w:t>
      </w:r>
      <w:proofErr w:type="spellEnd"/>
      <w:r w:rsidRPr="00261AB0">
        <w:rPr>
          <w:rFonts w:ascii="Times New Roman" w:hAnsi="Times New Roman"/>
          <w:bCs/>
          <w:sz w:val="22"/>
          <w:szCs w:val="22"/>
          <w:lang w:val="en-US"/>
        </w:rPr>
        <w:t xml:space="preserve"> din </w:t>
      </w:r>
      <w:proofErr w:type="spellStart"/>
      <w:r w:rsidRPr="00261AB0">
        <w:rPr>
          <w:rFonts w:ascii="Times New Roman" w:hAnsi="Times New Roman"/>
          <w:bCs/>
          <w:sz w:val="22"/>
          <w:szCs w:val="22"/>
          <w:lang w:val="en-US"/>
        </w:rPr>
        <w:t>România</w:t>
      </w:r>
      <w:proofErr w:type="spellEnd"/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se înlocuiește alin. (1) și alin. (2) de la art. 3, astfel: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  <w:lang w:val="en-US"/>
        </w:rPr>
        <w:t>“</w:t>
      </w:r>
      <w:r w:rsidRPr="00261AB0">
        <w:rPr>
          <w:rFonts w:ascii="Times New Roman" w:hAnsi="Times New Roman"/>
          <w:bCs/>
          <w:sz w:val="22"/>
          <w:szCs w:val="22"/>
        </w:rPr>
        <w:t xml:space="preserve">(1) Rolurile şi responsabilităţile sunt descrise în tabelul de mai </w:t>
      </w:r>
      <w:proofErr w:type="gramStart"/>
      <w:r w:rsidRPr="00261AB0">
        <w:rPr>
          <w:rFonts w:ascii="Times New Roman" w:hAnsi="Times New Roman"/>
          <w:bCs/>
          <w:sz w:val="22"/>
          <w:szCs w:val="22"/>
        </w:rPr>
        <w:t>jos</w:t>
      </w:r>
      <w:proofErr w:type="gramEnd"/>
      <w:r w:rsidRPr="00261AB0">
        <w:rPr>
          <w:rFonts w:ascii="Times New Roman" w:hAnsi="Times New Roman"/>
          <w:bCs/>
          <w:sz w:val="22"/>
          <w:szCs w:val="22"/>
        </w:rPr>
        <w:t xml:space="preserve"> şi corespund prevederilor din Cererea de finanţare:</w:t>
      </w:r>
    </w:p>
    <w:tbl>
      <w:tblPr>
        <w:tblW w:w="9356" w:type="dxa"/>
        <w:tblInd w:w="250" w:type="dxa"/>
        <w:tblBorders>
          <w:bottom w:val="single" w:sz="4" w:space="0" w:color="808080"/>
          <w:insideH w:val="single" w:sz="4" w:space="0" w:color="808080"/>
        </w:tblBorders>
        <w:tblLook w:val="04A0"/>
      </w:tblPr>
      <w:tblGrid>
        <w:gridCol w:w="2154"/>
        <w:gridCol w:w="7202"/>
      </w:tblGrid>
      <w:tr w:rsidR="00261AB0" w:rsidRPr="00261AB0" w:rsidTr="0004246A">
        <w:trPr>
          <w:trHeight w:val="441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Organizaţia</w:t>
            </w: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Roluri şi responsabilităţi</w:t>
            </w:r>
          </w:p>
        </w:tc>
      </w:tr>
      <w:tr w:rsidR="00261AB0" w:rsidRPr="00261AB0" w:rsidTr="0004246A">
        <w:trPr>
          <w:trHeight w:val="567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UAT Municipiul Timişoara – lider de parteneriat</w:t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 Activitati desfasurate inaintea semnarii contractului de finantare –               42.891,60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1.1  Pregatirea si aprobarea documentației tehnico-economice la faza studiu de fezabilitate – 42.891,60 lei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1.2. Întocmirea cererii de finanțare si transmiterea aplicației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1.3. Evaluarea cererii de finatare și semnarea contractului de finantare - 0,00lei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 Activitati desfasurate ulterior semnarii contractului de finantare – 5.686.113,45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2.1. Derularea procedurilor de achizitie si atribuirea contractelor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2.2. Elaborarea proiectului tehnic, verificarea proiectului si obtinerea autorizatiei de construire – 73.932,96lei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2.3. Executie lucrari pentru invetitia de baza – 4.486.949,85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2.4. Dotarea cu mobilier si echipamente specifice – 953.566,04lei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2.5. Asistenta tehnica pentru executia lucrarilor – 122.144,61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2.6. Informare si publicitate – 9.520,00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2.7. Întocmire si transmitere cereri de rambursare, inclusiv cererea de </w:t>
            </w: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rambursare finala si auditarea financiara a cheltuielilor - 39.999,99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2.8. Receptia investitiei la terminarea lucrarilor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2.9. Managementul de proiect - – 0,00 lei</w:t>
            </w:r>
          </w:p>
        </w:tc>
      </w:tr>
      <w:tr w:rsidR="00261AB0" w:rsidRPr="00261AB0" w:rsidTr="0004246A">
        <w:trPr>
          <w:trHeight w:val="427"/>
        </w:trPr>
        <w:tc>
          <w:tcPr>
            <w:tcW w:w="215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Direcţia de Asistenţă Socială a Municipiului Timişoara - Partener</w:t>
            </w:r>
          </w:p>
        </w:tc>
        <w:tc>
          <w:tcPr>
            <w:tcW w:w="720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 Activitati desfasurate inaintea semnarii contractului de finantare -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 xml:space="preserve">1.1  Pregatirea si aprobarea documentației tehnico-economice la faza studiu de fezabilitate – 0,00 lei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1.2. Întocmirea cererii de finanțare si transmiterea aplicației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1.3. Evaluarea cererii de finatare și semnarea contractului de finantare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 Activitati desfasurate ulterior semnarii contractului de finantare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2.1. Derularea procedurilor de achizitie si atribuirea contractelor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2.2. Elaborarea proiectului tehnic, verificarea proiectului si obtinerea autorizatiei de construire –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2.3. Executie lucrari pentru invetitia de baza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2.4. Dotarea cu mobilier si echipamente specifice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2.5. Asistenta tehnica pentru executia lucrarilor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2.6. Informare si publicitate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2.7. Întocmire si transmitere cereri de rambursare, inclusiv cererea de rambursare finala si auditarea financiara a cheltuielilor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2.8. Receptia investitiei la terminarea lucrarilor - 0,00 lei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2.9. Managementul de proiect - 0,00 lei</w:t>
            </w:r>
          </w:p>
        </w:tc>
      </w:tr>
    </w:tbl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(2) </w:t>
      </w:r>
      <w:r w:rsidRPr="00261AB0">
        <w:rPr>
          <w:rFonts w:ascii="Times New Roman" w:hAnsi="Times New Roman"/>
          <w:bCs/>
          <w:sz w:val="22"/>
          <w:szCs w:val="22"/>
        </w:rPr>
        <w:tab/>
        <w:t>Contribuţia la co-finanţarea cheltuielilor totale ale proiectului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ab/>
        <w:t>Partenerii vor asigura contribuţia la co-finanţarea cheltuielilor totale ale proiectului aşa cum este precizat în Cererea de finanţare şi în prezentul acord.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808080"/>
          <w:insideH w:val="single" w:sz="4" w:space="0" w:color="808080"/>
        </w:tblBorders>
        <w:tblLayout w:type="fixed"/>
        <w:tblLook w:val="04A0"/>
      </w:tblPr>
      <w:tblGrid>
        <w:gridCol w:w="2551"/>
        <w:gridCol w:w="6805"/>
      </w:tblGrid>
      <w:tr w:rsidR="00261AB0" w:rsidRPr="00261AB0" w:rsidTr="0004246A">
        <w:trPr>
          <w:trHeight w:val="463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Organizaţia</w:t>
            </w: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sz w:val="22"/>
                <w:szCs w:val="22"/>
              </w:rPr>
              <w:t>Contribuţia (unde este cazul)</w:t>
            </w:r>
          </w:p>
        </w:tc>
      </w:tr>
      <w:tr w:rsidR="00261AB0" w:rsidRPr="00261AB0" w:rsidTr="0004246A">
        <w:trPr>
          <w:trHeight w:val="771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sz w:val="22"/>
                <w:szCs w:val="22"/>
              </w:rPr>
              <w:t>UAT Municipiul Timişoara (Lider de parteriat)</w:t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cheltuieli eligibile 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114.580,10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(2% din valoarea eligibila)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 cheltuieli neeligibile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0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(0% din total cheltuieli neeligibile)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valoarea totală a proiectului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114.580,10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(2% din valoarea totală a proiectului)</w:t>
            </w:r>
          </w:p>
        </w:tc>
      </w:tr>
      <w:tr w:rsidR="00261AB0" w:rsidRPr="00261AB0" w:rsidTr="0004246A">
        <w:trPr>
          <w:trHeight w:val="397"/>
        </w:trPr>
        <w:tc>
          <w:tcPr>
            <w:tcW w:w="255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Directia de Asistenta </w:t>
            </w:r>
            <w:r w:rsidRPr="00261AB0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Sociala a Municipiului Timişoara</w:t>
            </w:r>
          </w:p>
        </w:tc>
        <w:tc>
          <w:tcPr>
            <w:tcW w:w="68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lastRenderedPageBreak/>
              <w:t xml:space="preserve">Valoarea contribuţiei la total cheltuieli eligibile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0 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lei (0% din valoarea eligibila)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total  cheltuieli neeligibile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0</w:t>
            </w: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lei (0% din total cheltuieli neeligibile)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Valoarea contribuţiei la valoarea totală a proiectului </w:t>
            </w:r>
          </w:p>
          <w:p w:rsidR="00261AB0" w:rsidRPr="00261AB0" w:rsidRDefault="00261AB0" w:rsidP="00261AB0">
            <w:pPr>
              <w:tabs>
                <w:tab w:val="num" w:pos="426"/>
                <w:tab w:val="num" w:pos="576"/>
              </w:tabs>
              <w:jc w:val="both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261AB0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0</w:t>
            </w:r>
            <w:r w:rsidRPr="00261AB0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lei (0% din valoarea totală a proiectului)</w:t>
            </w:r>
          </w:p>
        </w:tc>
      </w:tr>
    </w:tbl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lastRenderedPageBreak/>
        <w:t>- se completează art. 3 alin. (3) cu precizarea “Responsabilitățile privind”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de la art. 5 lit. B se elimină alin. (10), (11), (12) și (13) urmand ca acestea sa completeze art. 6 lit. B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art. 6 lit. A se completeaza cu un nou aliniat: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“3) Cheltuielile angajate de Direcția de Asistența Socială a Municipiului Timișoara, sunt eligibile în acelaşi fel ca şi cheltuielile angajate de către liderul de parteneriat corespunzător activității/activităților proprii din proiect. Partenerii au dreptul, prin transfer de către AM, la fondurile obţinute din procesul de rambursare/plată pentru cheltuielile angajate de către aceştia, care au fost certificate ca eligibile.”</w:t>
      </w:r>
    </w:p>
    <w:p w:rsidR="00261AB0" w:rsidRPr="00261AB0" w:rsidRDefault="00261AB0" w:rsidP="00261AB0">
      <w:p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- art. 6 lit. B se completeaza cu urmatoarele aliniate: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Partenerii au obligaţia de a restitui AM/OI, orice  sumă ce constituie plată nedatorată/sume necuvenite plătite în cadrul prezentului contract de finanţare, în termen de 5 zile lucrătoare de la data primirii  notificării.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Partenerii sunt obligați să țină o evidență contabilă distinctă a Proiectului, utilizând conturi analitice dedicate pentru reflectarea tuturor operațiunilor referitoare la implementarea Proiectului, în conformitate cu dispozițiile legale.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 Pentru neregulile identificate în cadrul proiectului, notificările și titlurile de creanță se emit pe numele liderului de parteneriat/partenerului care a efectuat cheltuielile afectate de nereguli, conform legislației în vigoare.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Partenerii pe numele cărora a fost emis titlul de creanță au obligația restituirii sumelor cuprinse în acestea și asigurarea din resurse proprii a contravalorii acestora. 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Partenerii sunt obligaţi să pună la dispoziţia liderului de parteneriat documentaţiile de atribuire elaborate în cadrul procedurii de atribuire a contractelor de achiziţie publică, spre verificare. 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Partenerii sunt obligaţi să transmită copii conforme cu originalul după documentaţiile complete de atribuire elaborate în cadrul procedurii de atribuire a contractelor de achiziţie publică, în scopul elaborării cererilor de rambursare. 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Partenerii sunt obligaţi să transmită copii conforme cu originalul după documentele justificative, în scopul elaborării cererilor de rambursare/plată. 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 xml:space="preserve">În cazul rezilierii/revocării contractului/ordinului de finanțare, liderul de parteneriat și partenerii răspund în solidar pentru restituirea sumelor acordate pentru proiect. </w:t>
      </w:r>
    </w:p>
    <w:p w:rsidR="00261AB0" w:rsidRPr="00261AB0" w:rsidRDefault="00261AB0" w:rsidP="00261AB0">
      <w:pPr>
        <w:numPr>
          <w:ilvl w:val="0"/>
          <w:numId w:val="9"/>
        </w:numPr>
        <w:tabs>
          <w:tab w:val="num" w:pos="426"/>
          <w:tab w:val="num" w:pos="576"/>
        </w:tabs>
        <w:jc w:val="both"/>
        <w:rPr>
          <w:rFonts w:ascii="Times New Roman" w:hAnsi="Times New Roman"/>
          <w:bCs/>
          <w:sz w:val="22"/>
          <w:szCs w:val="22"/>
        </w:rPr>
      </w:pPr>
      <w:r w:rsidRPr="00261AB0">
        <w:rPr>
          <w:rFonts w:ascii="Times New Roman" w:hAnsi="Times New Roman"/>
          <w:bCs/>
          <w:sz w:val="22"/>
          <w:szCs w:val="22"/>
        </w:rPr>
        <w:t>Partenerul este ținut de respectarea de către liderul de parteneriat a termenului de restituire menționat în decizia de reziliere a sumelor solicitate de AM”</w:t>
      </w:r>
    </w:p>
    <w:p w:rsidR="002C3B82" w:rsidRPr="002C3B82" w:rsidRDefault="002C3B82" w:rsidP="002C3B82">
      <w:pPr>
        <w:tabs>
          <w:tab w:val="num" w:pos="426"/>
          <w:tab w:val="num" w:pos="576"/>
        </w:tabs>
        <w:jc w:val="both"/>
        <w:rPr>
          <w:rFonts w:ascii="Times New Roman" w:hAnsi="Times New Roman"/>
          <w:sz w:val="22"/>
          <w:szCs w:val="22"/>
        </w:rPr>
      </w:pPr>
      <w:r w:rsidRPr="002C3B82">
        <w:rPr>
          <w:rFonts w:ascii="Times New Roman" w:hAnsi="Times New Roman"/>
          <w:sz w:val="22"/>
          <w:szCs w:val="22"/>
        </w:rPr>
        <w:t xml:space="preserve">Se renumeroteaza toate articolele și aliniatele, cu pastarea numerotarii din modelul F din ghidul specific, rezultand forma </w:t>
      </w:r>
      <w:r w:rsidR="00E72F43">
        <w:rPr>
          <w:rFonts w:ascii="Times New Roman" w:hAnsi="Times New Roman"/>
          <w:sz w:val="22"/>
          <w:szCs w:val="22"/>
        </w:rPr>
        <w:t>re</w:t>
      </w:r>
      <w:r w:rsidR="00261AB0">
        <w:rPr>
          <w:rFonts w:ascii="Times New Roman" w:hAnsi="Times New Roman"/>
          <w:sz w:val="22"/>
          <w:szCs w:val="22"/>
        </w:rPr>
        <w:t>e</w:t>
      </w:r>
      <w:r w:rsidR="00E72F43">
        <w:rPr>
          <w:rFonts w:ascii="Times New Roman" w:hAnsi="Times New Roman"/>
          <w:sz w:val="22"/>
          <w:szCs w:val="22"/>
        </w:rPr>
        <w:t>ditată</w:t>
      </w:r>
      <w:r w:rsidRPr="002C3B82">
        <w:rPr>
          <w:rFonts w:ascii="Times New Roman" w:hAnsi="Times New Roman"/>
          <w:sz w:val="22"/>
          <w:szCs w:val="22"/>
        </w:rPr>
        <w:t xml:space="preserve"> prezentată în Anexa 2.</w:t>
      </w:r>
    </w:p>
    <w:p w:rsidR="00091A79" w:rsidRPr="002C3B82" w:rsidRDefault="00091A79">
      <w:pPr>
        <w:tabs>
          <w:tab w:val="num" w:pos="426"/>
          <w:tab w:val="num" w:pos="576"/>
        </w:tabs>
        <w:jc w:val="both"/>
        <w:rPr>
          <w:rFonts w:ascii="Times New Roman" w:hAnsi="Times New Roman"/>
          <w:sz w:val="22"/>
          <w:szCs w:val="22"/>
        </w:rPr>
      </w:pPr>
    </w:p>
    <w:sectPr w:rsidR="00091A79" w:rsidRPr="002C3B82" w:rsidSect="00F734B3">
      <w:headerReference w:type="default" r:id="rId7"/>
      <w:footerReference w:type="default" r:id="rId8"/>
      <w:pgSz w:w="12240" w:h="15840" w:code="1"/>
      <w:pgMar w:top="1260" w:right="900" w:bottom="1701" w:left="1800" w:header="5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3D2" w:rsidRDefault="00FC53D2">
      <w:pPr>
        <w:pStyle w:val="Header"/>
      </w:pPr>
      <w:r>
        <w:separator/>
      </w:r>
    </w:p>
  </w:endnote>
  <w:endnote w:type="continuationSeparator" w:id="0">
    <w:p w:rsidR="00FC53D2" w:rsidRDefault="00FC53D2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333333"/>
      </w:tblBorders>
      <w:tblLook w:val="0000"/>
    </w:tblPr>
    <w:tblGrid>
      <w:gridCol w:w="8856"/>
    </w:tblGrid>
    <w:tr w:rsidR="002F1430">
      <w:tc>
        <w:tcPr>
          <w:tcW w:w="8856" w:type="dxa"/>
        </w:tcPr>
        <w:p w:rsidR="002F1430" w:rsidRDefault="00C61F0E">
          <w:pPr>
            <w:pStyle w:val="Footer"/>
            <w:spacing w:before="0" w:after="0"/>
            <w:jc w:val="center"/>
            <w:rPr>
              <w:color w:val="333333"/>
              <w:sz w:val="14"/>
            </w:rPr>
          </w:pPr>
          <w:r>
            <w:rPr>
              <w:rStyle w:val="PageNumber"/>
              <w:color w:val="333333"/>
              <w:sz w:val="14"/>
            </w:rPr>
            <w:fldChar w:fldCharType="begin"/>
          </w:r>
          <w:r w:rsidR="002F1430">
            <w:rPr>
              <w:rStyle w:val="PageNumber"/>
              <w:color w:val="333333"/>
              <w:sz w:val="14"/>
            </w:rPr>
            <w:instrText xml:space="preserve"> PAGE </w:instrText>
          </w:r>
          <w:r>
            <w:rPr>
              <w:rStyle w:val="PageNumber"/>
              <w:color w:val="333333"/>
              <w:sz w:val="14"/>
            </w:rPr>
            <w:fldChar w:fldCharType="separate"/>
          </w:r>
          <w:r w:rsidR="00395AE5">
            <w:rPr>
              <w:rStyle w:val="PageNumber"/>
              <w:noProof/>
              <w:color w:val="333333"/>
              <w:sz w:val="14"/>
            </w:rPr>
            <w:t>3</w:t>
          </w:r>
          <w:r>
            <w:rPr>
              <w:rStyle w:val="PageNumber"/>
              <w:color w:val="333333"/>
              <w:sz w:val="14"/>
            </w:rPr>
            <w:fldChar w:fldCharType="end"/>
          </w:r>
        </w:p>
      </w:tc>
    </w:tr>
  </w:tbl>
  <w:p w:rsidR="002F1430" w:rsidRDefault="002F14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3D2" w:rsidRDefault="00FC53D2">
      <w:pPr>
        <w:pStyle w:val="Header"/>
      </w:pPr>
      <w:r>
        <w:separator/>
      </w:r>
    </w:p>
  </w:footnote>
  <w:footnote w:type="continuationSeparator" w:id="0">
    <w:p w:rsidR="00FC53D2" w:rsidRDefault="00FC53D2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52" w:type="dxa"/>
      <w:tblInd w:w="108" w:type="dxa"/>
      <w:tblBorders>
        <w:insideH w:val="single" w:sz="4" w:space="0" w:color="808080"/>
      </w:tblBorders>
      <w:tblLook w:val="0000"/>
    </w:tblPr>
    <w:tblGrid>
      <w:gridCol w:w="8752"/>
    </w:tblGrid>
    <w:tr w:rsidR="002F1430" w:rsidRPr="001F2E80">
      <w:trPr>
        <w:trHeight w:val="294"/>
      </w:trPr>
      <w:tc>
        <w:tcPr>
          <w:tcW w:w="8752" w:type="dxa"/>
        </w:tcPr>
        <w:p w:rsidR="002F1430" w:rsidRPr="001F2E80" w:rsidRDefault="002F1430" w:rsidP="009E22C5">
          <w:pPr>
            <w:spacing w:before="0" w:after="0"/>
            <w:rPr>
              <w:color w:val="808080"/>
              <w:sz w:val="14"/>
            </w:rPr>
          </w:pPr>
        </w:p>
      </w:tc>
    </w:tr>
    <w:tr w:rsidR="002F1430">
      <w:trPr>
        <w:cantSplit/>
        <w:trHeight w:val="394"/>
      </w:trPr>
      <w:tc>
        <w:tcPr>
          <w:tcW w:w="8752" w:type="dxa"/>
        </w:tcPr>
        <w:p w:rsidR="002F1430" w:rsidRDefault="002F1430" w:rsidP="009E22C5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</w:tc>
    </w:tr>
  </w:tbl>
  <w:p w:rsidR="002F1430" w:rsidRDefault="002F14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62B5"/>
    <w:multiLevelType w:val="hybridMultilevel"/>
    <w:tmpl w:val="F92A478A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172A0E"/>
    <w:multiLevelType w:val="multilevel"/>
    <w:tmpl w:val="49106666"/>
    <w:lvl w:ilvl="0">
      <w:start w:val="1"/>
      <w:numFmt w:val="decimal"/>
      <w:pStyle w:val="Head1-Art"/>
      <w:lvlText w:val="ARTICOLUL %1 - 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1353"/>
        </w:tabs>
        <w:ind w:left="1353" w:hanging="360"/>
      </w:pPr>
      <w:rPr>
        <w:rFonts w:ascii="Trebuchet MS" w:eastAsia="Times New Roman" w:hAnsi="Trebuchet MS" w:cs="Times New Roman"/>
        <w:b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D454AA7"/>
    <w:multiLevelType w:val="hybridMultilevel"/>
    <w:tmpl w:val="7C00772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14C43"/>
    <w:multiLevelType w:val="multilevel"/>
    <w:tmpl w:val="7530234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bullet"/>
      <w:pStyle w:val="Heading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34C05721"/>
    <w:multiLevelType w:val="hybridMultilevel"/>
    <w:tmpl w:val="CA8CDEBC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68E1B07"/>
    <w:multiLevelType w:val="hybridMultilevel"/>
    <w:tmpl w:val="63506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56446F"/>
    <w:multiLevelType w:val="hybridMultilevel"/>
    <w:tmpl w:val="A3B6298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C945E7"/>
    <w:multiLevelType w:val="hybridMultilevel"/>
    <w:tmpl w:val="CF428E72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DD11475"/>
    <w:multiLevelType w:val="multilevel"/>
    <w:tmpl w:val="4B44F55C"/>
    <w:lvl w:ilvl="0">
      <w:start w:val="1"/>
      <w:numFmt w:val="decimal"/>
      <w:pStyle w:val="Heading5"/>
      <w:suff w:val="space"/>
      <w:lvlText w:val="Art. %1."/>
      <w:lvlJc w:val="left"/>
      <w:pPr>
        <w:ind w:left="858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703321EC"/>
    <w:multiLevelType w:val="hybridMultilevel"/>
    <w:tmpl w:val="0248CB7C"/>
    <w:lvl w:ilvl="0" w:tplc="4EAEFE50">
      <w:start w:val="4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A1905"/>
    <w:multiLevelType w:val="hybridMultilevel"/>
    <w:tmpl w:val="24646746"/>
    <w:lvl w:ilvl="0" w:tplc="07023E2A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D475BD"/>
    <w:multiLevelType w:val="hybridMultilevel"/>
    <w:tmpl w:val="389AE922"/>
    <w:lvl w:ilvl="0" w:tplc="04180011">
      <w:start w:val="1"/>
      <w:numFmt w:val="decimal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B333825"/>
    <w:multiLevelType w:val="hybridMultilevel"/>
    <w:tmpl w:val="20BE59C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  <w:num w:numId="11">
    <w:abstractNumId w:val="11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0E5A10"/>
    <w:rsid w:val="0000254C"/>
    <w:rsid w:val="000027F9"/>
    <w:rsid w:val="000051F9"/>
    <w:rsid w:val="0001471E"/>
    <w:rsid w:val="00020F90"/>
    <w:rsid w:val="000264B7"/>
    <w:rsid w:val="00030EA4"/>
    <w:rsid w:val="00034CF6"/>
    <w:rsid w:val="00037AF3"/>
    <w:rsid w:val="0004710D"/>
    <w:rsid w:val="00053EF3"/>
    <w:rsid w:val="000558BF"/>
    <w:rsid w:val="00061941"/>
    <w:rsid w:val="00061CDC"/>
    <w:rsid w:val="0006542F"/>
    <w:rsid w:val="000716D1"/>
    <w:rsid w:val="00080783"/>
    <w:rsid w:val="00080DA9"/>
    <w:rsid w:val="000814EA"/>
    <w:rsid w:val="00084190"/>
    <w:rsid w:val="00085073"/>
    <w:rsid w:val="00085B18"/>
    <w:rsid w:val="00086500"/>
    <w:rsid w:val="00091A79"/>
    <w:rsid w:val="0009610F"/>
    <w:rsid w:val="000A0D0C"/>
    <w:rsid w:val="000A11D7"/>
    <w:rsid w:val="000A6F06"/>
    <w:rsid w:val="000B244F"/>
    <w:rsid w:val="000B3D6D"/>
    <w:rsid w:val="000B652D"/>
    <w:rsid w:val="000C255D"/>
    <w:rsid w:val="000C32B1"/>
    <w:rsid w:val="000C7637"/>
    <w:rsid w:val="000D17D2"/>
    <w:rsid w:val="000D3676"/>
    <w:rsid w:val="000D5AA3"/>
    <w:rsid w:val="000D742D"/>
    <w:rsid w:val="000E5A10"/>
    <w:rsid w:val="000E5BC7"/>
    <w:rsid w:val="00106AB0"/>
    <w:rsid w:val="00106E23"/>
    <w:rsid w:val="00120E9C"/>
    <w:rsid w:val="00126525"/>
    <w:rsid w:val="001306A0"/>
    <w:rsid w:val="00133738"/>
    <w:rsid w:val="00133B47"/>
    <w:rsid w:val="00144D29"/>
    <w:rsid w:val="001648D9"/>
    <w:rsid w:val="00176F71"/>
    <w:rsid w:val="00180A2E"/>
    <w:rsid w:val="00182F9B"/>
    <w:rsid w:val="001843F3"/>
    <w:rsid w:val="001849F5"/>
    <w:rsid w:val="00190ADD"/>
    <w:rsid w:val="0019108C"/>
    <w:rsid w:val="001959DC"/>
    <w:rsid w:val="00195B73"/>
    <w:rsid w:val="001A5F2C"/>
    <w:rsid w:val="001A620E"/>
    <w:rsid w:val="001B489E"/>
    <w:rsid w:val="001C142B"/>
    <w:rsid w:val="001C7B10"/>
    <w:rsid w:val="001D0521"/>
    <w:rsid w:val="001D0BCE"/>
    <w:rsid w:val="001D0D4D"/>
    <w:rsid w:val="001D446F"/>
    <w:rsid w:val="001F39A5"/>
    <w:rsid w:val="001F45DB"/>
    <w:rsid w:val="002008A9"/>
    <w:rsid w:val="00200EA5"/>
    <w:rsid w:val="00202B3E"/>
    <w:rsid w:val="00224899"/>
    <w:rsid w:val="00237C5C"/>
    <w:rsid w:val="00246936"/>
    <w:rsid w:val="00247D69"/>
    <w:rsid w:val="002611B7"/>
    <w:rsid w:val="002615D4"/>
    <w:rsid w:val="00261AB0"/>
    <w:rsid w:val="00265658"/>
    <w:rsid w:val="002669B8"/>
    <w:rsid w:val="002722B2"/>
    <w:rsid w:val="00283EB3"/>
    <w:rsid w:val="002979B2"/>
    <w:rsid w:val="002A1CA2"/>
    <w:rsid w:val="002A6E6F"/>
    <w:rsid w:val="002B3B8E"/>
    <w:rsid w:val="002B55D9"/>
    <w:rsid w:val="002C18EA"/>
    <w:rsid w:val="002C1984"/>
    <w:rsid w:val="002C254A"/>
    <w:rsid w:val="002C3B82"/>
    <w:rsid w:val="002C48C9"/>
    <w:rsid w:val="002C50CF"/>
    <w:rsid w:val="002C678F"/>
    <w:rsid w:val="002C69D1"/>
    <w:rsid w:val="002C6FF2"/>
    <w:rsid w:val="002C7DC0"/>
    <w:rsid w:val="002D04C6"/>
    <w:rsid w:val="002D2A8F"/>
    <w:rsid w:val="002D49F0"/>
    <w:rsid w:val="002D7E97"/>
    <w:rsid w:val="002E41DC"/>
    <w:rsid w:val="002E4A45"/>
    <w:rsid w:val="002E741B"/>
    <w:rsid w:val="002F1430"/>
    <w:rsid w:val="002F2C83"/>
    <w:rsid w:val="002F309D"/>
    <w:rsid w:val="00300950"/>
    <w:rsid w:val="003042DD"/>
    <w:rsid w:val="00311380"/>
    <w:rsid w:val="00327B73"/>
    <w:rsid w:val="00341F36"/>
    <w:rsid w:val="003438EF"/>
    <w:rsid w:val="003444E0"/>
    <w:rsid w:val="003479F2"/>
    <w:rsid w:val="00350163"/>
    <w:rsid w:val="003550FA"/>
    <w:rsid w:val="003660AF"/>
    <w:rsid w:val="00374997"/>
    <w:rsid w:val="00375103"/>
    <w:rsid w:val="0039326B"/>
    <w:rsid w:val="00395AE5"/>
    <w:rsid w:val="003B0B0B"/>
    <w:rsid w:val="003B2419"/>
    <w:rsid w:val="003B43CA"/>
    <w:rsid w:val="003B7CFB"/>
    <w:rsid w:val="003C2274"/>
    <w:rsid w:val="003C4A8F"/>
    <w:rsid w:val="003C617B"/>
    <w:rsid w:val="003D0B68"/>
    <w:rsid w:val="003D37D5"/>
    <w:rsid w:val="003D46F6"/>
    <w:rsid w:val="003E027E"/>
    <w:rsid w:val="003F111E"/>
    <w:rsid w:val="003F2DD2"/>
    <w:rsid w:val="003F4CC9"/>
    <w:rsid w:val="003F67D5"/>
    <w:rsid w:val="003F71C2"/>
    <w:rsid w:val="004024D4"/>
    <w:rsid w:val="004066C9"/>
    <w:rsid w:val="004102CD"/>
    <w:rsid w:val="00410C1E"/>
    <w:rsid w:val="00414E11"/>
    <w:rsid w:val="0041587E"/>
    <w:rsid w:val="00417750"/>
    <w:rsid w:val="004178FA"/>
    <w:rsid w:val="00420D27"/>
    <w:rsid w:val="004267CB"/>
    <w:rsid w:val="00432941"/>
    <w:rsid w:val="004376D1"/>
    <w:rsid w:val="00442145"/>
    <w:rsid w:val="00450F74"/>
    <w:rsid w:val="00451888"/>
    <w:rsid w:val="004544DB"/>
    <w:rsid w:val="004613E0"/>
    <w:rsid w:val="0046246F"/>
    <w:rsid w:val="00463A33"/>
    <w:rsid w:val="0047098C"/>
    <w:rsid w:val="00472CBF"/>
    <w:rsid w:val="004736BC"/>
    <w:rsid w:val="00477B3F"/>
    <w:rsid w:val="00480619"/>
    <w:rsid w:val="00480E58"/>
    <w:rsid w:val="0048344B"/>
    <w:rsid w:val="00486644"/>
    <w:rsid w:val="00487D3F"/>
    <w:rsid w:val="00494D12"/>
    <w:rsid w:val="004A75A3"/>
    <w:rsid w:val="004B2E9A"/>
    <w:rsid w:val="004B4A72"/>
    <w:rsid w:val="004C4C9A"/>
    <w:rsid w:val="004E363A"/>
    <w:rsid w:val="004E7934"/>
    <w:rsid w:val="004F1FE3"/>
    <w:rsid w:val="004F3DFD"/>
    <w:rsid w:val="005028DE"/>
    <w:rsid w:val="00513BBD"/>
    <w:rsid w:val="00524E9A"/>
    <w:rsid w:val="00531AA8"/>
    <w:rsid w:val="00540D5B"/>
    <w:rsid w:val="00541C69"/>
    <w:rsid w:val="00543D3B"/>
    <w:rsid w:val="0055309E"/>
    <w:rsid w:val="00553355"/>
    <w:rsid w:val="005547CF"/>
    <w:rsid w:val="00560DDE"/>
    <w:rsid w:val="005624C3"/>
    <w:rsid w:val="00567BF2"/>
    <w:rsid w:val="00572B8A"/>
    <w:rsid w:val="0057467A"/>
    <w:rsid w:val="005821A2"/>
    <w:rsid w:val="00583E43"/>
    <w:rsid w:val="00584F5A"/>
    <w:rsid w:val="00591121"/>
    <w:rsid w:val="005A3120"/>
    <w:rsid w:val="005A4A7B"/>
    <w:rsid w:val="005B0E96"/>
    <w:rsid w:val="005B34BF"/>
    <w:rsid w:val="005B6B0E"/>
    <w:rsid w:val="005C4BA8"/>
    <w:rsid w:val="005C587A"/>
    <w:rsid w:val="005D2873"/>
    <w:rsid w:val="005E569B"/>
    <w:rsid w:val="005E5B6D"/>
    <w:rsid w:val="005F2ADA"/>
    <w:rsid w:val="005F7C4C"/>
    <w:rsid w:val="00600E2D"/>
    <w:rsid w:val="00606E5B"/>
    <w:rsid w:val="00607221"/>
    <w:rsid w:val="00607F1E"/>
    <w:rsid w:val="00612587"/>
    <w:rsid w:val="00613325"/>
    <w:rsid w:val="00617CF6"/>
    <w:rsid w:val="00621E93"/>
    <w:rsid w:val="006234CA"/>
    <w:rsid w:val="00623647"/>
    <w:rsid w:val="00625362"/>
    <w:rsid w:val="00626C7F"/>
    <w:rsid w:val="00631204"/>
    <w:rsid w:val="00631806"/>
    <w:rsid w:val="006400D2"/>
    <w:rsid w:val="006464F9"/>
    <w:rsid w:val="00646914"/>
    <w:rsid w:val="00647E18"/>
    <w:rsid w:val="006529B6"/>
    <w:rsid w:val="0065619B"/>
    <w:rsid w:val="006630C7"/>
    <w:rsid w:val="00663652"/>
    <w:rsid w:val="0066542E"/>
    <w:rsid w:val="006659B6"/>
    <w:rsid w:val="00666048"/>
    <w:rsid w:val="00666B65"/>
    <w:rsid w:val="00670F50"/>
    <w:rsid w:val="006816E4"/>
    <w:rsid w:val="0069596F"/>
    <w:rsid w:val="00697952"/>
    <w:rsid w:val="006A6295"/>
    <w:rsid w:val="006B4E4F"/>
    <w:rsid w:val="006C0470"/>
    <w:rsid w:val="006C34D7"/>
    <w:rsid w:val="006C3EED"/>
    <w:rsid w:val="006C7803"/>
    <w:rsid w:val="006D20C7"/>
    <w:rsid w:val="006D2478"/>
    <w:rsid w:val="006D3F58"/>
    <w:rsid w:val="006E1694"/>
    <w:rsid w:val="006E3C77"/>
    <w:rsid w:val="006E6847"/>
    <w:rsid w:val="006F194E"/>
    <w:rsid w:val="006F2C17"/>
    <w:rsid w:val="00703061"/>
    <w:rsid w:val="007051DE"/>
    <w:rsid w:val="00720755"/>
    <w:rsid w:val="00723429"/>
    <w:rsid w:val="0074225D"/>
    <w:rsid w:val="00742C93"/>
    <w:rsid w:val="00744368"/>
    <w:rsid w:val="00745928"/>
    <w:rsid w:val="0074631C"/>
    <w:rsid w:val="00752B5B"/>
    <w:rsid w:val="00754057"/>
    <w:rsid w:val="00757429"/>
    <w:rsid w:val="00763E65"/>
    <w:rsid w:val="00766ED8"/>
    <w:rsid w:val="0077743E"/>
    <w:rsid w:val="00782770"/>
    <w:rsid w:val="00785ED2"/>
    <w:rsid w:val="00790D6F"/>
    <w:rsid w:val="00793C5F"/>
    <w:rsid w:val="00794A25"/>
    <w:rsid w:val="00797023"/>
    <w:rsid w:val="007A4D7E"/>
    <w:rsid w:val="007A6438"/>
    <w:rsid w:val="007B050A"/>
    <w:rsid w:val="007B3D58"/>
    <w:rsid w:val="007B6F66"/>
    <w:rsid w:val="007B7182"/>
    <w:rsid w:val="007C61B1"/>
    <w:rsid w:val="007C62B0"/>
    <w:rsid w:val="007E0997"/>
    <w:rsid w:val="007E7323"/>
    <w:rsid w:val="007E7859"/>
    <w:rsid w:val="007F4816"/>
    <w:rsid w:val="007F6FDB"/>
    <w:rsid w:val="008040FE"/>
    <w:rsid w:val="008120AF"/>
    <w:rsid w:val="0081231E"/>
    <w:rsid w:val="00821130"/>
    <w:rsid w:val="0082398A"/>
    <w:rsid w:val="00827201"/>
    <w:rsid w:val="00830089"/>
    <w:rsid w:val="008312E0"/>
    <w:rsid w:val="00834145"/>
    <w:rsid w:val="0084090E"/>
    <w:rsid w:val="0084192E"/>
    <w:rsid w:val="00847706"/>
    <w:rsid w:val="00851F3F"/>
    <w:rsid w:val="008606E7"/>
    <w:rsid w:val="008638AD"/>
    <w:rsid w:val="00866C44"/>
    <w:rsid w:val="0087061F"/>
    <w:rsid w:val="0087130F"/>
    <w:rsid w:val="008730EC"/>
    <w:rsid w:val="00885B0D"/>
    <w:rsid w:val="00891850"/>
    <w:rsid w:val="00895C2A"/>
    <w:rsid w:val="008A0D2C"/>
    <w:rsid w:val="008A4611"/>
    <w:rsid w:val="008A4BDC"/>
    <w:rsid w:val="008A689B"/>
    <w:rsid w:val="008A6C8D"/>
    <w:rsid w:val="008A6E80"/>
    <w:rsid w:val="008B6D12"/>
    <w:rsid w:val="008C4321"/>
    <w:rsid w:val="008C5F3A"/>
    <w:rsid w:val="008D30B0"/>
    <w:rsid w:val="008E25C4"/>
    <w:rsid w:val="008E293B"/>
    <w:rsid w:val="008E667B"/>
    <w:rsid w:val="008E6FE5"/>
    <w:rsid w:val="008F0035"/>
    <w:rsid w:val="008F5D2F"/>
    <w:rsid w:val="009114F5"/>
    <w:rsid w:val="00913FF2"/>
    <w:rsid w:val="00917F49"/>
    <w:rsid w:val="009278F2"/>
    <w:rsid w:val="00941B4C"/>
    <w:rsid w:val="00942DBA"/>
    <w:rsid w:val="00945563"/>
    <w:rsid w:val="009461F0"/>
    <w:rsid w:val="009568B0"/>
    <w:rsid w:val="00961421"/>
    <w:rsid w:val="009712C7"/>
    <w:rsid w:val="00972BD8"/>
    <w:rsid w:val="009758FB"/>
    <w:rsid w:val="009841C5"/>
    <w:rsid w:val="00995BE7"/>
    <w:rsid w:val="009978E8"/>
    <w:rsid w:val="009A2F35"/>
    <w:rsid w:val="009A7667"/>
    <w:rsid w:val="009C0375"/>
    <w:rsid w:val="009C653B"/>
    <w:rsid w:val="009D1273"/>
    <w:rsid w:val="009D2962"/>
    <w:rsid w:val="009D58B9"/>
    <w:rsid w:val="009E1847"/>
    <w:rsid w:val="009E22C5"/>
    <w:rsid w:val="009E61B7"/>
    <w:rsid w:val="009F0F7C"/>
    <w:rsid w:val="009F1A0D"/>
    <w:rsid w:val="009F2F5F"/>
    <w:rsid w:val="00A02B48"/>
    <w:rsid w:val="00A0522B"/>
    <w:rsid w:val="00A112E0"/>
    <w:rsid w:val="00A12447"/>
    <w:rsid w:val="00A1432F"/>
    <w:rsid w:val="00A15909"/>
    <w:rsid w:val="00A207FF"/>
    <w:rsid w:val="00A21526"/>
    <w:rsid w:val="00A32CFE"/>
    <w:rsid w:val="00A42522"/>
    <w:rsid w:val="00A45565"/>
    <w:rsid w:val="00A468EB"/>
    <w:rsid w:val="00A474BB"/>
    <w:rsid w:val="00A47BE1"/>
    <w:rsid w:val="00A51FE6"/>
    <w:rsid w:val="00A602F0"/>
    <w:rsid w:val="00A60D3B"/>
    <w:rsid w:val="00A719F3"/>
    <w:rsid w:val="00A83DE6"/>
    <w:rsid w:val="00A864D9"/>
    <w:rsid w:val="00A95AAB"/>
    <w:rsid w:val="00AB1467"/>
    <w:rsid w:val="00AC42F0"/>
    <w:rsid w:val="00AC75D3"/>
    <w:rsid w:val="00AD067D"/>
    <w:rsid w:val="00AD3998"/>
    <w:rsid w:val="00AD603C"/>
    <w:rsid w:val="00AE18D0"/>
    <w:rsid w:val="00AE1A85"/>
    <w:rsid w:val="00AE52C6"/>
    <w:rsid w:val="00AF06C0"/>
    <w:rsid w:val="00AF4FE7"/>
    <w:rsid w:val="00B0368F"/>
    <w:rsid w:val="00B13FAF"/>
    <w:rsid w:val="00B14466"/>
    <w:rsid w:val="00B15FF2"/>
    <w:rsid w:val="00B20739"/>
    <w:rsid w:val="00B216A1"/>
    <w:rsid w:val="00B2521F"/>
    <w:rsid w:val="00B30C19"/>
    <w:rsid w:val="00B347E9"/>
    <w:rsid w:val="00B35B27"/>
    <w:rsid w:val="00B41607"/>
    <w:rsid w:val="00B42CF7"/>
    <w:rsid w:val="00B5252F"/>
    <w:rsid w:val="00B54909"/>
    <w:rsid w:val="00B64A54"/>
    <w:rsid w:val="00B72831"/>
    <w:rsid w:val="00B910B0"/>
    <w:rsid w:val="00B915F0"/>
    <w:rsid w:val="00BA0372"/>
    <w:rsid w:val="00BA1D62"/>
    <w:rsid w:val="00BA3AEA"/>
    <w:rsid w:val="00BA4929"/>
    <w:rsid w:val="00BA53E1"/>
    <w:rsid w:val="00BB32FB"/>
    <w:rsid w:val="00BB3518"/>
    <w:rsid w:val="00BB3CCE"/>
    <w:rsid w:val="00BC0EAB"/>
    <w:rsid w:val="00BC2006"/>
    <w:rsid w:val="00BC6B51"/>
    <w:rsid w:val="00BC7223"/>
    <w:rsid w:val="00BD1BD0"/>
    <w:rsid w:val="00BE02B8"/>
    <w:rsid w:val="00BE4F19"/>
    <w:rsid w:val="00BF442A"/>
    <w:rsid w:val="00BF7342"/>
    <w:rsid w:val="00C03510"/>
    <w:rsid w:val="00C11979"/>
    <w:rsid w:val="00C12443"/>
    <w:rsid w:val="00C15347"/>
    <w:rsid w:val="00C219F1"/>
    <w:rsid w:val="00C318C1"/>
    <w:rsid w:val="00C34C17"/>
    <w:rsid w:val="00C40079"/>
    <w:rsid w:val="00C47D5D"/>
    <w:rsid w:val="00C51F2B"/>
    <w:rsid w:val="00C520A3"/>
    <w:rsid w:val="00C610BF"/>
    <w:rsid w:val="00C61F0E"/>
    <w:rsid w:val="00C63555"/>
    <w:rsid w:val="00C662A8"/>
    <w:rsid w:val="00C72DA4"/>
    <w:rsid w:val="00C75C67"/>
    <w:rsid w:val="00C805F9"/>
    <w:rsid w:val="00C80641"/>
    <w:rsid w:val="00C82F84"/>
    <w:rsid w:val="00C842D4"/>
    <w:rsid w:val="00C84654"/>
    <w:rsid w:val="00C94491"/>
    <w:rsid w:val="00C96F33"/>
    <w:rsid w:val="00CA19E7"/>
    <w:rsid w:val="00CA436D"/>
    <w:rsid w:val="00CA502B"/>
    <w:rsid w:val="00CA7653"/>
    <w:rsid w:val="00CA7DEE"/>
    <w:rsid w:val="00CB3BEE"/>
    <w:rsid w:val="00CC0EC0"/>
    <w:rsid w:val="00CC21E0"/>
    <w:rsid w:val="00CD2D5B"/>
    <w:rsid w:val="00CD4C26"/>
    <w:rsid w:val="00CD4D14"/>
    <w:rsid w:val="00CD71BE"/>
    <w:rsid w:val="00CD7285"/>
    <w:rsid w:val="00CF1DD6"/>
    <w:rsid w:val="00CF61BE"/>
    <w:rsid w:val="00D00C65"/>
    <w:rsid w:val="00D01A8B"/>
    <w:rsid w:val="00D15A19"/>
    <w:rsid w:val="00D22681"/>
    <w:rsid w:val="00D227D0"/>
    <w:rsid w:val="00D23B41"/>
    <w:rsid w:val="00D448E6"/>
    <w:rsid w:val="00D46023"/>
    <w:rsid w:val="00D46539"/>
    <w:rsid w:val="00D72341"/>
    <w:rsid w:val="00D739F1"/>
    <w:rsid w:val="00D73D6F"/>
    <w:rsid w:val="00D750F5"/>
    <w:rsid w:val="00D769D4"/>
    <w:rsid w:val="00D77DAC"/>
    <w:rsid w:val="00D80B6F"/>
    <w:rsid w:val="00D8220C"/>
    <w:rsid w:val="00D90AE4"/>
    <w:rsid w:val="00D95760"/>
    <w:rsid w:val="00DA28B7"/>
    <w:rsid w:val="00DB0A45"/>
    <w:rsid w:val="00DB4195"/>
    <w:rsid w:val="00DC3E7C"/>
    <w:rsid w:val="00DC6933"/>
    <w:rsid w:val="00DD7CCE"/>
    <w:rsid w:val="00DE1A93"/>
    <w:rsid w:val="00DE6D03"/>
    <w:rsid w:val="00DE70CD"/>
    <w:rsid w:val="00DF77F8"/>
    <w:rsid w:val="00E0503F"/>
    <w:rsid w:val="00E10C9E"/>
    <w:rsid w:val="00E141E5"/>
    <w:rsid w:val="00E278C3"/>
    <w:rsid w:val="00E36D12"/>
    <w:rsid w:val="00E47AC0"/>
    <w:rsid w:val="00E62AC7"/>
    <w:rsid w:val="00E7004C"/>
    <w:rsid w:val="00E72254"/>
    <w:rsid w:val="00E72D56"/>
    <w:rsid w:val="00E72F43"/>
    <w:rsid w:val="00E74C17"/>
    <w:rsid w:val="00E8119B"/>
    <w:rsid w:val="00E9085F"/>
    <w:rsid w:val="00E90AF1"/>
    <w:rsid w:val="00E94A5A"/>
    <w:rsid w:val="00EA4736"/>
    <w:rsid w:val="00EB0EB9"/>
    <w:rsid w:val="00EB2171"/>
    <w:rsid w:val="00EB3AD6"/>
    <w:rsid w:val="00EB5006"/>
    <w:rsid w:val="00EB6B3F"/>
    <w:rsid w:val="00EC60AE"/>
    <w:rsid w:val="00EE645F"/>
    <w:rsid w:val="00EF2CAE"/>
    <w:rsid w:val="00EF75CD"/>
    <w:rsid w:val="00F11F9D"/>
    <w:rsid w:val="00F1410C"/>
    <w:rsid w:val="00F20DC3"/>
    <w:rsid w:val="00F2677B"/>
    <w:rsid w:val="00F27F1A"/>
    <w:rsid w:val="00F37876"/>
    <w:rsid w:val="00F42345"/>
    <w:rsid w:val="00F479A7"/>
    <w:rsid w:val="00F54613"/>
    <w:rsid w:val="00F549E0"/>
    <w:rsid w:val="00F55753"/>
    <w:rsid w:val="00F566E7"/>
    <w:rsid w:val="00F60B85"/>
    <w:rsid w:val="00F67C8F"/>
    <w:rsid w:val="00F71001"/>
    <w:rsid w:val="00F72432"/>
    <w:rsid w:val="00F72844"/>
    <w:rsid w:val="00F734B3"/>
    <w:rsid w:val="00F762CA"/>
    <w:rsid w:val="00F76643"/>
    <w:rsid w:val="00F81464"/>
    <w:rsid w:val="00F83DF9"/>
    <w:rsid w:val="00F85585"/>
    <w:rsid w:val="00F86765"/>
    <w:rsid w:val="00F867DE"/>
    <w:rsid w:val="00F92A70"/>
    <w:rsid w:val="00F9325D"/>
    <w:rsid w:val="00F93CBE"/>
    <w:rsid w:val="00F978FD"/>
    <w:rsid w:val="00FA24E1"/>
    <w:rsid w:val="00FA3871"/>
    <w:rsid w:val="00FA5770"/>
    <w:rsid w:val="00FB3524"/>
    <w:rsid w:val="00FB41C6"/>
    <w:rsid w:val="00FC53D2"/>
    <w:rsid w:val="00FE021E"/>
    <w:rsid w:val="00FE0A5E"/>
    <w:rsid w:val="00FE6B7E"/>
    <w:rsid w:val="00FF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A5E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qFormat/>
    <w:rsid w:val="00FE0A5E"/>
    <w:pPr>
      <w:keepNext/>
      <w:numPr>
        <w:numId w:val="1"/>
      </w:numPr>
      <w:spacing w:before="240" w:after="240"/>
      <w:outlineLvl w:val="0"/>
    </w:pPr>
    <w:rPr>
      <w:b/>
      <w:bCs/>
      <w:szCs w:val="20"/>
    </w:rPr>
  </w:style>
  <w:style w:type="paragraph" w:styleId="Heading2">
    <w:name w:val="heading 2"/>
    <w:basedOn w:val="Normal"/>
    <w:qFormat/>
    <w:rsid w:val="00FE0A5E"/>
    <w:pPr>
      <w:numPr>
        <w:ilvl w:val="1"/>
        <w:numId w:val="1"/>
      </w:numPr>
      <w:outlineLvl w:val="1"/>
    </w:pPr>
    <w:rPr>
      <w:rFonts w:ascii="Times New Roman" w:hAnsi="Times New Roman"/>
      <w:b/>
      <w:bCs/>
      <w:szCs w:val="20"/>
      <w:lang w:val="en-US"/>
    </w:rPr>
  </w:style>
  <w:style w:type="paragraph" w:styleId="Heading3">
    <w:name w:val="heading 3"/>
    <w:basedOn w:val="Normal"/>
    <w:next w:val="Normal"/>
    <w:qFormat/>
    <w:rsid w:val="00FE0A5E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E0A5E"/>
    <w:pPr>
      <w:keepNext/>
      <w:jc w:val="center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FE0A5E"/>
    <w:pPr>
      <w:keepNext/>
      <w:numPr>
        <w:numId w:val="18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FE0A5E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rsid w:val="00FE0A5E"/>
    <w:rPr>
      <w:rFonts w:ascii="Arial" w:hAnsi="Arial"/>
    </w:rPr>
  </w:style>
  <w:style w:type="paragraph" w:customStyle="1" w:styleId="instruct">
    <w:name w:val="instruct"/>
    <w:basedOn w:val="Normal"/>
    <w:rsid w:val="00FE0A5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styleId="Header">
    <w:name w:val="header"/>
    <w:basedOn w:val="Normal"/>
    <w:rsid w:val="00FE0A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0A5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E0A5E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styleId="DocumentMap">
    <w:name w:val="Document Map"/>
    <w:basedOn w:val="Normal"/>
    <w:semiHidden/>
    <w:rsid w:val="00FE0A5E"/>
    <w:pPr>
      <w:shd w:val="clear" w:color="auto" w:fill="000080"/>
    </w:pPr>
    <w:rPr>
      <w:rFonts w:ascii="Tahoma" w:hAnsi="Tahoma" w:cs="Tahoma"/>
    </w:rPr>
  </w:style>
  <w:style w:type="paragraph" w:styleId="Title">
    <w:name w:val="Title"/>
    <w:basedOn w:val="Normal"/>
    <w:qFormat/>
    <w:rsid w:val="00FE0A5E"/>
    <w:pPr>
      <w:jc w:val="center"/>
    </w:pPr>
    <w:rPr>
      <w:b/>
      <w:bCs/>
    </w:rPr>
  </w:style>
  <w:style w:type="character" w:styleId="PageNumber">
    <w:name w:val="page number"/>
    <w:basedOn w:val="DefaultParagraphFont"/>
    <w:rsid w:val="00FE0A5E"/>
  </w:style>
  <w:style w:type="paragraph" w:styleId="BalloonText">
    <w:name w:val="Balloon Text"/>
    <w:basedOn w:val="Normal"/>
    <w:semiHidden/>
    <w:rsid w:val="003F4CC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236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3647"/>
    <w:rPr>
      <w:szCs w:val="20"/>
    </w:rPr>
  </w:style>
  <w:style w:type="character" w:customStyle="1" w:styleId="CommentTextChar">
    <w:name w:val="Comment Text Char"/>
    <w:link w:val="CommentText"/>
    <w:rsid w:val="00623647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23647"/>
    <w:rPr>
      <w:b/>
      <w:bCs/>
    </w:rPr>
  </w:style>
  <w:style w:type="character" w:customStyle="1" w:styleId="CommentSubjectChar">
    <w:name w:val="Comment Subject Char"/>
    <w:link w:val="CommentSubject"/>
    <w:rsid w:val="00623647"/>
    <w:rPr>
      <w:rFonts w:ascii="Trebuchet MS" w:hAnsi="Trebuchet MS"/>
      <w:b/>
      <w:bCs/>
      <w:lang w:eastAsia="en-US"/>
    </w:rPr>
  </w:style>
  <w:style w:type="paragraph" w:styleId="FootnoteText">
    <w:name w:val="footnote text"/>
    <w:basedOn w:val="Normal"/>
    <w:link w:val="FootnoteTextChar"/>
    <w:rsid w:val="009F2F5F"/>
    <w:rPr>
      <w:szCs w:val="20"/>
    </w:rPr>
  </w:style>
  <w:style w:type="character" w:customStyle="1" w:styleId="FootnoteTextChar">
    <w:name w:val="Footnote Text Char"/>
    <w:link w:val="FootnoteText"/>
    <w:rsid w:val="009F2F5F"/>
    <w:rPr>
      <w:rFonts w:ascii="Trebuchet MS" w:hAnsi="Trebuchet MS"/>
      <w:lang w:eastAsia="en-US"/>
    </w:rPr>
  </w:style>
  <w:style w:type="character" w:styleId="FootnoteReference">
    <w:name w:val="footnote reference"/>
    <w:rsid w:val="009F2F5F"/>
    <w:rPr>
      <w:vertAlign w:val="superscript"/>
    </w:rPr>
  </w:style>
  <w:style w:type="character" w:customStyle="1" w:styleId="Heading5Char">
    <w:name w:val="Heading 5 Char"/>
    <w:link w:val="Heading5"/>
    <w:rsid w:val="00D769D4"/>
    <w:rPr>
      <w:rFonts w:ascii="Trebuchet MS" w:hAnsi="Trebuchet MS"/>
      <w:b/>
      <w:bCs/>
      <w:szCs w:val="24"/>
      <w:lang w:eastAsia="en-US"/>
    </w:rPr>
  </w:style>
  <w:style w:type="paragraph" w:customStyle="1" w:styleId="Head1-Art">
    <w:name w:val="Head1-Art"/>
    <w:basedOn w:val="Normal"/>
    <w:rsid w:val="00265658"/>
    <w:pPr>
      <w:numPr>
        <w:numId w:val="5"/>
      </w:numPr>
      <w:jc w:val="both"/>
    </w:pPr>
    <w:rPr>
      <w:b/>
      <w:bCs/>
      <w:caps/>
    </w:rPr>
  </w:style>
  <w:style w:type="paragraph" w:customStyle="1" w:styleId="Head2-Alin">
    <w:name w:val="Head2-Alin"/>
    <w:basedOn w:val="Head1-Art"/>
    <w:rsid w:val="00265658"/>
    <w:pPr>
      <w:numPr>
        <w:ilvl w:val="1"/>
      </w:numPr>
      <w:tabs>
        <w:tab w:val="clear" w:pos="928"/>
        <w:tab w:val="num" w:pos="502"/>
      </w:tabs>
      <w:ind w:left="502"/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265658"/>
    <w:pPr>
      <w:numPr>
        <w:ilvl w:val="2"/>
      </w:numPr>
    </w:pPr>
  </w:style>
  <w:style w:type="paragraph" w:customStyle="1" w:styleId="Head4-Subsect">
    <w:name w:val="Head4-Subsect"/>
    <w:basedOn w:val="Head3-Bullet"/>
    <w:rsid w:val="00265658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265658"/>
    <w:pPr>
      <w:numPr>
        <w:ilvl w:val="4"/>
      </w:numPr>
    </w:pPr>
  </w:style>
  <w:style w:type="paragraph" w:customStyle="1" w:styleId="Style72">
    <w:name w:val="Style72"/>
    <w:basedOn w:val="Normal"/>
    <w:rsid w:val="00AE52C6"/>
    <w:pPr>
      <w:widowControl w:val="0"/>
      <w:autoSpaceDE w:val="0"/>
      <w:autoSpaceDN w:val="0"/>
      <w:adjustRightInd w:val="0"/>
      <w:spacing w:before="0" w:after="0" w:line="264" w:lineRule="exact"/>
      <w:ind w:firstLine="341"/>
    </w:pPr>
    <w:rPr>
      <w:rFonts w:ascii="Georgia" w:hAnsi="Georgia"/>
      <w:sz w:val="24"/>
      <w:lang w:val="en-US"/>
    </w:rPr>
  </w:style>
  <w:style w:type="character" w:customStyle="1" w:styleId="FontStyle131">
    <w:name w:val="Font Style131"/>
    <w:rsid w:val="00AE52C6"/>
    <w:rPr>
      <w:rFonts w:ascii="Calibri" w:hAnsi="Calibri" w:cs="Calibri"/>
      <w:sz w:val="20"/>
      <w:szCs w:val="20"/>
    </w:rPr>
  </w:style>
  <w:style w:type="paragraph" w:customStyle="1" w:styleId="Style74">
    <w:name w:val="Style74"/>
    <w:basedOn w:val="Normal"/>
    <w:rsid w:val="00BE4F19"/>
    <w:pPr>
      <w:widowControl w:val="0"/>
      <w:autoSpaceDE w:val="0"/>
      <w:autoSpaceDN w:val="0"/>
      <w:adjustRightInd w:val="0"/>
      <w:spacing w:before="0" w:after="0" w:line="259" w:lineRule="exact"/>
      <w:ind w:hanging="350"/>
      <w:jc w:val="both"/>
    </w:pPr>
    <w:rPr>
      <w:rFonts w:ascii="Georgia" w:hAnsi="Georgia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610BF"/>
    <w:pPr>
      <w:ind w:left="708"/>
    </w:pPr>
  </w:style>
  <w:style w:type="character" w:customStyle="1" w:styleId="Heading6Char">
    <w:name w:val="Heading 6 Char"/>
    <w:link w:val="Heading6"/>
    <w:rsid w:val="00C94491"/>
    <w:rPr>
      <w:rFonts w:ascii="Trebuchet MS" w:hAnsi="Trebuchet MS"/>
      <w:b/>
      <w:bCs/>
      <w:szCs w:val="24"/>
      <w:lang w:eastAsia="en-US"/>
    </w:rPr>
  </w:style>
  <w:style w:type="paragraph" w:customStyle="1" w:styleId="Default">
    <w:name w:val="Default"/>
    <w:rsid w:val="00AD603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CharCharCharCharCharCharCharCharChar">
    <w:name w:val="Char Char Char Char Char Char Char Char Char"/>
    <w:basedOn w:val="Normal"/>
    <w:rsid w:val="002C7DC0"/>
    <w:pPr>
      <w:spacing w:before="0" w:after="0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cordul%20de%20parteneriat_proiect%20-%20%20%20POLONA(FREIDORF)%20mo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Acordul de parteneriat_proiect -   POLONA(FREIDORF) mod</Template>
  <TotalTime>6</TotalTime>
  <Pages>3</Pages>
  <Words>1081</Words>
  <Characters>6271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1 la HCL nr _____/2018</vt:lpstr>
      <vt:lpstr>Anexa 1 la HCL nr _____/2018</vt:lpstr>
    </vt:vector>
  </TitlesOfParts>
  <Company>MIE</Company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 la HCL nr _____/2018</dc:title>
  <dc:creator>MMalac</dc:creator>
  <cp:keywords>4.1 – Dezvoltarea durabilă a structurilor de sprijinire a afacerilor de importanţă regională şi locală</cp:keywords>
  <cp:lastModifiedBy>MMalac</cp:lastModifiedBy>
  <cp:revision>8</cp:revision>
  <cp:lastPrinted>2019-05-13T08:47:00Z</cp:lastPrinted>
  <dcterms:created xsi:type="dcterms:W3CDTF">2019-05-13T08:42:00Z</dcterms:created>
  <dcterms:modified xsi:type="dcterms:W3CDTF">2019-05-13T08:50:00Z</dcterms:modified>
</cp:coreProperties>
</file>