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87395F" w:rsidRPr="00A46DB7" w:rsidRDefault="00951C4B" w:rsidP="0087395F">
      <w:pPr>
        <w:jc w:val="both"/>
        <w:rPr>
          <w:rFonts w:eastAsiaTheme="minorHAnsi"/>
          <w:bCs/>
          <w:color w:val="000000"/>
          <w:sz w:val="22"/>
          <w:szCs w:val="22"/>
          <w:lang w:val="ro-RO"/>
        </w:rPr>
      </w:pPr>
      <w:r>
        <w:rPr>
          <w:rFonts w:eastAsiaTheme="minorHAnsi"/>
          <w:bCs/>
          <w:color w:val="000000"/>
          <w:sz w:val="22"/>
          <w:szCs w:val="22"/>
        </w:rPr>
        <w:t>PRIMAR</w:t>
      </w:r>
    </w:p>
    <w:p w:rsidR="0087395F" w:rsidRDefault="000B2CBA" w:rsidP="0087395F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Nr. TMI2023-</w:t>
      </w:r>
    </w:p>
    <w:p w:rsidR="0087395F" w:rsidRDefault="0087395F" w:rsidP="0087395F">
      <w:pPr>
        <w:ind w:left="720"/>
        <w:jc w:val="center"/>
        <w:rPr>
          <w:rFonts w:eastAsiaTheme="minorHAnsi"/>
          <w:bCs/>
          <w:color w:val="000000"/>
          <w:sz w:val="22"/>
          <w:szCs w:val="22"/>
        </w:rPr>
      </w:pPr>
      <w:r w:rsidRPr="00FC5104">
        <w:rPr>
          <w:i/>
          <w:sz w:val="18"/>
          <w:szCs w:val="18"/>
        </w:rPr>
        <w:t>Bd. C.D. Loga nr. 1, Timişoara, tel: +40 256 – 408.300</w:t>
      </w:r>
      <w:r w:rsidRPr="00A46DB7">
        <w:rPr>
          <w:i/>
          <w:sz w:val="18"/>
          <w:szCs w:val="18"/>
        </w:rPr>
        <w:t>,</w:t>
      </w:r>
      <w:r w:rsidRPr="00FC5104">
        <w:rPr>
          <w:i/>
          <w:color w:val="0000FF"/>
          <w:sz w:val="18"/>
          <w:szCs w:val="18"/>
        </w:rPr>
        <w:t xml:space="preserve">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A46DB7">
        <w:rPr>
          <w:i/>
          <w:sz w:val="18"/>
          <w:szCs w:val="18"/>
        </w:rPr>
        <w:t>cabinetprimar@primariatm.ro</w:t>
      </w:r>
    </w:p>
    <w:p w:rsidR="0087395F" w:rsidRPr="00047EBB" w:rsidRDefault="0087395F" w:rsidP="0087395F">
      <w:pPr>
        <w:rPr>
          <w:color w:val="FF0000"/>
        </w:rPr>
      </w:pPr>
    </w:p>
    <w:p w:rsidR="0087395F" w:rsidRDefault="0087395F" w:rsidP="0087395F">
      <w:pPr>
        <w:spacing w:after="180" w:line="206" w:lineRule="auto"/>
        <w:jc w:val="center"/>
        <w:rPr>
          <w:b/>
          <w:color w:val="000000"/>
          <w:u w:val="single"/>
        </w:rPr>
      </w:pPr>
    </w:p>
    <w:p w:rsidR="00753017" w:rsidRPr="00047EBB" w:rsidRDefault="00753017" w:rsidP="0087395F">
      <w:pPr>
        <w:spacing w:after="180" w:line="206" w:lineRule="auto"/>
        <w:jc w:val="center"/>
        <w:rPr>
          <w:b/>
          <w:color w:val="000000"/>
          <w:u w:val="single"/>
        </w:rPr>
      </w:pPr>
    </w:p>
    <w:p w:rsidR="0087395F" w:rsidRPr="00047EBB" w:rsidRDefault="0087395F" w:rsidP="00BE2CF8">
      <w:pPr>
        <w:spacing w:after="180" w:line="276" w:lineRule="auto"/>
        <w:jc w:val="center"/>
        <w:rPr>
          <w:b/>
          <w:color w:val="000000"/>
          <w:u w:val="single"/>
        </w:rPr>
      </w:pPr>
      <w:r w:rsidRPr="00047EBB">
        <w:rPr>
          <w:b/>
          <w:color w:val="000000"/>
          <w:u w:val="single"/>
        </w:rPr>
        <w:t>REFERAT DE APROBARE A  PROIECTULUI DE HOTĂRÂRE</w:t>
      </w:r>
    </w:p>
    <w:p w:rsidR="0087395F" w:rsidRDefault="0087395F" w:rsidP="00BE2CF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47EBB">
        <w:rPr>
          <w:b/>
          <w:i/>
          <w:color w:val="000000"/>
          <w:spacing w:val="-16"/>
          <w:w w:val="105"/>
        </w:rPr>
        <w:t xml:space="preserve">Sectiunea 1 </w:t>
      </w:r>
      <w:r w:rsidRPr="00047EBB">
        <w:rPr>
          <w:b/>
          <w:i/>
          <w:color w:val="000000"/>
          <w:spacing w:val="-16"/>
          <w:w w:val="105"/>
        </w:rPr>
        <w:br/>
      </w:r>
      <w:r w:rsidRPr="00047EBB">
        <w:rPr>
          <w:b/>
          <w:i/>
          <w:color w:val="000000"/>
          <w:spacing w:val="-8"/>
          <w:w w:val="105"/>
        </w:rPr>
        <w:t>Titlul proiectului de hotărâre</w:t>
      </w:r>
    </w:p>
    <w:p w:rsidR="00C3776D" w:rsidRPr="00C3776D" w:rsidRDefault="0087395F" w:rsidP="00C3776D">
      <w:pPr>
        <w:spacing w:line="276" w:lineRule="auto"/>
        <w:jc w:val="center"/>
        <w:rPr>
          <w:rFonts w:eastAsiaTheme="minorHAnsi"/>
          <w:b/>
          <w:bCs/>
          <w:color w:val="000000"/>
        </w:rPr>
      </w:pPr>
      <w:r w:rsidRPr="000B2CBA">
        <w:rPr>
          <w:b/>
        </w:rPr>
        <w:t>Proiectul de hotărâre</w:t>
      </w:r>
      <w:r w:rsidR="00DA6430" w:rsidRPr="000B2CBA">
        <w:rPr>
          <w:b/>
        </w:rPr>
        <w:t xml:space="preserve"> </w:t>
      </w:r>
      <w:r w:rsidR="000B2CBA" w:rsidRPr="000B2CBA">
        <w:rPr>
          <w:rFonts w:eastAsiaTheme="minorHAnsi"/>
          <w:b/>
          <w:bCs/>
        </w:rPr>
        <w:t xml:space="preserve">privind prelungirea mandatului administratorului provizoriu la </w:t>
      </w:r>
      <w:r w:rsidR="00C3776D" w:rsidRPr="00C3776D">
        <w:rPr>
          <w:rFonts w:eastAsiaTheme="minorHAnsi"/>
          <w:b/>
          <w:bCs/>
          <w:color w:val="000000"/>
        </w:rPr>
        <w:t>UZINA ENERGIE SOLARĂ TIMIȘOARA S.R.L.</w:t>
      </w:r>
    </w:p>
    <w:p w:rsidR="00753017" w:rsidRPr="000B2CBA" w:rsidRDefault="00753017" w:rsidP="000B2CBA">
      <w:pPr>
        <w:spacing w:line="276" w:lineRule="auto"/>
        <w:jc w:val="center"/>
        <w:rPr>
          <w:b/>
        </w:rPr>
      </w:pPr>
    </w:p>
    <w:p w:rsidR="0087395F" w:rsidRPr="00BE2CF8" w:rsidRDefault="0087395F" w:rsidP="00753017">
      <w:pPr>
        <w:autoSpaceDE w:val="0"/>
        <w:autoSpaceDN w:val="0"/>
        <w:adjustRightInd w:val="0"/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047EBB">
        <w:rPr>
          <w:b/>
          <w:i/>
          <w:color w:val="000000"/>
          <w:spacing w:val="-20"/>
          <w:w w:val="105"/>
        </w:rPr>
        <w:t xml:space="preserve">Sectiunea a 2 - a </w:t>
      </w:r>
      <w:r w:rsidRPr="00047EBB">
        <w:rPr>
          <w:b/>
          <w:i/>
          <w:color w:val="000000"/>
          <w:spacing w:val="-20"/>
          <w:w w:val="105"/>
        </w:rPr>
        <w:br/>
      </w:r>
      <w:r w:rsidRPr="00047EBB">
        <w:rPr>
          <w:b/>
          <w:i/>
          <w:color w:val="000000"/>
          <w:spacing w:val="-7"/>
          <w:w w:val="105"/>
        </w:rPr>
        <w:t>Motivul emiterii proiectului de hotărâre</w:t>
      </w:r>
    </w:p>
    <w:p w:rsidR="00903F76" w:rsidRDefault="00903F76" w:rsidP="00BE2CF8">
      <w:pPr>
        <w:spacing w:line="276" w:lineRule="auto"/>
        <w:ind w:firstLine="644"/>
        <w:jc w:val="both"/>
      </w:pPr>
    </w:p>
    <w:p w:rsidR="000B2CBA" w:rsidRPr="00C3776D" w:rsidRDefault="000B2CBA" w:rsidP="00C3776D">
      <w:pPr>
        <w:spacing w:line="276" w:lineRule="auto"/>
        <w:ind w:firstLine="708"/>
        <w:jc w:val="both"/>
        <w:rPr>
          <w:rFonts w:eastAsiaTheme="minorHAnsi"/>
          <w:bCs/>
          <w:color w:val="000000"/>
        </w:rPr>
      </w:pPr>
      <w:r>
        <w:t xml:space="preserve">Ținând cont de </w:t>
      </w:r>
      <w:r w:rsidRPr="00CB663F">
        <w:t xml:space="preserve">dispozițiile Hotărârii Consiliului Local nr. </w:t>
      </w:r>
      <w:r w:rsidR="00C3776D">
        <w:rPr>
          <w:rFonts w:eastAsiaTheme="minorHAnsi"/>
        </w:rPr>
        <w:t>719</w:t>
      </w:r>
      <w:r w:rsidRPr="00CB663F">
        <w:rPr>
          <w:rFonts w:eastAsiaTheme="minorHAnsi"/>
        </w:rPr>
        <w:t xml:space="preserve">/27.12.2022 privind înființarea societății </w:t>
      </w:r>
      <w:r w:rsidR="00C3776D" w:rsidRPr="004B78CA">
        <w:rPr>
          <w:rFonts w:eastAsiaTheme="minorHAnsi"/>
          <w:bCs/>
          <w:color w:val="000000"/>
        </w:rPr>
        <w:t>UZINA ENERGIE SOLARĂ TIMIȘOARA S.R.L.</w:t>
      </w:r>
      <w:r w:rsidR="00C3776D">
        <w:rPr>
          <w:rFonts w:eastAsiaTheme="minorHAnsi"/>
          <w:bCs/>
          <w:color w:val="000000"/>
        </w:rPr>
        <w:t xml:space="preserve"> </w:t>
      </w:r>
      <w:r w:rsidRPr="00CB663F">
        <w:rPr>
          <w:rFonts w:eastAsiaTheme="minorHAnsi"/>
        </w:rPr>
        <w:t>și luând în considerare data înregistrării societății la Oficiul Registrul Comerțului de pe lângă Tribunalul Timiș, mandatul administratorului provizoriu încetează la data de 03.06.2023.</w:t>
      </w:r>
    </w:p>
    <w:p w:rsidR="000B2CBA" w:rsidRPr="00CB663F" w:rsidRDefault="000B2CBA" w:rsidP="000B2C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</w:rPr>
      </w:pPr>
      <w:r w:rsidRPr="00CB663F">
        <w:rPr>
          <w:rFonts w:eastAsiaTheme="minorHAnsi"/>
        </w:rPr>
        <w:t>Întrucât procedura de selecție se află în desfășurare, iar finalizarea acesteia depășește această dată</w:t>
      </w:r>
      <w:r>
        <w:rPr>
          <w:rFonts w:eastAsiaTheme="minorHAnsi"/>
        </w:rPr>
        <w:t>,</w:t>
      </w:r>
      <w:r w:rsidRPr="00CB663F">
        <w:rPr>
          <w:rFonts w:eastAsiaTheme="minorHAnsi"/>
        </w:rPr>
        <w:t xml:space="preserve"> propunem prelungirea mandatului până la încheierea selecției, dar nu mai mult de două luni de zile.</w:t>
      </w:r>
    </w:p>
    <w:p w:rsidR="000B2CBA" w:rsidRPr="00CB663F" w:rsidRDefault="000B2CBA" w:rsidP="000B2CBA">
      <w:pPr>
        <w:spacing w:line="276" w:lineRule="auto"/>
        <w:ind w:firstLine="708"/>
        <w:jc w:val="both"/>
        <w:rPr>
          <w:i/>
        </w:rPr>
      </w:pPr>
      <w:r w:rsidRPr="00CB663F">
        <w:t xml:space="preserve">În conformitate cu prevederile art. 191 coroborat cu art. 194 din Legea nr. 31/1990 privind societățile, republicată, se stipulează următoarele: </w:t>
      </w:r>
      <w:r w:rsidRPr="00CB663F">
        <w:rPr>
          <w:rStyle w:val="salnbdy"/>
          <w:rFonts w:ascii="Times New Roman" w:hAnsi="Times New Roman"/>
          <w:i/>
          <w:color w:val="auto"/>
          <w:sz w:val="24"/>
          <w:szCs w:val="24"/>
        </w:rPr>
        <w:t>Hotărârile asociaţilor se iau în adunarea generală.</w:t>
      </w:r>
    </w:p>
    <w:p w:rsidR="000B2CBA" w:rsidRPr="00FC73EC" w:rsidRDefault="000B2CBA" w:rsidP="000B2CBA">
      <w:pPr>
        <w:spacing w:line="276" w:lineRule="auto"/>
        <w:ind w:firstLine="708"/>
        <w:jc w:val="both"/>
        <w:rPr>
          <w:rStyle w:val="salnbdy"/>
          <w:rFonts w:ascii="Times New Roman" w:hAnsi="Times New Roman"/>
          <w:i/>
          <w:color w:val="auto"/>
          <w:sz w:val="24"/>
          <w:szCs w:val="24"/>
        </w:rPr>
      </w:pPr>
      <w:r w:rsidRPr="00CB663F">
        <w:rPr>
          <w:rStyle w:val="salnbdy"/>
          <w:rFonts w:ascii="Times New Roman" w:hAnsi="Times New Roman"/>
          <w:i/>
          <w:color w:val="auto"/>
          <w:sz w:val="24"/>
          <w:szCs w:val="24"/>
        </w:rPr>
        <w:t>Adunarea generală decide prin votul reprezentând majoritatea absolută a asociaţilor</w:t>
      </w:r>
      <w:r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>
        <w:rPr>
          <w:i/>
          <w:shd w:val="clear" w:color="auto" w:fill="FFFFFF"/>
        </w:rPr>
        <w:t xml:space="preserve">și </w:t>
      </w:r>
      <w:r w:rsidRPr="00CB663F">
        <w:rPr>
          <w:rStyle w:val="salnbdy"/>
          <w:rFonts w:ascii="Times New Roman" w:hAnsi="Times New Roman"/>
          <w:b/>
          <w:i/>
          <w:color w:val="auto"/>
          <w:sz w:val="24"/>
          <w:szCs w:val="24"/>
        </w:rPr>
        <w:t>are următoarele obligaţii principale:</w:t>
      </w:r>
    </w:p>
    <w:p w:rsidR="000B2CBA" w:rsidRPr="00CB663F" w:rsidRDefault="000B2CBA" w:rsidP="000B2CBA">
      <w:pPr>
        <w:spacing w:line="276" w:lineRule="auto"/>
        <w:jc w:val="both"/>
        <w:rPr>
          <w:i/>
          <w:shd w:val="clear" w:color="auto" w:fill="FFFFFF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a)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aprobe situaţia financiară anuală şi să stabilească repartizarea profitului net;</w:t>
      </w:r>
    </w:p>
    <w:p w:rsidR="000B2CBA" w:rsidRPr="00CB663F" w:rsidRDefault="000B2CBA" w:rsidP="000B2CBA">
      <w:pPr>
        <w:spacing w:line="276" w:lineRule="auto"/>
        <w:jc w:val="both"/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i/>
          <w:color w:val="auto"/>
          <w:sz w:val="24"/>
          <w:szCs w:val="24"/>
        </w:rPr>
        <w:t>b)</w:t>
      </w:r>
      <w:r w:rsidRPr="00CB663F">
        <w:rPr>
          <w:rStyle w:val="slitbdy"/>
          <w:rFonts w:ascii="Times New Roman" w:hAnsi="Times New Roman"/>
          <w:b/>
          <w:i/>
          <w:color w:val="auto"/>
          <w:sz w:val="24"/>
          <w:szCs w:val="24"/>
        </w:rPr>
        <w:t>să desemneze administratorii şi cenzorii, să îi revoce/demită şi să le dea descărcare de activitate, precum şi să decidă contractarea auditului financiar, atunci când acesta nu are caracter obligatoriu, potrivit legii;</w:t>
      </w:r>
    </w:p>
    <w:p w:rsidR="000B2CBA" w:rsidRPr="00CB663F" w:rsidRDefault="000B2CBA" w:rsidP="000B2CBA">
      <w:pPr>
        <w:spacing w:line="276" w:lineRule="auto"/>
        <w:jc w:val="both"/>
        <w:rPr>
          <w:rStyle w:val="slitbdy"/>
          <w:rFonts w:ascii="Times New Roman" w:hAnsi="Times New Roman"/>
          <w:i/>
          <w:color w:val="auto"/>
          <w:sz w:val="24"/>
          <w:szCs w:val="24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c)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decidă urmărirea administratorilor şi cenzorilor pentru daunele pricinuite societăţii, desemnând şi persoana însărcinată să o exercite;</w:t>
      </w:r>
    </w:p>
    <w:p w:rsidR="000B2CBA" w:rsidRPr="00CB663F" w:rsidRDefault="000B2CBA" w:rsidP="000B2CBA">
      <w:pPr>
        <w:spacing w:line="276" w:lineRule="auto"/>
        <w:jc w:val="both"/>
        <w:rPr>
          <w:rStyle w:val="slitbdy"/>
          <w:rFonts w:ascii="Times New Roman" w:hAnsi="Times New Roman"/>
          <w:i/>
          <w:sz w:val="24"/>
          <w:szCs w:val="24"/>
        </w:rPr>
      </w:pPr>
      <w:r w:rsidRPr="00FC73EC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lastRenderedPageBreak/>
        <w:t>d)</w:t>
      </w:r>
      <w:r w:rsidRPr="00CB663F">
        <w:rPr>
          <w:rStyle w:val="slitbdy"/>
          <w:rFonts w:ascii="Times New Roman" w:hAnsi="Times New Roman"/>
          <w:i/>
          <w:color w:val="auto"/>
          <w:sz w:val="24"/>
          <w:szCs w:val="24"/>
        </w:rPr>
        <w:t>să modifice actul constitutiv.</w:t>
      </w:r>
    </w:p>
    <w:p w:rsidR="000B2CBA" w:rsidRPr="00CB663F" w:rsidRDefault="000B2CBA" w:rsidP="000B2CBA">
      <w:pPr>
        <w:pStyle w:val="shdr"/>
        <w:spacing w:line="276" w:lineRule="auto"/>
        <w:ind w:firstLine="636"/>
        <w:jc w:val="both"/>
        <w:rPr>
          <w:rStyle w:val="slitbdy"/>
          <w:rFonts w:ascii="Times New Roman" w:hAnsi="Times New Roman"/>
          <w:b w:val="0"/>
          <w:noProof/>
          <w:sz w:val="24"/>
          <w:szCs w:val="24"/>
        </w:rPr>
      </w:pPr>
      <w:r w:rsidRPr="00CB663F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>Având în vedere art. 3 pct. 2 lit. a) și art. 60 alin. (2) din Ordona</w:t>
      </w:r>
      <w:r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 xml:space="preserve">nța de Urgență a Guvernului nr. </w:t>
      </w:r>
      <w:r w:rsidRPr="00CB663F">
        <w:rPr>
          <w:rFonts w:ascii="Times New Roman" w:eastAsiaTheme="minorHAnsi" w:hAnsi="Times New Roman"/>
          <w:b w:val="0"/>
          <w:color w:val="000000"/>
          <w:sz w:val="24"/>
          <w:szCs w:val="24"/>
          <w:lang w:eastAsia="en-US"/>
        </w:rPr>
        <w:t>109/2011 privind guvernanța corporativă a întreprinderilor publice</w:t>
      </w:r>
      <w:r w:rsidRPr="00CB663F">
        <w:rPr>
          <w:rFonts w:ascii="Times New Roman" w:hAnsi="Times New Roman"/>
          <w:b w:val="0"/>
          <w:sz w:val="24"/>
          <w:szCs w:val="24"/>
        </w:rPr>
        <w:t>, autoritate</w:t>
      </w:r>
      <w:r>
        <w:rPr>
          <w:rFonts w:ascii="Times New Roman" w:hAnsi="Times New Roman"/>
          <w:b w:val="0"/>
          <w:sz w:val="24"/>
          <w:szCs w:val="24"/>
        </w:rPr>
        <w:t>a publică tutelară are competen</w:t>
      </w:r>
      <w:r w:rsidRPr="00CB663F">
        <w:rPr>
          <w:rFonts w:ascii="Times New Roman" w:hAnsi="Times New Roman"/>
          <w:b w:val="0"/>
          <w:sz w:val="24"/>
          <w:szCs w:val="24"/>
        </w:rPr>
        <w:t xml:space="preserve">ța de a </w:t>
      </w:r>
      <w:r w:rsidRPr="00CB663F">
        <w:rPr>
          <w:rStyle w:val="slitbdy"/>
          <w:rFonts w:ascii="Times New Roman" w:hAnsi="Times New Roman"/>
          <w:b w:val="0"/>
          <w:noProof/>
          <w:sz w:val="24"/>
          <w:szCs w:val="24"/>
        </w:rPr>
        <w:t xml:space="preserve">numi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>reprezentanţii statului sau, după caz, ai unităţii administrativ-teritoriale în adunarea generală a acţionarilor sau as</w:t>
      </w:r>
      <w:r>
        <w:rPr>
          <w:rStyle w:val="slitbdy"/>
          <w:rFonts w:ascii="Times New Roman" w:hAnsi="Times New Roman"/>
          <w:b w:val="0"/>
          <w:noProof/>
          <w:sz w:val="24"/>
          <w:szCs w:val="24"/>
        </w:rPr>
        <w:t xml:space="preserve">ociaţilor şi să aprobe mandatul </w:t>
      </w:r>
      <w:r w:rsidRPr="00CB663F">
        <w:rPr>
          <w:rStyle w:val="slitbdy"/>
          <w:rFonts w:ascii="Times New Roman" w:eastAsia="Times New Roman" w:hAnsi="Times New Roman"/>
          <w:b w:val="0"/>
          <w:noProof/>
          <w:sz w:val="24"/>
          <w:szCs w:val="24"/>
        </w:rPr>
        <w:t>acestora</w:t>
      </w:r>
      <w:r w:rsidRPr="00CB663F">
        <w:rPr>
          <w:rStyle w:val="slitbdy"/>
          <w:rFonts w:ascii="Times New Roman" w:hAnsi="Times New Roman"/>
          <w:b w:val="0"/>
          <w:noProof/>
          <w:sz w:val="24"/>
          <w:szCs w:val="24"/>
        </w:rPr>
        <w:t>.</w:t>
      </w:r>
      <w:r>
        <w:rPr>
          <w:rStyle w:val="slitbdy"/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CB663F">
        <w:rPr>
          <w:rStyle w:val="slitbdy"/>
          <w:rFonts w:ascii="Times New Roman" w:hAnsi="Times New Roman"/>
          <w:b w:val="0"/>
          <w:noProof/>
          <w:sz w:val="24"/>
          <w:szCs w:val="24"/>
        </w:rPr>
        <w:t xml:space="preserve">Totodată, </w:t>
      </w:r>
      <w:r w:rsidRPr="00CB663F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în cazul societăţilor înfiinţate conform </w:t>
      </w:r>
      <w:hyperlink w:history="1">
        <w:r w:rsidRPr="00CB663F">
          <w:rPr>
            <w:rStyle w:val="Hyperlink"/>
            <w:rFonts w:ascii="Times New Roman" w:eastAsia="Times New Roman" w:hAnsi="Times New Roman"/>
            <w:b w:val="0"/>
            <w:i/>
            <w:color w:val="auto"/>
            <w:sz w:val="24"/>
            <w:szCs w:val="24"/>
            <w:u w:val="none"/>
          </w:rPr>
          <w:t>Legii nr. 31/1990, republicată</w:t>
        </w:r>
      </w:hyperlink>
      <w:r w:rsidRPr="00CB663F">
        <w:rPr>
          <w:rFonts w:ascii="Times New Roman" w:eastAsia="Times New Roman" w:hAnsi="Times New Roman"/>
          <w:b w:val="0"/>
          <w:i/>
          <w:color w:val="000000"/>
          <w:sz w:val="24"/>
          <w:szCs w:val="24"/>
        </w:rPr>
        <w:t xml:space="preserve">, cu modificările şi completările ulterioare, care nu sunt organizate ca societăţi pe acţiuni, numărul administratorilor şi procedura de selecţie a acestora, precum şi constituirea unor comitete ale administratorilor sunt stabilite de autoritatea publică tutelară prin actul constitutiv al societăţilor respective. </w:t>
      </w:r>
    </w:p>
    <w:p w:rsidR="000B2CBA" w:rsidRPr="00CB663F" w:rsidRDefault="000B2CBA" w:rsidP="000B2CBA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CB663F">
        <w:rPr>
          <w:bCs/>
        </w:rPr>
        <w:t xml:space="preserve">În temeiul art. 129 alin. (2) lit. a)  din Ordonanța de Urgență a Guvernului nr. 57/2019 privind Codul administrativ, </w:t>
      </w:r>
      <w:r w:rsidRPr="00CB663F">
        <w:rPr>
          <w:rFonts w:eastAsia="Calibri"/>
        </w:rPr>
        <w:t xml:space="preserve">consiliul local exercită </w:t>
      </w:r>
      <w:r w:rsidRPr="00CB663F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0B2CBA" w:rsidRPr="00CB663F" w:rsidRDefault="000B2CBA" w:rsidP="000B2CB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CB663F">
        <w:rPr>
          <w:rFonts w:eastAsia="Calibri"/>
        </w:rPr>
        <w:t xml:space="preserve">Potrivit prevederilor art. 129 alin (3) lit. d) din </w:t>
      </w:r>
      <w:r w:rsidRPr="00CB663F">
        <w:rPr>
          <w:bCs/>
        </w:rPr>
        <w:t>Ordonanța de Urgență a Guvernului nr. 57/2019 privind Codul administrativ,</w:t>
      </w:r>
      <w:r w:rsidRPr="00CB663F">
        <w:rPr>
          <w:rFonts w:eastAsia="Calibri"/>
        </w:rPr>
        <w:t xml:space="preserve"> consiliul local </w:t>
      </w:r>
      <w:r w:rsidRPr="00CB663F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C3776D" w:rsidRDefault="00BE2CF8" w:rsidP="00C3776D">
      <w:pPr>
        <w:spacing w:line="276" w:lineRule="auto"/>
        <w:ind w:firstLine="644"/>
        <w:jc w:val="both"/>
        <w:rPr>
          <w:rFonts w:eastAsiaTheme="minorHAnsi"/>
          <w:bCs/>
          <w:color w:val="000000"/>
        </w:rPr>
      </w:pPr>
      <w:r w:rsidRPr="008E1686">
        <w:t>Având în vedere cele menţionate mai sus, considerăm necesară și oportună</w:t>
      </w:r>
      <w:r>
        <w:t xml:space="preserve"> </w:t>
      </w:r>
      <w:r w:rsidR="000B2CBA">
        <w:t xml:space="preserve">inițierea unui proiect </w:t>
      </w:r>
      <w:r w:rsidR="000B2CBA" w:rsidRPr="000B2CBA">
        <w:rPr>
          <w:rFonts w:eastAsiaTheme="minorHAnsi"/>
          <w:bCs/>
        </w:rPr>
        <w:t xml:space="preserve">privind prelungirea mandatului administratorului provizoriu la </w:t>
      </w:r>
      <w:r w:rsidR="00C3776D" w:rsidRPr="004B78CA">
        <w:rPr>
          <w:rFonts w:eastAsiaTheme="minorHAnsi"/>
          <w:bCs/>
          <w:color w:val="000000"/>
        </w:rPr>
        <w:t>UZINA ENERGIE SOLARĂ TIMIȘOARA S.R.L.</w:t>
      </w:r>
    </w:p>
    <w:p w:rsidR="00903F76" w:rsidRDefault="000B2CBA" w:rsidP="00BE2CF8">
      <w:pPr>
        <w:spacing w:line="276" w:lineRule="auto"/>
        <w:ind w:firstLine="644"/>
        <w:jc w:val="both"/>
        <w:rPr>
          <w:spacing w:val="-1"/>
        </w:rPr>
      </w:pPr>
      <w:r w:rsidRPr="000B2CBA">
        <w:rPr>
          <w:spacing w:val="-1"/>
        </w:rPr>
        <w:br/>
      </w:r>
    </w:p>
    <w:p w:rsidR="00C3776D" w:rsidRPr="000B2CBA" w:rsidRDefault="00C3776D" w:rsidP="00BE2CF8">
      <w:pPr>
        <w:spacing w:line="276" w:lineRule="auto"/>
        <w:ind w:firstLine="644"/>
        <w:jc w:val="both"/>
        <w:rPr>
          <w:spacing w:val="-1"/>
        </w:rPr>
      </w:pPr>
    </w:p>
    <w:p w:rsidR="00903F76" w:rsidRPr="00903F76" w:rsidRDefault="00903F76" w:rsidP="00BE2CF8">
      <w:pPr>
        <w:spacing w:line="276" w:lineRule="auto"/>
        <w:ind w:firstLine="644"/>
        <w:jc w:val="both"/>
        <w:rPr>
          <w:spacing w:val="-1"/>
        </w:rPr>
      </w:pPr>
    </w:p>
    <w:p w:rsidR="0087395F" w:rsidRPr="00047EBB" w:rsidRDefault="00A81771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  <w:t>Administrator Public,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="00C3776D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 </w:t>
      </w:r>
      <w:r w:rsidR="00C3776D">
        <w:rPr>
          <w:rFonts w:ascii="Times New Roman" w:hAnsi="Times New Roman" w:cs="Times New Roman"/>
          <w:spacing w:val="-1"/>
          <w:sz w:val="24"/>
          <w:szCs w:val="24"/>
        </w:rPr>
        <w:t>Matei Creiveanu</w:t>
      </w: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C3776D" w:rsidRPr="00047EBB" w:rsidRDefault="00C3776D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C3776D" w:rsidRPr="00047EBB" w:rsidRDefault="00C3776D" w:rsidP="00C3776D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Director </w:t>
      </w:r>
      <w:r w:rsidRPr="00047EBB"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conomic</w:t>
      </w:r>
      <w:r w:rsidRPr="00047EBB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87395F" w:rsidRPr="00047EBB" w:rsidRDefault="00C3776D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Steliana Stanciu</w:t>
      </w:r>
    </w:p>
    <w:sectPr w:rsidR="0087395F" w:rsidRPr="00047EBB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FD" w:rsidRDefault="002A39FD" w:rsidP="0035743D">
      <w:r>
        <w:separator/>
      </w:r>
    </w:p>
  </w:endnote>
  <w:endnote w:type="continuationSeparator" w:id="1">
    <w:p w:rsidR="002A39FD" w:rsidRDefault="002A39FD" w:rsidP="00357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BE2CF8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  <w:t>Cod FO53-03,</w:t>
    </w:r>
    <w:r w:rsidRPr="00ED0B55">
      <w:rPr>
        <w:lang w:val="ro-RO"/>
      </w:rPr>
      <w:t>Ver.3</w:t>
    </w:r>
  </w:p>
  <w:p w:rsidR="00F12977" w:rsidRDefault="002A39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FD" w:rsidRDefault="002A39FD" w:rsidP="0035743D">
      <w:r>
        <w:separator/>
      </w:r>
    </w:p>
  </w:footnote>
  <w:footnote w:type="continuationSeparator" w:id="1">
    <w:p w:rsidR="002A39FD" w:rsidRDefault="002A39FD" w:rsidP="00357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395F"/>
    <w:rsid w:val="0004199F"/>
    <w:rsid w:val="000B2CBA"/>
    <w:rsid w:val="000D30DA"/>
    <w:rsid w:val="002054DC"/>
    <w:rsid w:val="00231C91"/>
    <w:rsid w:val="002A39FD"/>
    <w:rsid w:val="002E1728"/>
    <w:rsid w:val="002E5D83"/>
    <w:rsid w:val="00317E74"/>
    <w:rsid w:val="0035743D"/>
    <w:rsid w:val="00367E1C"/>
    <w:rsid w:val="004202D2"/>
    <w:rsid w:val="004610BF"/>
    <w:rsid w:val="004D322F"/>
    <w:rsid w:val="00571C2D"/>
    <w:rsid w:val="0058276E"/>
    <w:rsid w:val="006526B2"/>
    <w:rsid w:val="00676DFF"/>
    <w:rsid w:val="006C7AE8"/>
    <w:rsid w:val="006D41B8"/>
    <w:rsid w:val="006D6895"/>
    <w:rsid w:val="00722349"/>
    <w:rsid w:val="00753017"/>
    <w:rsid w:val="00776DD9"/>
    <w:rsid w:val="0081438B"/>
    <w:rsid w:val="0087395F"/>
    <w:rsid w:val="008A7BCF"/>
    <w:rsid w:val="008B1EF0"/>
    <w:rsid w:val="008D7254"/>
    <w:rsid w:val="00903F76"/>
    <w:rsid w:val="00951C4B"/>
    <w:rsid w:val="009F5C39"/>
    <w:rsid w:val="00A10D48"/>
    <w:rsid w:val="00A23BC5"/>
    <w:rsid w:val="00A46DB7"/>
    <w:rsid w:val="00A81771"/>
    <w:rsid w:val="00B0716C"/>
    <w:rsid w:val="00B07465"/>
    <w:rsid w:val="00BD2A53"/>
    <w:rsid w:val="00BE2CF8"/>
    <w:rsid w:val="00C01ECD"/>
    <w:rsid w:val="00C070F8"/>
    <w:rsid w:val="00C3776D"/>
    <w:rsid w:val="00C923D5"/>
    <w:rsid w:val="00CA255F"/>
    <w:rsid w:val="00CA3DDA"/>
    <w:rsid w:val="00D90DDA"/>
    <w:rsid w:val="00D966F4"/>
    <w:rsid w:val="00DA6430"/>
    <w:rsid w:val="00DD143A"/>
    <w:rsid w:val="00E43D1B"/>
    <w:rsid w:val="00F70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5F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9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739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39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rsid w:val="0087395F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87395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87395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5F"/>
    <w:rPr>
      <w:rFonts w:ascii="Tahoma" w:eastAsia="Times New Roman" w:hAnsi="Tahoma" w:cs="Tahoma"/>
      <w:sz w:val="16"/>
      <w:szCs w:val="16"/>
      <w:lang w:val="en-US"/>
    </w:rPr>
  </w:style>
  <w:style w:type="paragraph" w:customStyle="1" w:styleId="spar">
    <w:name w:val="s_par"/>
    <w:basedOn w:val="Normal"/>
    <w:rsid w:val="00BE2CF8"/>
    <w:pPr>
      <w:ind w:left="188"/>
    </w:pPr>
    <w:rPr>
      <w:rFonts w:eastAsiaTheme="minorEastAsia"/>
      <w:lang w:val="ro-RO" w:eastAsia="ro-RO"/>
    </w:rPr>
  </w:style>
  <w:style w:type="paragraph" w:customStyle="1" w:styleId="shdr">
    <w:name w:val="s_hdr"/>
    <w:basedOn w:val="Normal"/>
    <w:rsid w:val="000B2CBA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7"/>
      <w:szCs w:val="17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0B2C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2022-01-19T07:34:00Z</cp:lastPrinted>
  <dcterms:created xsi:type="dcterms:W3CDTF">2023-05-19T12:09:00Z</dcterms:created>
  <dcterms:modified xsi:type="dcterms:W3CDTF">2023-05-22T05:47:00Z</dcterms:modified>
</cp:coreProperties>
</file>