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8B3" w:rsidRDefault="00CA28B3" w:rsidP="00722839">
      <w:pPr>
        <w:rPr>
          <w:rFonts w:ascii="Times New Roman" w:hAnsi="Times New Roman"/>
          <w:bCs/>
          <w:lang w:val="ro-RO"/>
        </w:rPr>
      </w:pPr>
      <w:r w:rsidRPr="0014293F">
        <w:rPr>
          <w:rFonts w:ascii="Times New Roman" w:hAnsi="Times New Roman"/>
          <w:bCs/>
          <w:lang w:val="ro-RO"/>
        </w:rPr>
        <w:t>Nr.</w:t>
      </w:r>
      <w:r w:rsidRPr="0014293F">
        <w:rPr>
          <w:rFonts w:ascii="Times New Roman" w:hAnsi="Times New Roman"/>
          <w:b/>
          <w:bCs/>
          <w:lang w:val="ro-RO"/>
        </w:rPr>
        <w:t xml:space="preserve">  </w:t>
      </w:r>
      <w:r w:rsidRPr="00C93033">
        <w:rPr>
          <w:rFonts w:ascii="Times New Roman" w:hAnsi="Times New Roman"/>
          <w:bCs/>
          <w:lang w:val="ro-RO"/>
        </w:rPr>
        <w:t>UR2015-00</w:t>
      </w:r>
      <w:r>
        <w:rPr>
          <w:rFonts w:ascii="Times New Roman" w:hAnsi="Times New Roman"/>
          <w:bCs/>
          <w:lang w:val="ro-RO"/>
        </w:rPr>
        <w:t>9</w:t>
      </w:r>
      <w:r w:rsidRPr="00C93033">
        <w:rPr>
          <w:rFonts w:ascii="Times New Roman" w:hAnsi="Times New Roman"/>
          <w:bCs/>
          <w:lang w:val="ro-RO"/>
        </w:rPr>
        <w:t>2</w:t>
      </w:r>
      <w:r>
        <w:rPr>
          <w:rFonts w:ascii="Times New Roman" w:hAnsi="Times New Roman"/>
          <w:bCs/>
          <w:lang w:val="ro-RO"/>
        </w:rPr>
        <w:t>59</w:t>
      </w:r>
      <w:r w:rsidRPr="00C93033">
        <w:rPr>
          <w:rFonts w:ascii="Times New Roman" w:hAnsi="Times New Roman"/>
          <w:bCs/>
          <w:lang w:val="ro-RO"/>
        </w:rPr>
        <w:t>/</w:t>
      </w:r>
      <w:r>
        <w:rPr>
          <w:rFonts w:ascii="Times New Roman" w:hAnsi="Times New Roman"/>
          <w:bCs/>
          <w:lang w:val="ro-RO"/>
        </w:rPr>
        <w:t>14</w:t>
      </w:r>
      <w:r w:rsidRPr="00C93033">
        <w:rPr>
          <w:rFonts w:ascii="Times New Roman" w:hAnsi="Times New Roman"/>
          <w:bCs/>
          <w:lang w:val="ro-RO"/>
        </w:rPr>
        <w:t>.0</w:t>
      </w:r>
      <w:r>
        <w:rPr>
          <w:rFonts w:ascii="Times New Roman" w:hAnsi="Times New Roman"/>
          <w:bCs/>
          <w:lang w:val="ro-RO"/>
        </w:rPr>
        <w:t>8</w:t>
      </w:r>
      <w:r w:rsidRPr="00C93033">
        <w:rPr>
          <w:rFonts w:ascii="Times New Roman" w:hAnsi="Times New Roman"/>
          <w:bCs/>
          <w:lang w:val="ro-RO"/>
        </w:rPr>
        <w:t>.2015</w:t>
      </w:r>
    </w:p>
    <w:p w:rsidR="00CA28B3" w:rsidRPr="0014293F" w:rsidRDefault="00CA28B3" w:rsidP="00722839">
      <w:pPr>
        <w:rPr>
          <w:rFonts w:ascii="Times New Roman" w:hAnsi="Times New Roman"/>
          <w:b/>
          <w:lang w:val="ro-RO"/>
        </w:rPr>
      </w:pPr>
    </w:p>
    <w:p w:rsidR="00CA28B3" w:rsidRDefault="00CA28B3" w:rsidP="004143C2">
      <w:pPr>
        <w:spacing w:after="0"/>
        <w:ind w:left="1080" w:firstLine="360"/>
        <w:jc w:val="both"/>
        <w:rPr>
          <w:rFonts w:ascii="Times New Roman" w:hAnsi="Times New Roman"/>
          <w:b/>
          <w:lang w:val="ro-RO"/>
        </w:rPr>
      </w:pPr>
      <w:r w:rsidRPr="00EE2453">
        <w:rPr>
          <w:rFonts w:ascii="Times New Roman" w:hAnsi="Times New Roman"/>
          <w:b/>
          <w:lang w:val="ro-RO"/>
        </w:rPr>
        <w:t>R</w:t>
      </w:r>
      <w:r>
        <w:rPr>
          <w:rFonts w:ascii="Times New Roman" w:hAnsi="Times New Roman"/>
          <w:b/>
          <w:lang w:val="ro-RO"/>
        </w:rPr>
        <w:t>APORTUL</w:t>
      </w:r>
      <w:r w:rsidRPr="00EE2453">
        <w:rPr>
          <w:rFonts w:ascii="Times New Roman" w:hAnsi="Times New Roman"/>
          <w:b/>
          <w:lang w:val="ro-RO"/>
        </w:rPr>
        <w:t xml:space="preserve"> INFORMĂRII ŞI CONSULTĂRII PUBLICULUI</w:t>
      </w:r>
    </w:p>
    <w:p w:rsidR="00CA28B3" w:rsidRPr="0014293F" w:rsidRDefault="00CA28B3" w:rsidP="0014293F">
      <w:pPr>
        <w:spacing w:after="0"/>
        <w:ind w:left="1080" w:firstLine="360"/>
        <w:jc w:val="both"/>
        <w:rPr>
          <w:rFonts w:ascii="Times New Roman" w:hAnsi="Times New Roman"/>
          <w:b/>
          <w:lang w:val="ro-RO"/>
        </w:rPr>
      </w:pPr>
    </w:p>
    <w:p w:rsidR="00CA28B3" w:rsidRPr="0014293F" w:rsidRDefault="00CA28B3" w:rsidP="00621080">
      <w:pPr>
        <w:spacing w:after="0"/>
        <w:jc w:val="both"/>
        <w:rPr>
          <w:rFonts w:ascii="Times New Roman" w:hAnsi="Times New Roman"/>
          <w:b/>
          <w:u w:val="single"/>
          <w:lang w:val="ro-RO"/>
        </w:rPr>
      </w:pPr>
      <w:r w:rsidRPr="0014293F">
        <w:rPr>
          <w:rFonts w:ascii="Times New Roman" w:hAnsi="Times New Roman"/>
          <w:b/>
          <w:u w:val="single"/>
          <w:lang w:val="ro-RO"/>
        </w:rPr>
        <w:t>Etapa 2 - etapa elaborării propunerilor PUZ şi RLU aferent, de informare şi consultare a publicului cu privire la documentaţia:</w:t>
      </w:r>
    </w:p>
    <w:p w:rsidR="00CA28B3" w:rsidRPr="00A10199" w:rsidRDefault="00CA28B3" w:rsidP="00621080">
      <w:pPr>
        <w:numPr>
          <w:ilvl w:val="0"/>
          <w:numId w:val="30"/>
        </w:numPr>
        <w:spacing w:after="0"/>
        <w:jc w:val="both"/>
        <w:rPr>
          <w:rFonts w:ascii="Times New Roman" w:hAnsi="Times New Roman"/>
          <w:bCs/>
          <w:lang w:val="ro-RO"/>
        </w:rPr>
      </w:pPr>
      <w:r w:rsidRPr="00711895">
        <w:rPr>
          <w:rFonts w:ascii="Times New Roman" w:hAnsi="Times New Roman"/>
          <w:lang w:val="ro-RO"/>
        </w:rPr>
        <w:t xml:space="preserve">Documentaţia: </w:t>
      </w:r>
      <w:r w:rsidRPr="00435868">
        <w:rPr>
          <w:rFonts w:ascii="Times New Roman" w:hAnsi="Times New Roman"/>
          <w:lang w:val="ro-RO"/>
        </w:rPr>
        <w:t>PUZ</w:t>
      </w:r>
      <w:r w:rsidRPr="00711895">
        <w:rPr>
          <w:rFonts w:ascii="Times New Roman" w:hAnsi="Times New Roman"/>
          <w:lang w:val="ro-RO"/>
        </w:rPr>
        <w:t xml:space="preserve"> –</w:t>
      </w:r>
      <w:r w:rsidRPr="0014293F">
        <w:rPr>
          <w:rFonts w:ascii="Times New Roman" w:hAnsi="Times New Roman"/>
          <w:lang w:val="ro-RO"/>
        </w:rPr>
        <w:t xml:space="preserve"> </w:t>
      </w:r>
      <w:r w:rsidRPr="00A10199">
        <w:rPr>
          <w:rFonts w:ascii="Times New Roman" w:hAnsi="Times New Roman"/>
          <w:bCs/>
          <w:lang w:val="ro-RO"/>
        </w:rPr>
        <w:t>„</w:t>
      </w:r>
      <w:r w:rsidRPr="00F221EC">
        <w:rPr>
          <w:rFonts w:ascii="Times New Roman" w:hAnsi="Times New Roman"/>
          <w:bCs/>
          <w:lang w:val="ro-RO"/>
        </w:rPr>
        <w:t xml:space="preserve">Amenajare statie distributie carburanti, imprejmuire si elemente de signalistica”  </w:t>
      </w:r>
    </w:p>
    <w:p w:rsidR="00CA28B3" w:rsidRPr="00A10199" w:rsidRDefault="00CA28B3" w:rsidP="00621080">
      <w:pPr>
        <w:numPr>
          <w:ilvl w:val="0"/>
          <w:numId w:val="30"/>
        </w:numPr>
        <w:spacing w:after="0"/>
        <w:jc w:val="both"/>
        <w:rPr>
          <w:rFonts w:ascii="Times New Roman" w:hAnsi="Times New Roman"/>
          <w:bCs/>
          <w:lang w:val="ro-RO"/>
        </w:rPr>
      </w:pPr>
      <w:r w:rsidRPr="00A10199">
        <w:rPr>
          <w:rFonts w:ascii="Times New Roman" w:hAnsi="Times New Roman"/>
          <w:bCs/>
          <w:lang w:val="ro-RO"/>
        </w:rPr>
        <w:t xml:space="preserve">Amplasament: </w:t>
      </w:r>
      <w:r w:rsidRPr="00F221EC">
        <w:rPr>
          <w:rFonts w:ascii="Times New Roman" w:hAnsi="Times New Roman"/>
          <w:bCs/>
          <w:lang w:val="ro-RO"/>
        </w:rPr>
        <w:t>Calea Dorobantilor nr. 49/A</w:t>
      </w:r>
      <w:r w:rsidRPr="00A10199">
        <w:rPr>
          <w:rFonts w:ascii="Times New Roman" w:hAnsi="Times New Roman"/>
          <w:bCs/>
          <w:lang w:val="ro-RO"/>
        </w:rPr>
        <w:t xml:space="preserve">, Timisoara  </w:t>
      </w:r>
    </w:p>
    <w:p w:rsidR="00CA28B3" w:rsidRDefault="00CA28B3" w:rsidP="00621080">
      <w:pPr>
        <w:numPr>
          <w:ilvl w:val="0"/>
          <w:numId w:val="30"/>
        </w:numPr>
        <w:spacing w:after="0"/>
        <w:jc w:val="both"/>
        <w:rPr>
          <w:rFonts w:ascii="Times New Roman" w:hAnsi="Times New Roman"/>
          <w:bCs/>
          <w:lang w:val="ro-RO"/>
        </w:rPr>
      </w:pPr>
      <w:r w:rsidRPr="00F221EC">
        <w:rPr>
          <w:rFonts w:ascii="Times New Roman" w:hAnsi="Times New Roman"/>
          <w:bCs/>
          <w:lang w:val="ro-RO"/>
        </w:rPr>
        <w:t xml:space="preserve">Beneficiari: TUDUCAN TEODOR CRACIUN </w:t>
      </w:r>
      <w:r>
        <w:rPr>
          <w:rFonts w:ascii="Times New Roman" w:hAnsi="Times New Roman"/>
          <w:bCs/>
          <w:lang w:val="ro-RO"/>
        </w:rPr>
        <w:t>si TUDUCAN VIORICA GIANINA</w:t>
      </w:r>
    </w:p>
    <w:p w:rsidR="00CA28B3" w:rsidRPr="00E501FA" w:rsidRDefault="00CA28B3" w:rsidP="00621080">
      <w:pPr>
        <w:numPr>
          <w:ilvl w:val="0"/>
          <w:numId w:val="30"/>
        </w:numPr>
        <w:spacing w:after="0"/>
        <w:jc w:val="both"/>
        <w:rPr>
          <w:rFonts w:ascii="Times New Roman" w:hAnsi="Times New Roman"/>
          <w:bCs/>
          <w:lang w:val="ro-RO"/>
        </w:rPr>
      </w:pPr>
      <w:r w:rsidRPr="00F221EC">
        <w:rPr>
          <w:rFonts w:ascii="Times New Roman" w:hAnsi="Times New Roman"/>
          <w:bCs/>
          <w:lang w:val="ro-RO"/>
        </w:rPr>
        <w:t xml:space="preserve">Proiectant: S.C. 5 U STAMP S.R.L </w:t>
      </w:r>
      <w:r w:rsidRPr="00E501FA">
        <w:rPr>
          <w:rFonts w:ascii="Times New Roman" w:hAnsi="Times New Roman"/>
          <w:lang w:val="ro-RO"/>
        </w:rPr>
        <w:t xml:space="preserve">; </w:t>
      </w:r>
    </w:p>
    <w:p w:rsidR="00CA28B3" w:rsidRPr="0014293F" w:rsidRDefault="00CA28B3" w:rsidP="00621080">
      <w:pPr>
        <w:autoSpaceDE w:val="0"/>
        <w:autoSpaceDN w:val="0"/>
        <w:adjustRightInd w:val="0"/>
        <w:spacing w:after="0"/>
        <w:jc w:val="both"/>
        <w:rPr>
          <w:rFonts w:ascii="Times New Roman" w:hAnsi="Times New Roman"/>
          <w:u w:val="single"/>
          <w:lang w:val="ro-RO"/>
        </w:rPr>
      </w:pPr>
      <w:r w:rsidRPr="0014293F">
        <w:rPr>
          <w:rFonts w:ascii="Times New Roman" w:hAnsi="Times New Roman"/>
          <w:u w:val="single"/>
          <w:lang w:val="ro-RO"/>
        </w:rPr>
        <w:t xml:space="preserve">Detalii privind tehnicile şi metodele utilizate de solicitant pentru a informa şi a consulta publicul: </w:t>
      </w:r>
    </w:p>
    <w:p w:rsidR="00CA28B3" w:rsidRPr="00C93033" w:rsidRDefault="00CA28B3" w:rsidP="00621080">
      <w:pPr>
        <w:autoSpaceDE w:val="0"/>
        <w:autoSpaceDN w:val="0"/>
        <w:adjustRightInd w:val="0"/>
        <w:spacing w:after="0"/>
        <w:ind w:firstLine="720"/>
        <w:jc w:val="both"/>
        <w:rPr>
          <w:rFonts w:ascii="Times New Roman" w:hAnsi="Times New Roman"/>
          <w:b/>
          <w:lang w:val="ro-RO"/>
        </w:rPr>
      </w:pPr>
      <w:r w:rsidRPr="0014293F">
        <w:rPr>
          <w:rFonts w:ascii="Times New Roman" w:hAnsi="Times New Roman"/>
          <w:lang w:val="ro-RO"/>
        </w:rPr>
        <w:t xml:space="preserve">Cetăţenii au fost invitaţi să transmită observaţii referitoare la documentaţia P.U.Z. disponibilă </w:t>
      </w:r>
      <w:smartTag w:uri="urn:schemas-microsoft-com:office:smarttags" w:element="PersonName">
        <w:smartTagPr>
          <w:attr w:name="ProductID" w:val="la Biroul Avizare"/>
        </w:smartTagPr>
        <w:r w:rsidRPr="0014293F">
          <w:rPr>
            <w:rFonts w:ascii="Times New Roman" w:hAnsi="Times New Roman"/>
            <w:lang w:val="ro-RO"/>
          </w:rPr>
          <w:t>la Biroul Avizare</w:t>
        </w:r>
      </w:smartTag>
      <w:r w:rsidRPr="0014293F">
        <w:rPr>
          <w:rFonts w:ascii="Times New Roman" w:hAnsi="Times New Roman"/>
          <w:lang w:val="ro-RO"/>
        </w:rPr>
        <w:t xml:space="preserve"> Conformitati PUG/PUD /PUZ din cadrul Directiei Urbanism şi afişată pe site-ul </w:t>
      </w:r>
      <w:hyperlink r:id="rId7" w:history="1">
        <w:r w:rsidRPr="0014293F">
          <w:rPr>
            <w:rStyle w:val="Hyperlink"/>
            <w:rFonts w:ascii="Times New Roman" w:hAnsi="Times New Roman"/>
            <w:color w:val="auto"/>
            <w:lang w:val="ro-RO"/>
          </w:rPr>
          <w:t>www.primariatm.ro</w:t>
        </w:r>
      </w:hyperlink>
      <w:r w:rsidRPr="0014293F">
        <w:rPr>
          <w:rFonts w:ascii="Times New Roman" w:hAnsi="Times New Roman"/>
          <w:lang w:val="ro-RO"/>
        </w:rPr>
        <w:t xml:space="preserve">, în perioada </w:t>
      </w:r>
      <w:r>
        <w:rPr>
          <w:rFonts w:ascii="Times New Roman" w:hAnsi="Times New Roman"/>
          <w:b/>
          <w:lang w:val="ro-RO"/>
        </w:rPr>
        <w:t>30.06</w:t>
      </w:r>
      <w:r w:rsidRPr="00C93033">
        <w:rPr>
          <w:rFonts w:ascii="Times New Roman" w:hAnsi="Times New Roman"/>
          <w:b/>
          <w:lang w:val="ro-RO"/>
        </w:rPr>
        <w:t xml:space="preserve">.2015 – </w:t>
      </w:r>
      <w:r>
        <w:rPr>
          <w:rFonts w:ascii="Times New Roman" w:hAnsi="Times New Roman"/>
          <w:b/>
          <w:lang w:val="ro-RO"/>
        </w:rPr>
        <w:t>24.07</w:t>
      </w:r>
      <w:r w:rsidRPr="00C93033">
        <w:rPr>
          <w:rFonts w:ascii="Times New Roman" w:hAnsi="Times New Roman"/>
          <w:b/>
          <w:lang w:val="ro-RO"/>
        </w:rPr>
        <w:t>.2015.</w:t>
      </w:r>
    </w:p>
    <w:p w:rsidR="00CA28B3" w:rsidRPr="0014293F" w:rsidRDefault="00CA28B3" w:rsidP="00621080">
      <w:pPr>
        <w:autoSpaceDE w:val="0"/>
        <w:autoSpaceDN w:val="0"/>
        <w:adjustRightInd w:val="0"/>
        <w:spacing w:after="0"/>
        <w:ind w:firstLine="720"/>
        <w:jc w:val="both"/>
        <w:rPr>
          <w:rFonts w:ascii="Times New Roman" w:hAnsi="Times New Roman"/>
          <w:bCs/>
          <w:lang w:val="ro-RO"/>
        </w:rPr>
      </w:pPr>
      <w:r w:rsidRPr="0014293F">
        <w:rPr>
          <w:rFonts w:ascii="Times New Roman" w:hAnsi="Times New Roman"/>
          <w:lang w:val="ro-RO"/>
        </w:rPr>
        <w:t xml:space="preserve">În acest scop, beneficiarul documentatiei a amplasat incepand cu data de </w:t>
      </w:r>
      <w:r>
        <w:rPr>
          <w:rFonts w:ascii="Times New Roman" w:hAnsi="Times New Roman"/>
          <w:b/>
          <w:lang w:val="ro-RO"/>
        </w:rPr>
        <w:t>30.06</w:t>
      </w:r>
      <w:r w:rsidRPr="00663EE4">
        <w:rPr>
          <w:rFonts w:ascii="Times New Roman" w:hAnsi="Times New Roman"/>
          <w:b/>
          <w:lang w:val="ro-RO"/>
        </w:rPr>
        <w:t>.201</w:t>
      </w:r>
      <w:r>
        <w:rPr>
          <w:rFonts w:ascii="Times New Roman" w:hAnsi="Times New Roman"/>
          <w:b/>
          <w:lang w:val="ro-RO"/>
        </w:rPr>
        <w:t>5</w:t>
      </w:r>
      <w:r w:rsidRPr="00663EE4">
        <w:rPr>
          <w:rFonts w:ascii="Times New Roman" w:hAnsi="Times New Roman"/>
          <w:b/>
          <w:lang w:val="ro-RO"/>
        </w:rPr>
        <w:t xml:space="preserve"> </w:t>
      </w:r>
      <w:r w:rsidRPr="0014293F">
        <w:rPr>
          <w:rFonts w:ascii="Times New Roman" w:hAnsi="Times New Roman"/>
          <w:lang w:val="ro-RO"/>
        </w:rPr>
        <w:t xml:space="preserve">– data anuntului, un panou pe parcela care a generat planul urbanistic zonal iar Directia Urbanism a amplasat 4 panouri (3 panouri pe teritoriul zonei studiate prin P.U.Z. si 1 panou la sediul Primariei Municipiului Timisoara), conform   Anexei 2 din </w:t>
      </w:r>
      <w:r w:rsidRPr="0014293F">
        <w:rPr>
          <w:rFonts w:ascii="Times New Roman" w:hAnsi="Times New Roman"/>
          <w:bCs/>
          <w:lang w:val="ro-RO"/>
        </w:rPr>
        <w:t>H.C.L. nr. 140/19.04.2011, modificat prin H.C.L. nr. 138/28.09.2012 privind aprobarea Regulamentului local de implicare a publicului în elaborarea sau revizuirea planurilor de urbanism si amenajare a teritoriului, au</w:t>
      </w:r>
      <w:r w:rsidRPr="0014293F">
        <w:rPr>
          <w:rFonts w:ascii="Times New Roman" w:hAnsi="Times New Roman"/>
          <w:lang w:val="ro-RO"/>
        </w:rPr>
        <w:t xml:space="preserve"> fost notificati cetatenii ale caror proprietati sunt direct afectate de propunerile PUZ, prin adrese expediate prin poştă  şi prin publicarea anunţului pe site-ul </w:t>
      </w:r>
      <w:hyperlink r:id="rId8" w:history="1">
        <w:r w:rsidRPr="0014293F">
          <w:rPr>
            <w:rStyle w:val="Hyperlink"/>
            <w:rFonts w:ascii="Times New Roman" w:hAnsi="Times New Roman"/>
            <w:color w:val="auto"/>
            <w:lang w:val="ro-RO"/>
          </w:rPr>
          <w:t>www.primariatm.ro</w:t>
        </w:r>
      </w:hyperlink>
      <w:r w:rsidRPr="0014293F">
        <w:rPr>
          <w:rFonts w:ascii="Times New Roman" w:hAnsi="Times New Roman"/>
          <w:lang w:val="ro-RO"/>
        </w:rPr>
        <w:t>.</w:t>
      </w:r>
    </w:p>
    <w:p w:rsidR="00CA28B3" w:rsidRPr="0014293F" w:rsidRDefault="00CA28B3" w:rsidP="00621080">
      <w:pPr>
        <w:autoSpaceDE w:val="0"/>
        <w:autoSpaceDN w:val="0"/>
        <w:adjustRightInd w:val="0"/>
        <w:spacing w:after="0"/>
        <w:ind w:firstLine="720"/>
        <w:jc w:val="both"/>
        <w:rPr>
          <w:rFonts w:ascii="Times New Roman" w:hAnsi="Times New Roman"/>
          <w:u w:val="single"/>
          <w:lang w:val="fr-FR"/>
        </w:rPr>
      </w:pPr>
      <w:r w:rsidRPr="0014293F">
        <w:rPr>
          <w:rFonts w:ascii="Times New Roman" w:hAnsi="Times New Roman"/>
          <w:u w:val="single"/>
          <w:lang w:val="fr-FR"/>
        </w:rPr>
        <w:t xml:space="preserve">Proprietari notificaţi : </w:t>
      </w:r>
    </w:p>
    <w:p w:rsidR="00CA28B3" w:rsidRPr="00E501FA" w:rsidRDefault="00CA28B3" w:rsidP="00621080">
      <w:pPr>
        <w:numPr>
          <w:ilvl w:val="0"/>
          <w:numId w:val="30"/>
        </w:numPr>
        <w:spacing w:after="0"/>
        <w:jc w:val="both"/>
        <w:rPr>
          <w:rFonts w:ascii="Times New Roman" w:hAnsi="Times New Roman"/>
          <w:lang w:val="ro-RO"/>
        </w:rPr>
      </w:pPr>
      <w:r w:rsidRPr="00E501FA">
        <w:rPr>
          <w:rFonts w:ascii="Times New Roman" w:hAnsi="Times New Roman"/>
          <w:lang w:val="ro-RO"/>
        </w:rPr>
        <w:t>B-dul Simion Barnutiu - nr. 56 SC.A SC.B, nr.</w:t>
      </w:r>
      <w:r>
        <w:rPr>
          <w:rFonts w:ascii="Times New Roman" w:hAnsi="Times New Roman"/>
          <w:lang w:val="ro-RO"/>
        </w:rPr>
        <w:t xml:space="preserve"> </w:t>
      </w:r>
      <w:r w:rsidRPr="00E501FA">
        <w:rPr>
          <w:rFonts w:ascii="Times New Roman" w:hAnsi="Times New Roman"/>
          <w:lang w:val="ro-RO"/>
        </w:rPr>
        <w:t>56-58, nr.</w:t>
      </w:r>
      <w:r>
        <w:rPr>
          <w:rFonts w:ascii="Times New Roman" w:hAnsi="Times New Roman"/>
          <w:lang w:val="ro-RO"/>
        </w:rPr>
        <w:t xml:space="preserve"> </w:t>
      </w:r>
      <w:r w:rsidRPr="00E501FA">
        <w:rPr>
          <w:rFonts w:ascii="Times New Roman" w:hAnsi="Times New Roman"/>
          <w:lang w:val="ro-RO"/>
        </w:rPr>
        <w:t>58, nr.</w:t>
      </w:r>
      <w:r>
        <w:rPr>
          <w:rFonts w:ascii="Times New Roman" w:hAnsi="Times New Roman"/>
          <w:lang w:val="ro-RO"/>
        </w:rPr>
        <w:t xml:space="preserve"> </w:t>
      </w:r>
      <w:r w:rsidRPr="00E501FA">
        <w:rPr>
          <w:rFonts w:ascii="Times New Roman" w:hAnsi="Times New Roman"/>
          <w:lang w:val="ro-RO"/>
        </w:rPr>
        <w:t>60,</w:t>
      </w:r>
      <w:r>
        <w:rPr>
          <w:rFonts w:ascii="Times New Roman" w:hAnsi="Times New Roman"/>
          <w:lang w:val="ro-RO"/>
        </w:rPr>
        <w:t xml:space="preserve"> </w:t>
      </w:r>
      <w:r w:rsidRPr="00E501FA">
        <w:rPr>
          <w:rFonts w:ascii="Times New Roman" w:hAnsi="Times New Roman"/>
          <w:lang w:val="ro-RO"/>
        </w:rPr>
        <w:t>nr.</w:t>
      </w:r>
      <w:r>
        <w:rPr>
          <w:rFonts w:ascii="Times New Roman" w:hAnsi="Times New Roman"/>
          <w:lang w:val="ro-RO"/>
        </w:rPr>
        <w:t xml:space="preserve"> </w:t>
      </w:r>
      <w:r w:rsidRPr="00E501FA">
        <w:rPr>
          <w:rFonts w:ascii="Times New Roman" w:hAnsi="Times New Roman"/>
          <w:lang w:val="ro-RO"/>
        </w:rPr>
        <w:t>59A, nr.</w:t>
      </w:r>
      <w:r>
        <w:rPr>
          <w:rFonts w:ascii="Times New Roman" w:hAnsi="Times New Roman"/>
          <w:lang w:val="ro-RO"/>
        </w:rPr>
        <w:t xml:space="preserve"> </w:t>
      </w:r>
      <w:r w:rsidRPr="00E501FA">
        <w:rPr>
          <w:rFonts w:ascii="Times New Roman" w:hAnsi="Times New Roman"/>
          <w:lang w:val="ro-RO"/>
        </w:rPr>
        <w:t>61, nr.</w:t>
      </w:r>
      <w:r>
        <w:rPr>
          <w:rFonts w:ascii="Times New Roman" w:hAnsi="Times New Roman"/>
          <w:lang w:val="ro-RO"/>
        </w:rPr>
        <w:t xml:space="preserve"> </w:t>
      </w:r>
      <w:r w:rsidRPr="00E501FA">
        <w:rPr>
          <w:rFonts w:ascii="Times New Roman" w:hAnsi="Times New Roman"/>
          <w:lang w:val="ro-RO"/>
        </w:rPr>
        <w:t>62, nr.</w:t>
      </w:r>
      <w:r>
        <w:rPr>
          <w:rFonts w:ascii="Times New Roman" w:hAnsi="Times New Roman"/>
          <w:lang w:val="ro-RO"/>
        </w:rPr>
        <w:t xml:space="preserve"> </w:t>
      </w:r>
      <w:r w:rsidRPr="00E501FA">
        <w:rPr>
          <w:rFonts w:ascii="Times New Roman" w:hAnsi="Times New Roman"/>
          <w:lang w:val="ro-RO"/>
        </w:rPr>
        <w:t>63, nr.</w:t>
      </w:r>
      <w:r>
        <w:rPr>
          <w:rFonts w:ascii="Times New Roman" w:hAnsi="Times New Roman"/>
          <w:lang w:val="ro-RO"/>
        </w:rPr>
        <w:t xml:space="preserve"> </w:t>
      </w:r>
      <w:r w:rsidRPr="00E501FA">
        <w:rPr>
          <w:rFonts w:ascii="Times New Roman" w:hAnsi="Times New Roman"/>
          <w:lang w:val="ro-RO"/>
        </w:rPr>
        <w:t>65, nr.</w:t>
      </w:r>
      <w:r>
        <w:rPr>
          <w:rFonts w:ascii="Times New Roman" w:hAnsi="Times New Roman"/>
          <w:lang w:val="ro-RO"/>
        </w:rPr>
        <w:t xml:space="preserve"> </w:t>
      </w:r>
      <w:r w:rsidRPr="00E501FA">
        <w:rPr>
          <w:rFonts w:ascii="Times New Roman" w:hAnsi="Times New Roman"/>
          <w:lang w:val="ro-RO"/>
        </w:rPr>
        <w:t>65A, nr.</w:t>
      </w:r>
      <w:r>
        <w:rPr>
          <w:rFonts w:ascii="Times New Roman" w:hAnsi="Times New Roman"/>
          <w:lang w:val="ro-RO"/>
        </w:rPr>
        <w:t xml:space="preserve"> </w:t>
      </w:r>
      <w:r w:rsidRPr="00E501FA">
        <w:rPr>
          <w:rFonts w:ascii="Times New Roman" w:hAnsi="Times New Roman"/>
          <w:lang w:val="ro-RO"/>
        </w:rPr>
        <w:t>67, nr.</w:t>
      </w:r>
      <w:r>
        <w:rPr>
          <w:rFonts w:ascii="Times New Roman" w:hAnsi="Times New Roman"/>
          <w:lang w:val="ro-RO"/>
        </w:rPr>
        <w:t xml:space="preserve"> </w:t>
      </w:r>
      <w:r w:rsidRPr="00E501FA">
        <w:rPr>
          <w:rFonts w:ascii="Times New Roman" w:hAnsi="Times New Roman"/>
          <w:lang w:val="ro-RO"/>
        </w:rPr>
        <w:t>69, nr.</w:t>
      </w:r>
      <w:r>
        <w:rPr>
          <w:rFonts w:ascii="Times New Roman" w:hAnsi="Times New Roman"/>
          <w:lang w:val="ro-RO"/>
        </w:rPr>
        <w:t xml:space="preserve"> </w:t>
      </w:r>
      <w:r w:rsidRPr="00E501FA">
        <w:rPr>
          <w:rFonts w:ascii="Times New Roman" w:hAnsi="Times New Roman"/>
          <w:lang w:val="ro-RO"/>
        </w:rPr>
        <w:t>71, nr.</w:t>
      </w:r>
      <w:r>
        <w:rPr>
          <w:rFonts w:ascii="Times New Roman" w:hAnsi="Times New Roman"/>
          <w:lang w:val="ro-RO"/>
        </w:rPr>
        <w:t xml:space="preserve"> </w:t>
      </w:r>
      <w:r w:rsidRPr="00E501FA">
        <w:rPr>
          <w:rFonts w:ascii="Times New Roman" w:hAnsi="Times New Roman"/>
          <w:lang w:val="ro-RO"/>
        </w:rPr>
        <w:t>73, nr.</w:t>
      </w:r>
      <w:r>
        <w:rPr>
          <w:rFonts w:ascii="Times New Roman" w:hAnsi="Times New Roman"/>
          <w:lang w:val="ro-RO"/>
        </w:rPr>
        <w:t xml:space="preserve"> </w:t>
      </w:r>
      <w:r w:rsidRPr="00E501FA">
        <w:rPr>
          <w:rFonts w:ascii="Times New Roman" w:hAnsi="Times New Roman"/>
          <w:lang w:val="ro-RO"/>
        </w:rPr>
        <w:t>75, nr.</w:t>
      </w:r>
      <w:r>
        <w:rPr>
          <w:rFonts w:ascii="Times New Roman" w:hAnsi="Times New Roman"/>
          <w:lang w:val="ro-RO"/>
        </w:rPr>
        <w:t xml:space="preserve"> </w:t>
      </w:r>
      <w:r w:rsidRPr="00E501FA">
        <w:rPr>
          <w:rFonts w:ascii="Times New Roman" w:hAnsi="Times New Roman"/>
          <w:lang w:val="ro-RO"/>
        </w:rPr>
        <w:t>77, nr.</w:t>
      </w:r>
      <w:r>
        <w:rPr>
          <w:rFonts w:ascii="Times New Roman" w:hAnsi="Times New Roman"/>
          <w:lang w:val="ro-RO"/>
        </w:rPr>
        <w:t xml:space="preserve"> </w:t>
      </w:r>
      <w:r w:rsidRPr="00E501FA">
        <w:rPr>
          <w:rFonts w:ascii="Times New Roman" w:hAnsi="Times New Roman"/>
          <w:lang w:val="ro-RO"/>
        </w:rPr>
        <w:t>79, nr.</w:t>
      </w:r>
      <w:r>
        <w:rPr>
          <w:rFonts w:ascii="Times New Roman" w:hAnsi="Times New Roman"/>
          <w:lang w:val="ro-RO"/>
        </w:rPr>
        <w:t xml:space="preserve"> </w:t>
      </w:r>
      <w:r w:rsidRPr="00E501FA">
        <w:rPr>
          <w:rFonts w:ascii="Times New Roman" w:hAnsi="Times New Roman"/>
          <w:lang w:val="ro-RO"/>
        </w:rPr>
        <w:t>81 Timisoara</w:t>
      </w:r>
      <w:r>
        <w:rPr>
          <w:rFonts w:ascii="Times New Roman" w:hAnsi="Times New Roman"/>
          <w:lang w:val="ro-RO"/>
        </w:rPr>
        <w:t>;</w:t>
      </w:r>
    </w:p>
    <w:p w:rsidR="00CA28B3" w:rsidRPr="00E501FA" w:rsidRDefault="00CA28B3" w:rsidP="00621080">
      <w:pPr>
        <w:numPr>
          <w:ilvl w:val="0"/>
          <w:numId w:val="30"/>
        </w:numPr>
        <w:spacing w:after="0"/>
        <w:jc w:val="both"/>
        <w:rPr>
          <w:rFonts w:ascii="Times New Roman" w:hAnsi="Times New Roman"/>
          <w:lang w:val="ro-RO"/>
        </w:rPr>
      </w:pPr>
      <w:r w:rsidRPr="00E501FA">
        <w:rPr>
          <w:rFonts w:ascii="Times New Roman" w:hAnsi="Times New Roman"/>
          <w:lang w:val="ro-RO"/>
        </w:rPr>
        <w:t>Str. Calea Behelei – Bl. C15 sc. A, sc. B si sc. C, nr. 15 Timisoara</w:t>
      </w:r>
      <w:r>
        <w:rPr>
          <w:rFonts w:ascii="Times New Roman" w:hAnsi="Times New Roman"/>
          <w:lang w:val="ro-RO"/>
        </w:rPr>
        <w:t>;</w:t>
      </w:r>
    </w:p>
    <w:p w:rsidR="00CA28B3" w:rsidRPr="00E501FA" w:rsidRDefault="00CA28B3" w:rsidP="00621080">
      <w:pPr>
        <w:numPr>
          <w:ilvl w:val="0"/>
          <w:numId w:val="30"/>
        </w:numPr>
        <w:spacing w:after="0"/>
        <w:jc w:val="both"/>
        <w:rPr>
          <w:rFonts w:ascii="Times New Roman" w:hAnsi="Times New Roman"/>
          <w:lang w:val="ro-RO"/>
        </w:rPr>
      </w:pPr>
      <w:r w:rsidRPr="00E501FA">
        <w:rPr>
          <w:rFonts w:ascii="Times New Roman" w:hAnsi="Times New Roman"/>
          <w:lang w:val="ro-RO"/>
        </w:rPr>
        <w:t>Str. Calea Bacovia - Bl. C17 sc. A si sc. B, Bl. C18 sc. A si sc. B, Bl. C19 sc. A si sc. B Timisoara</w:t>
      </w:r>
      <w:r>
        <w:rPr>
          <w:rFonts w:ascii="Times New Roman" w:hAnsi="Times New Roman"/>
          <w:lang w:val="ro-RO"/>
        </w:rPr>
        <w:t>;</w:t>
      </w:r>
    </w:p>
    <w:p w:rsidR="00CA28B3" w:rsidRPr="00E501FA" w:rsidRDefault="00CA28B3" w:rsidP="00621080">
      <w:pPr>
        <w:numPr>
          <w:ilvl w:val="0"/>
          <w:numId w:val="30"/>
        </w:numPr>
        <w:spacing w:after="0"/>
        <w:jc w:val="both"/>
        <w:rPr>
          <w:rFonts w:ascii="Times New Roman" w:hAnsi="Times New Roman"/>
          <w:lang w:val="ro-RO"/>
        </w:rPr>
      </w:pPr>
      <w:r w:rsidRPr="00E501FA">
        <w:rPr>
          <w:rFonts w:ascii="Times New Roman" w:hAnsi="Times New Roman"/>
          <w:lang w:val="ro-RO"/>
        </w:rPr>
        <w:t>Calea Dorobantilor - nr. 7 sc. A si sc. B, nr. 9 sc. A si sc. B Timisoara</w:t>
      </w:r>
      <w:r>
        <w:rPr>
          <w:rFonts w:ascii="Times New Roman" w:hAnsi="Times New Roman"/>
          <w:lang w:val="ro-RO"/>
        </w:rPr>
        <w:t>;</w:t>
      </w:r>
    </w:p>
    <w:p w:rsidR="00CA28B3" w:rsidRPr="00E501FA" w:rsidRDefault="00CA28B3" w:rsidP="00621080">
      <w:pPr>
        <w:numPr>
          <w:ilvl w:val="0"/>
          <w:numId w:val="30"/>
        </w:numPr>
        <w:spacing w:after="0"/>
        <w:jc w:val="both"/>
        <w:rPr>
          <w:rFonts w:ascii="Times New Roman" w:hAnsi="Times New Roman"/>
          <w:lang w:val="ro-RO"/>
        </w:rPr>
      </w:pPr>
      <w:r w:rsidRPr="00E501FA">
        <w:rPr>
          <w:rFonts w:ascii="Times New Roman" w:hAnsi="Times New Roman"/>
          <w:lang w:val="ro-RO"/>
        </w:rPr>
        <w:t>Intrarea Goznei – nr. 1, nr. 2, nr. 3, nr. 4, nr. 5, nr. 6, nr. 7, nr. 8, nr. 9, nr. 10, nr. 11, nr. 12, nr. 13, nr. 14</w:t>
      </w:r>
      <w:r>
        <w:rPr>
          <w:rFonts w:ascii="Times New Roman" w:hAnsi="Times New Roman"/>
          <w:lang w:val="ro-RO"/>
        </w:rPr>
        <w:t xml:space="preserve"> </w:t>
      </w:r>
      <w:r w:rsidRPr="00E501FA">
        <w:rPr>
          <w:rFonts w:ascii="Times New Roman" w:hAnsi="Times New Roman"/>
          <w:lang w:val="ro-RO"/>
        </w:rPr>
        <w:t>Timisoara.</w:t>
      </w:r>
    </w:p>
    <w:p w:rsidR="00CA28B3" w:rsidRPr="0014293F" w:rsidRDefault="00CA28B3" w:rsidP="00621080">
      <w:pPr>
        <w:autoSpaceDE w:val="0"/>
        <w:autoSpaceDN w:val="0"/>
        <w:adjustRightInd w:val="0"/>
        <w:spacing w:after="0"/>
        <w:ind w:firstLine="720"/>
        <w:jc w:val="both"/>
        <w:rPr>
          <w:rFonts w:ascii="Times New Roman" w:hAnsi="Times New Roman"/>
          <w:lang w:val="it-IT"/>
        </w:rPr>
      </w:pPr>
      <w:r w:rsidRPr="0014293F">
        <w:rPr>
          <w:rFonts w:ascii="Times New Roman" w:hAnsi="Times New Roman"/>
          <w:lang w:val="it-IT"/>
        </w:rPr>
        <w:t xml:space="preserve">Documentaţia disponibilă  </w:t>
      </w:r>
      <w:smartTag w:uri="urn:schemas-microsoft-com:office:smarttags" w:element="PersonName">
        <w:smartTagPr>
          <w:attr w:name="ProductID" w:val="la Biroul Avizare"/>
        </w:smartTagPr>
        <w:r w:rsidRPr="0014293F">
          <w:rPr>
            <w:rFonts w:ascii="Times New Roman" w:hAnsi="Times New Roman"/>
            <w:lang w:val="it-IT"/>
          </w:rPr>
          <w:t>la Biroul Avizare</w:t>
        </w:r>
      </w:smartTag>
      <w:r w:rsidRPr="0014293F">
        <w:rPr>
          <w:rFonts w:ascii="Times New Roman" w:hAnsi="Times New Roman"/>
          <w:lang w:val="it-IT"/>
        </w:rPr>
        <w:t xml:space="preserve"> Conformitati PUG/PUD /PUZ,  nu a fost consultată de nici o persoana. </w:t>
      </w:r>
    </w:p>
    <w:p w:rsidR="00CA28B3" w:rsidRPr="00621080" w:rsidRDefault="00CA28B3" w:rsidP="00621080">
      <w:pPr>
        <w:autoSpaceDE w:val="0"/>
        <w:autoSpaceDN w:val="0"/>
        <w:adjustRightInd w:val="0"/>
        <w:spacing w:after="0"/>
        <w:ind w:firstLine="720"/>
        <w:jc w:val="both"/>
        <w:rPr>
          <w:rFonts w:ascii="Times New Roman" w:hAnsi="Times New Roman"/>
          <w:lang w:val="en-GB"/>
        </w:rPr>
      </w:pPr>
      <w:r w:rsidRPr="0014293F">
        <w:rPr>
          <w:rFonts w:ascii="Times New Roman" w:hAnsi="Times New Roman"/>
          <w:lang w:val="it-IT"/>
        </w:rPr>
        <w:t xml:space="preserve">La intalnirea cu proiectantul </w:t>
      </w:r>
      <w:r w:rsidRPr="0014293F">
        <w:rPr>
          <w:rFonts w:ascii="Times New Roman" w:hAnsi="Times New Roman"/>
          <w:lang w:val="ro-RO"/>
        </w:rPr>
        <w:t>S.C.</w:t>
      </w:r>
      <w:r w:rsidRPr="0014293F">
        <w:rPr>
          <w:rFonts w:ascii="Times New Roman" w:hAnsi="Times New Roman"/>
          <w:b/>
          <w:lang w:val="ro-RO"/>
        </w:rPr>
        <w:t xml:space="preserve"> </w:t>
      </w:r>
      <w:r>
        <w:rPr>
          <w:rFonts w:ascii="Times New Roman" w:hAnsi="Times New Roman"/>
          <w:bCs/>
          <w:lang w:val="ro-RO"/>
        </w:rPr>
        <w:t>ATELIERELE ARHITECH</w:t>
      </w:r>
      <w:r w:rsidRPr="0014293F">
        <w:rPr>
          <w:rFonts w:ascii="Times New Roman" w:hAnsi="Times New Roman"/>
          <w:lang w:val="ro-RO"/>
        </w:rPr>
        <w:t xml:space="preserve"> S.R.L.</w:t>
      </w:r>
      <w:r w:rsidRPr="0014293F">
        <w:rPr>
          <w:rFonts w:ascii="Times New Roman" w:hAnsi="Times New Roman"/>
          <w:lang w:val="it-IT"/>
        </w:rPr>
        <w:t xml:space="preserve">, organizata in data de </w:t>
      </w:r>
      <w:r>
        <w:rPr>
          <w:rFonts w:ascii="Times New Roman" w:hAnsi="Times New Roman"/>
          <w:bCs/>
          <w:lang w:val="ro-RO"/>
        </w:rPr>
        <w:t>03.07</w:t>
      </w:r>
      <w:r w:rsidRPr="00A10199">
        <w:rPr>
          <w:rFonts w:ascii="Times New Roman" w:hAnsi="Times New Roman"/>
          <w:bCs/>
          <w:lang w:val="ro-RO"/>
        </w:rPr>
        <w:t xml:space="preserve">.2015, </w:t>
      </w:r>
      <w:r w:rsidRPr="0014293F">
        <w:rPr>
          <w:rFonts w:ascii="Times New Roman" w:hAnsi="Times New Roman"/>
          <w:lang w:val="ro-RO"/>
        </w:rPr>
        <w:t xml:space="preserve"> intre orele 15,00 – 16,00</w:t>
      </w:r>
      <w:r w:rsidRPr="0014293F">
        <w:rPr>
          <w:rFonts w:ascii="Times New Roman" w:hAnsi="Times New Roman"/>
          <w:lang w:val="it-IT"/>
        </w:rPr>
        <w:t>, la sediul PMT – D</w:t>
      </w:r>
      <w:r>
        <w:rPr>
          <w:rFonts w:ascii="Times New Roman" w:hAnsi="Times New Roman"/>
          <w:lang w:val="it-IT"/>
        </w:rPr>
        <w:t>irectia de Urbanism,</w:t>
      </w:r>
      <w:r w:rsidRPr="00380B5B">
        <w:rPr>
          <w:rFonts w:ascii="Times New Roman" w:hAnsi="Times New Roman"/>
          <w:lang w:val="fr-FR"/>
        </w:rPr>
        <w:t xml:space="preserve"> </w:t>
      </w:r>
      <w:r>
        <w:rPr>
          <w:rFonts w:ascii="Times New Roman" w:hAnsi="Times New Roman"/>
          <w:lang w:val="fr-FR"/>
        </w:rPr>
        <w:t>Biroul Avizare Conformitati PUG/PUD/PUZ, et. II, cam. 213,</w:t>
      </w:r>
      <w:r w:rsidRPr="00621080">
        <w:rPr>
          <w:rFonts w:ascii="Times New Roman" w:hAnsi="Times New Roman"/>
          <w:lang w:val="en-GB"/>
        </w:rPr>
        <w:t xml:space="preserve"> s-au prezentat patru persoane. S-au formulat obiectii. </w:t>
      </w:r>
    </w:p>
    <w:p w:rsidR="00CA28B3" w:rsidRDefault="00CA28B3" w:rsidP="00621080">
      <w:pPr>
        <w:autoSpaceDE w:val="0"/>
        <w:autoSpaceDN w:val="0"/>
        <w:adjustRightInd w:val="0"/>
        <w:spacing w:after="0"/>
        <w:ind w:firstLine="720"/>
        <w:jc w:val="both"/>
        <w:rPr>
          <w:b/>
          <w:lang w:val="fr-FR"/>
        </w:rPr>
      </w:pPr>
      <w:r>
        <w:rPr>
          <w:lang w:val="fr-FR"/>
        </w:rPr>
        <w:t xml:space="preserve">S-au formulat sugestii si obiectii din partea publicului cu privire la aceasta investitie, atat din partea persoanelor care au </w:t>
      </w:r>
      <w:r>
        <w:rPr>
          <w:rFonts w:ascii="Times New Roman" w:hAnsi="Times New Roman"/>
          <w:lang w:val="fr-FR"/>
        </w:rPr>
        <w:t>participat la intalnirea cu proiectantul</w:t>
      </w:r>
      <w:r>
        <w:rPr>
          <w:lang w:val="fr-FR"/>
        </w:rPr>
        <w:t xml:space="preserve"> organizata </w:t>
      </w:r>
      <w:r w:rsidRPr="003B0C98">
        <w:rPr>
          <w:rFonts w:ascii="Times New Roman" w:hAnsi="Times New Roman"/>
          <w:lang w:val="fr-FR"/>
        </w:rPr>
        <w:t xml:space="preserve">in data de </w:t>
      </w:r>
      <w:r>
        <w:rPr>
          <w:rFonts w:ascii="Times New Roman" w:hAnsi="Times New Roman"/>
          <w:bCs/>
          <w:lang w:val="ro-RO"/>
        </w:rPr>
        <w:t>03.07</w:t>
      </w:r>
      <w:r w:rsidRPr="00A10199">
        <w:rPr>
          <w:rFonts w:ascii="Times New Roman" w:hAnsi="Times New Roman"/>
          <w:bCs/>
          <w:lang w:val="ro-RO"/>
        </w:rPr>
        <w:t>.2015</w:t>
      </w:r>
      <w:r>
        <w:rPr>
          <w:rFonts w:ascii="Times New Roman" w:hAnsi="Times New Roman"/>
          <w:lang w:val="fr-FR"/>
        </w:rPr>
        <w:t>,</w:t>
      </w:r>
      <w:r w:rsidRPr="00380B5B">
        <w:rPr>
          <w:lang w:val="fr-FR"/>
        </w:rPr>
        <w:t xml:space="preserve"> </w:t>
      </w:r>
      <w:r>
        <w:rPr>
          <w:lang w:val="fr-FR"/>
        </w:rPr>
        <w:t xml:space="preserve">prin adresa inregistrata pe </w:t>
      </w:r>
      <w:r w:rsidRPr="00A10199">
        <w:rPr>
          <w:rFonts w:ascii="Times New Roman" w:hAnsi="Times New Roman"/>
          <w:bCs/>
          <w:lang w:val="ro-RO"/>
        </w:rPr>
        <w:t xml:space="preserve">adresa de e-mail </w:t>
      </w:r>
      <w:hyperlink r:id="rId9" w:history="1">
        <w:r w:rsidRPr="00621080">
          <w:rPr>
            <w:bCs/>
            <w:lang w:val="it-IT"/>
          </w:rPr>
          <w:t>dezvoltareurbana@primariatm.ro</w:t>
        </w:r>
      </w:hyperlink>
      <w:r>
        <w:rPr>
          <w:rFonts w:ascii="Times New Roman" w:hAnsi="Times New Roman"/>
          <w:bCs/>
          <w:lang w:val="ro-RO"/>
        </w:rPr>
        <w:t>,</w:t>
      </w:r>
      <w:r>
        <w:rPr>
          <w:rFonts w:ascii="Times New Roman" w:hAnsi="Times New Roman"/>
          <w:lang w:val="fr-FR"/>
        </w:rPr>
        <w:t xml:space="preserve"> </w:t>
      </w:r>
      <w:r>
        <w:rPr>
          <w:lang w:val="fr-FR"/>
        </w:rPr>
        <w:t xml:space="preserve"> cat si prin adresele inregistrate prin Serviciul Relationare Directa cu Cetatenii (cam 12) din cadrul Primariei Municipiului Timisoara, </w:t>
      </w:r>
      <w:r w:rsidRPr="00C70B81">
        <w:rPr>
          <w:b/>
          <w:lang w:val="fr-FR"/>
        </w:rPr>
        <w:t xml:space="preserve">din partea unui numar de </w:t>
      </w:r>
      <w:r>
        <w:rPr>
          <w:b/>
          <w:lang w:val="fr-FR"/>
        </w:rPr>
        <w:t>aproximativ</w:t>
      </w:r>
      <w:r w:rsidRPr="00C70B81">
        <w:rPr>
          <w:b/>
          <w:lang w:val="fr-FR"/>
        </w:rPr>
        <w:t xml:space="preserve"> </w:t>
      </w:r>
      <w:r>
        <w:rPr>
          <w:b/>
          <w:lang w:val="fr-FR"/>
        </w:rPr>
        <w:t>60 de vecini direct afectati</w:t>
      </w:r>
      <w:r w:rsidRPr="00C70B81">
        <w:rPr>
          <w:b/>
          <w:lang w:val="fr-FR"/>
        </w:rPr>
        <w:t xml:space="preserve"> care se opun acestei investitii</w:t>
      </w:r>
      <w:r>
        <w:rPr>
          <w:b/>
          <w:lang w:val="fr-FR"/>
        </w:rPr>
        <w:t>.</w:t>
      </w:r>
      <w:r w:rsidRPr="00C70B81">
        <w:rPr>
          <w:b/>
          <w:lang w:val="fr-FR"/>
        </w:rPr>
        <w:t xml:space="preserve"> </w:t>
      </w:r>
    </w:p>
    <w:p w:rsidR="00CA28B3" w:rsidRDefault="00CA28B3" w:rsidP="00621080">
      <w:pPr>
        <w:autoSpaceDE w:val="0"/>
        <w:autoSpaceDN w:val="0"/>
        <w:adjustRightInd w:val="0"/>
        <w:spacing w:after="0"/>
        <w:ind w:firstLine="720"/>
        <w:jc w:val="both"/>
        <w:rPr>
          <w:rFonts w:ascii="Times New Roman" w:hAnsi="Times New Roman"/>
          <w:b/>
          <w:lang w:val="fr-FR"/>
        </w:rPr>
      </w:pPr>
      <w:r>
        <w:rPr>
          <w:rFonts w:ascii="Times New Roman" w:hAnsi="Times New Roman"/>
          <w:lang w:val="fr-FR"/>
        </w:rPr>
        <w:t xml:space="preserve">La toate aceste sugestii si obiectii din partea publicului, proiectantul documentatiei PUZ </w:t>
      </w:r>
      <w:r w:rsidRPr="00D75CFC">
        <w:rPr>
          <w:rFonts w:ascii="Times New Roman" w:hAnsi="Times New Roman"/>
          <w:lang w:val="ro-RO"/>
        </w:rPr>
        <w:t xml:space="preserve"> </w:t>
      </w:r>
      <w:r w:rsidRPr="00A10199">
        <w:rPr>
          <w:rFonts w:ascii="Times New Roman" w:hAnsi="Times New Roman"/>
          <w:bCs/>
          <w:lang w:val="ro-RO"/>
        </w:rPr>
        <w:t>„</w:t>
      </w:r>
      <w:r w:rsidRPr="00F221EC">
        <w:rPr>
          <w:rFonts w:ascii="Times New Roman" w:hAnsi="Times New Roman"/>
          <w:bCs/>
          <w:lang w:val="ro-RO"/>
        </w:rPr>
        <w:t>Amenajare statie distributie carburanti, imprejmu</w:t>
      </w:r>
      <w:r>
        <w:rPr>
          <w:rFonts w:ascii="Times New Roman" w:hAnsi="Times New Roman"/>
          <w:bCs/>
          <w:lang w:val="ro-RO"/>
        </w:rPr>
        <w:t>ire si elemente de signalistica</w:t>
      </w:r>
      <w:r>
        <w:rPr>
          <w:rFonts w:ascii="Times New Roman" w:hAnsi="Times New Roman"/>
          <w:lang w:val="ro-RO"/>
        </w:rPr>
        <w:t xml:space="preserve">”, </w:t>
      </w:r>
      <w:r w:rsidRPr="00F221EC">
        <w:rPr>
          <w:rFonts w:ascii="Times New Roman" w:hAnsi="Times New Roman"/>
          <w:bCs/>
          <w:lang w:val="ro-RO"/>
        </w:rPr>
        <w:t>Calea Dorobantilor nr. 49/A</w:t>
      </w:r>
      <w:r>
        <w:rPr>
          <w:rFonts w:ascii="Times New Roman" w:hAnsi="Times New Roman"/>
          <w:bCs/>
          <w:lang w:val="ro-RO"/>
        </w:rPr>
        <w:t>, Timisoara</w:t>
      </w:r>
      <w:r>
        <w:rPr>
          <w:rFonts w:ascii="Times New Roman" w:hAnsi="Times New Roman"/>
          <w:lang w:val="ro-RO"/>
        </w:rPr>
        <w:t>,</w:t>
      </w:r>
      <w:r w:rsidRPr="00D75CFC">
        <w:rPr>
          <w:rFonts w:ascii="Times New Roman" w:hAnsi="Times New Roman"/>
          <w:lang w:val="fr-FR"/>
        </w:rPr>
        <w:t xml:space="preserve"> </w:t>
      </w:r>
      <w:r w:rsidRPr="00801225">
        <w:rPr>
          <w:rFonts w:ascii="Times New Roman" w:hAnsi="Times New Roman"/>
          <w:lang w:val="fr-FR"/>
        </w:rPr>
        <w:t>a răspuns prin adres</w:t>
      </w:r>
      <w:r>
        <w:rPr>
          <w:rFonts w:ascii="Times New Roman" w:hAnsi="Times New Roman"/>
          <w:lang w:val="fr-FR"/>
        </w:rPr>
        <w:t>a</w:t>
      </w:r>
      <w:r w:rsidRPr="00801225">
        <w:rPr>
          <w:rFonts w:ascii="Times New Roman" w:hAnsi="Times New Roman"/>
          <w:lang w:val="fr-FR"/>
        </w:rPr>
        <w:t xml:space="preserve"> înregistrat</w:t>
      </w:r>
      <w:r>
        <w:rPr>
          <w:rFonts w:ascii="Times New Roman" w:hAnsi="Times New Roman"/>
          <w:lang w:val="fr-FR"/>
        </w:rPr>
        <w:t xml:space="preserve">a </w:t>
      </w:r>
      <w:r w:rsidRPr="00907270">
        <w:rPr>
          <w:rFonts w:ascii="Times New Roman" w:hAnsi="Times New Roman"/>
          <w:lang w:val="fr-FR"/>
        </w:rPr>
        <w:t xml:space="preserve">cu nr. </w:t>
      </w:r>
      <w:r w:rsidRPr="00550C6B">
        <w:rPr>
          <w:rFonts w:ascii="Times New Roman" w:hAnsi="Times New Roman"/>
          <w:b/>
          <w:lang w:val="fr-FR"/>
        </w:rPr>
        <w:t>RU2015 - 000350/31.07.2015.</w:t>
      </w:r>
    </w:p>
    <w:p w:rsidR="00CA28B3" w:rsidRDefault="00CA28B3" w:rsidP="00621080">
      <w:pPr>
        <w:autoSpaceDE w:val="0"/>
        <w:autoSpaceDN w:val="0"/>
        <w:adjustRightInd w:val="0"/>
        <w:spacing w:after="0"/>
        <w:ind w:firstLine="720"/>
        <w:jc w:val="both"/>
        <w:rPr>
          <w:rFonts w:ascii="Times New Roman" w:hAnsi="Times New Roman"/>
          <w:b/>
          <w:lang w:val="fr-FR"/>
        </w:rPr>
      </w:pPr>
      <w:r>
        <w:rPr>
          <w:rFonts w:ascii="Times New Roman" w:hAnsi="Times New Roman"/>
          <w:b/>
          <w:lang w:val="fr-FR"/>
        </w:rPr>
        <w:t>Conform acestui raspuns:</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Amplasamentul ce face obiectul prezentei documentatii, aflat in partea de nord-est a orasului Timisoara, este situat intr-o zona de confluenta functionala specifica zonelor situate la periferia oraselor pe terenuri situate adiacent marilor artere de circulatie. In prezent terenul este viran neamenajat, acoperit in special cu vegetatie spontana.</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 xml:space="preserve">Prin avizul prealabil de Oportunitate nr. 10 din 08.06.2015 emis de Primaria Municipiului Timisoara s-a apreciat ca fiind oportuna intentia </w:t>
      </w:r>
      <w:r>
        <w:rPr>
          <w:rFonts w:ascii="Times New Roman" w:hAnsi="Times New Roman"/>
          <w:lang w:val="fr-FR"/>
        </w:rPr>
        <w:t>b</w:t>
      </w:r>
      <w:r w:rsidRPr="00F30A40">
        <w:rPr>
          <w:rFonts w:ascii="Times New Roman" w:hAnsi="Times New Roman"/>
          <w:lang w:val="fr-FR"/>
        </w:rPr>
        <w:t>eneficiarului de realizare a documentatiei  PUZ - “Amenajare statie de distributie carburanti, imprejmuire si elemente de signalistica” pe amplasamentul situat in Municipiul Timisoara, Calea Dorobantilor, nr. 49/A.</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 xml:space="preserve">Aprecierea conform caruia pe o raza de </w:t>
      </w:r>
      <w:smartTag w:uri="urn:schemas-microsoft-com:office:smarttags" w:element="metricconverter">
        <w:smartTagPr>
          <w:attr w:name="ProductID" w:val="1 km"/>
        </w:smartTagPr>
        <w:r w:rsidRPr="00F30A40">
          <w:rPr>
            <w:rFonts w:ascii="Times New Roman" w:hAnsi="Times New Roman"/>
            <w:lang w:val="fr-FR"/>
          </w:rPr>
          <w:t>1 km</w:t>
        </w:r>
      </w:smartTag>
      <w:r w:rsidRPr="00F30A40">
        <w:rPr>
          <w:rFonts w:ascii="Times New Roman" w:hAnsi="Times New Roman"/>
          <w:lang w:val="fr-FR"/>
        </w:rPr>
        <w:t xml:space="preserve"> de Piata General Economu sunt identificate 7 statii de distributie carburanti o consideram exagerata,  intrucat pe Bulevardul Take Ionescu si Simion Barnutiu, artere majore de circulatie  spre iesirea din oras nu exista nici o statie de distributie carburanti, pe nici unul din sensurile de circulatie. Totodata legislatia in vigoare incurajeaza libera  concurenta a investitiilor private.</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Dezvoltarea urbanistica propusa prin prezenta documentatie nu conditioneaza in niciun fel ocuparea functionala a parcelelor invecinate aflate in proprietatea Statului Roman, astfel incat, tinand seama de optiunile populatiei din zona, Municipiul Timisoara, prin Comisia de Circulatie, a impus  amenajarea pe terenul proprietate privata a unui numar de 3 locuri de parcare, respectiv pe domeniul public (parcelele invecinate aflate in proprietatea Statului Roman)  amenajarea unei suprafete de 910 mp ca zona verde reglementata si 30 locuri de parcare. Toate amenajarile rutiere precum si dotarile tehnico –edilitare necesare pentru deservirea obiectivului si locurile de parcare amenajate pe domeniul public vor avea utilitate publica si vor fi efectuate pe cheltuiala Beneficiarului.  (conform Aviz Comisia de Circulatie</w:t>
      </w:r>
      <w:bookmarkStart w:id="0" w:name="_GoBack"/>
      <w:bookmarkEnd w:id="0"/>
      <w:r w:rsidRPr="00F30A40">
        <w:rPr>
          <w:rFonts w:ascii="Times New Roman" w:hAnsi="Times New Roman"/>
          <w:lang w:val="fr-FR"/>
        </w:rPr>
        <w:t xml:space="preserve"> </w:t>
      </w:r>
      <w:r>
        <w:rPr>
          <w:rFonts w:ascii="Times New Roman" w:hAnsi="Times New Roman"/>
          <w:lang w:val="fr-FR"/>
        </w:rPr>
        <w:t>nr</w:t>
      </w:r>
      <w:r w:rsidRPr="00F30A40">
        <w:rPr>
          <w:rFonts w:ascii="Times New Roman" w:hAnsi="Times New Roman"/>
          <w:lang w:val="fr-FR"/>
        </w:rPr>
        <w:t xml:space="preserve">. DT2015-1747 din 23.07.2015  si plansa anexa). </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 xml:space="preserve">Posibilitatile de amplasare a constructiilor din Regulamentul Local de Urbanism aferent PUZ  fata de cladirile de locuit invecinate sunt conforme cu cerintele prevazute prin legislatia in vigoare - OMS nr. 119/2014, art. 5(1) – (amplasare la minim </w:t>
      </w:r>
      <w:smartTag w:uri="urn:schemas-microsoft-com:office:smarttags" w:element="metricconverter">
        <w:smartTagPr>
          <w:attr w:name="ProductID" w:val="15 m"/>
        </w:smartTagPr>
        <w:r w:rsidRPr="00F30A40">
          <w:rPr>
            <w:rFonts w:ascii="Times New Roman" w:hAnsi="Times New Roman"/>
            <w:lang w:val="fr-FR"/>
          </w:rPr>
          <w:t>15 m</w:t>
        </w:r>
      </w:smartTag>
      <w:r w:rsidRPr="00F30A40">
        <w:rPr>
          <w:rFonts w:ascii="Times New Roman" w:hAnsi="Times New Roman"/>
          <w:lang w:val="fr-FR"/>
        </w:rPr>
        <w:t xml:space="preserve"> fata de ferestrele cladirilor de locuit). Solutia de mobilare propusa prevede o distanta de </w:t>
      </w:r>
      <w:smartTag w:uri="urn:schemas-microsoft-com:office:smarttags" w:element="metricconverter">
        <w:smartTagPr>
          <w:attr w:name="ProductID" w:val="20,84 m"/>
        </w:smartTagPr>
        <w:r w:rsidRPr="00F30A40">
          <w:rPr>
            <w:rFonts w:ascii="Times New Roman" w:hAnsi="Times New Roman"/>
            <w:lang w:val="fr-FR"/>
          </w:rPr>
          <w:t>20,84 m</w:t>
        </w:r>
      </w:smartTag>
      <w:r w:rsidRPr="00F30A40">
        <w:rPr>
          <w:rFonts w:ascii="Times New Roman" w:hAnsi="Times New Roman"/>
          <w:lang w:val="fr-FR"/>
        </w:rPr>
        <w:t xml:space="preserve"> de la limita de proprietate la cea mai apropiata cladire de locuit.</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In ceea ce priveste poluarea zonei, eventualele noxe ce ar putea fi evacuate in atmosfera la functionarea statiei provin din urmatoarele operatii:</w:t>
      </w:r>
      <w:r>
        <w:rPr>
          <w:rFonts w:ascii="Times New Roman" w:hAnsi="Times New Roman"/>
          <w:lang w:val="fr-FR"/>
        </w:rPr>
        <w:t xml:space="preserve"> </w:t>
      </w:r>
      <w:r w:rsidRPr="00F30A40">
        <w:rPr>
          <w:rFonts w:ascii="Times New Roman" w:hAnsi="Times New Roman"/>
          <w:lang w:val="fr-FR"/>
        </w:rPr>
        <w:t>inc</w:t>
      </w:r>
      <w:r>
        <w:rPr>
          <w:rFonts w:ascii="Times New Roman" w:hAnsi="Times New Roman"/>
          <w:lang w:val="fr-FR"/>
        </w:rPr>
        <w:t xml:space="preserve">arcarea rezervoarelor subterane, </w:t>
      </w:r>
      <w:r w:rsidRPr="00F30A40">
        <w:rPr>
          <w:rFonts w:ascii="Times New Roman" w:hAnsi="Times New Roman"/>
          <w:lang w:val="fr-FR"/>
        </w:rPr>
        <w:t>livrarea produselor petroliere la pompe</w:t>
      </w:r>
      <w:r>
        <w:rPr>
          <w:rFonts w:ascii="Times New Roman" w:hAnsi="Times New Roman"/>
          <w:lang w:val="fr-FR"/>
        </w:rPr>
        <w:t xml:space="preserve">, </w:t>
      </w:r>
      <w:r w:rsidRPr="00F30A40">
        <w:rPr>
          <w:rFonts w:ascii="Times New Roman" w:hAnsi="Times New Roman"/>
          <w:lang w:val="fr-FR"/>
        </w:rPr>
        <w:t>gazele de esapament produse de masinile care vor alimenta la benzinarie.</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Tehnologia care urmeaza sa fie adoptata cuprinde masuri eficiente de limitare a emisiilor de hidrocarburi în atmosferă, respectiv:</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ab/>
        <w:t>- pompe cu înalte performanţe hidraulice;</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ab/>
        <w:t>- sistem complet de recuperare a vaporilor de benzină.;</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Pr>
          <w:rFonts w:ascii="Times New Roman" w:hAnsi="Times New Roman"/>
          <w:lang w:val="fr-FR"/>
        </w:rPr>
        <w:t xml:space="preserve"> </w:t>
      </w:r>
      <w:r w:rsidRPr="00F30A40">
        <w:rPr>
          <w:rFonts w:ascii="Times New Roman" w:hAnsi="Times New Roman"/>
          <w:lang w:val="fr-FR"/>
        </w:rPr>
        <w:t>In aceste conditii, impactul emisiilor de hidrocarburi asupra calitatii aerului atmosferic in incinta statiei, si cu atat mai mult asupra vecinatatilor, va fi nesemnificativ.</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In ceea ce priveste influenta emisiilor de gaze de esapament, prin amplasarea obiectivului pe Calea Dorobantilor la iesirea din Timişoara spre Lugoj, nu va antrena o creştere a traficului in zona.</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 xml:space="preserve">Utilajele si echipamentele care vor intra in componenţa obiectivului nu constituie surse de poluare fonică. Funcţionarea pompelor de carburanti si a utilajelor din dotarea statiei nu produc zgomote si vibratii peste limitele admise de lege. </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Pompele cu care va fi dotata statia, sunt la nivelul celor mai noi realizari în domeniul livrarii produselor petroliere in statiile de alimentare cu carburanti, sistem existent in tarile Comunitatii Europene.</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Singura sursa de zgomot o va constitui circulatia autovehicolelor care se vor alimenta de la staţie. Luand in considerare insa traficul rutier intens de pe Calea Dorobantilor si Bulevardul Simion Barnutiu, aportul adus de functionarea statiei la poluarea fonica de fond va fi nesemnificativ. In timpul functionarii obiectivului nu vor exista surse de vibratii</w:t>
      </w:r>
    </w:p>
    <w:p w:rsidR="00CA28B3" w:rsidRPr="00F30A40" w:rsidRDefault="00CA28B3" w:rsidP="00F30A40">
      <w:pPr>
        <w:autoSpaceDE w:val="0"/>
        <w:autoSpaceDN w:val="0"/>
        <w:adjustRightInd w:val="0"/>
        <w:spacing w:after="0"/>
        <w:ind w:firstLine="720"/>
        <w:jc w:val="both"/>
        <w:rPr>
          <w:rFonts w:ascii="Times New Roman" w:hAnsi="Times New Roman"/>
          <w:lang w:val="fr-FR"/>
        </w:rPr>
      </w:pPr>
      <w:r w:rsidRPr="00F30A40">
        <w:rPr>
          <w:rFonts w:ascii="Times New Roman" w:hAnsi="Times New Roman"/>
          <w:lang w:val="fr-FR"/>
        </w:rPr>
        <w:t>In consecinta nu se preconizeaza depasiri (cauzate de funcţionarea obiectivului) ale limitelor admise la indicatorii chimici de poluare (SO2, NOx, NH3), nici chiar in perioadele fara precipitatii.</w:t>
      </w:r>
    </w:p>
    <w:p w:rsidR="00CA28B3" w:rsidRDefault="00CA28B3" w:rsidP="00621080">
      <w:pPr>
        <w:autoSpaceDE w:val="0"/>
        <w:autoSpaceDN w:val="0"/>
        <w:adjustRightInd w:val="0"/>
        <w:spacing w:after="0"/>
        <w:ind w:firstLine="720"/>
        <w:jc w:val="both"/>
        <w:rPr>
          <w:rFonts w:ascii="Times New Roman" w:hAnsi="Times New Roman"/>
          <w:bCs/>
          <w:lang w:val="fr-FR"/>
        </w:rPr>
      </w:pPr>
      <w:r w:rsidRPr="007A18B2">
        <w:rPr>
          <w:rFonts w:ascii="Times New Roman" w:hAnsi="Times New Roman"/>
          <w:lang w:val="fr-FR"/>
        </w:rPr>
        <w:t xml:space="preserve">Având în vedere că s-au parcurs procedurile prevăzute de </w:t>
      </w:r>
      <w:r w:rsidRPr="007A18B2">
        <w:rPr>
          <w:rFonts w:ascii="Times New Roman" w:hAnsi="Times New Roman"/>
          <w:bCs/>
          <w:lang w:val="fr-FR"/>
        </w:rPr>
        <w:t>H.C.L. nr. 140/19.04.2011</w:t>
      </w:r>
      <w:r>
        <w:rPr>
          <w:rFonts w:ascii="Times New Roman" w:hAnsi="Times New Roman"/>
          <w:bCs/>
          <w:lang w:val="fr-FR"/>
        </w:rPr>
        <w:t>, modificat prin H.C.L. nr. 138/28.09.2012</w:t>
      </w:r>
      <w:r w:rsidRPr="007A18B2">
        <w:rPr>
          <w:rFonts w:ascii="Times New Roman" w:hAnsi="Times New Roman"/>
          <w:bCs/>
          <w:lang w:val="fr-FR"/>
        </w:rPr>
        <w:t xml:space="preserve"> privind aprobarea Regulamentului local de implicare a publicului în elaborarea sau revizuirea planurilor de urbanism si amenajare a teritoriului, etapa 2 – etapa elaborării propunerilor PUZ şi RLU aferent, de informare şi consultare a publicului cu </w:t>
      </w:r>
    </w:p>
    <w:p w:rsidR="00CA28B3" w:rsidRDefault="00CA28B3" w:rsidP="004143C2">
      <w:pPr>
        <w:autoSpaceDE w:val="0"/>
        <w:autoSpaceDN w:val="0"/>
        <w:adjustRightInd w:val="0"/>
        <w:spacing w:after="0"/>
        <w:jc w:val="both"/>
        <w:rPr>
          <w:rFonts w:ascii="Times New Roman" w:hAnsi="Times New Roman"/>
          <w:lang w:val="ro-RO" w:eastAsia="ro-RO"/>
        </w:rPr>
      </w:pPr>
      <w:r w:rsidRPr="007A18B2">
        <w:rPr>
          <w:rFonts w:ascii="Times New Roman" w:hAnsi="Times New Roman"/>
          <w:bCs/>
          <w:lang w:val="fr-FR"/>
        </w:rPr>
        <w:t>privire la documentaţia P</w:t>
      </w:r>
      <w:r>
        <w:rPr>
          <w:rFonts w:ascii="Times New Roman" w:hAnsi="Times New Roman"/>
          <w:bCs/>
          <w:lang w:val="fr-FR"/>
        </w:rPr>
        <w:t xml:space="preserve">lan Urbanistic Zonal </w:t>
      </w:r>
      <w:r w:rsidRPr="00A10199">
        <w:rPr>
          <w:rFonts w:ascii="Times New Roman" w:hAnsi="Times New Roman"/>
          <w:bCs/>
          <w:lang w:val="ro-RO"/>
        </w:rPr>
        <w:t>„</w:t>
      </w:r>
      <w:r w:rsidRPr="00F221EC">
        <w:rPr>
          <w:rFonts w:ascii="Times New Roman" w:hAnsi="Times New Roman"/>
          <w:bCs/>
          <w:lang w:val="ro-RO"/>
        </w:rPr>
        <w:t>Amenajare statie distributie carburanti, imprejmuire si elemente de signalistica”</w:t>
      </w:r>
      <w:r w:rsidRPr="00CE3C87">
        <w:rPr>
          <w:rFonts w:ascii="Times New Roman" w:hAnsi="Times New Roman"/>
          <w:bCs/>
          <w:lang w:val="fr-FR"/>
        </w:rPr>
        <w:t>,</w:t>
      </w:r>
      <w:r w:rsidRPr="00C06AA4">
        <w:rPr>
          <w:rFonts w:ascii="Times New Roman" w:hAnsi="Times New Roman"/>
          <w:bCs/>
          <w:lang w:val="fr-FR"/>
        </w:rPr>
        <w:t xml:space="preserve"> </w:t>
      </w:r>
      <w:r w:rsidRPr="00F221EC">
        <w:rPr>
          <w:rFonts w:ascii="Times New Roman" w:hAnsi="Times New Roman"/>
          <w:bCs/>
          <w:lang w:val="ro-RO"/>
        </w:rPr>
        <w:t>Calea Dorobantilor nr. 49/A</w:t>
      </w:r>
      <w:r>
        <w:rPr>
          <w:rFonts w:ascii="Times New Roman" w:hAnsi="Times New Roman"/>
          <w:lang w:val="ro-RO"/>
        </w:rPr>
        <w:t>,</w:t>
      </w:r>
      <w:r w:rsidRPr="007A18B2">
        <w:rPr>
          <w:rFonts w:ascii="Times New Roman" w:hAnsi="Times New Roman"/>
          <w:bCs/>
          <w:lang w:val="fr-FR"/>
        </w:rPr>
        <w:t xml:space="preserve"> </w:t>
      </w:r>
      <w:r>
        <w:rPr>
          <w:rFonts w:ascii="Times New Roman" w:hAnsi="Times New Roman"/>
          <w:bCs/>
          <w:lang w:val="fr-FR"/>
        </w:rPr>
        <w:t xml:space="preserve">Timisoara, </w:t>
      </w:r>
      <w:r w:rsidRPr="007A18B2">
        <w:rPr>
          <w:rFonts w:ascii="Times New Roman" w:hAnsi="Times New Roman"/>
          <w:bCs/>
          <w:lang w:val="fr-FR"/>
        </w:rPr>
        <w:t>a fost finalizată şi se va putea începe  circuitul legal  de avizare.</w:t>
      </w:r>
      <w:r w:rsidRPr="00BC0FA6">
        <w:rPr>
          <w:rFonts w:ascii="Times New Roman" w:hAnsi="Times New Roman"/>
          <w:lang w:val="fr-FR"/>
        </w:rPr>
        <w:t xml:space="preserve"> </w:t>
      </w:r>
    </w:p>
    <w:p w:rsidR="00CA28B3" w:rsidRPr="00D535D6" w:rsidRDefault="00CA28B3" w:rsidP="0014293F">
      <w:pPr>
        <w:spacing w:after="0"/>
        <w:jc w:val="both"/>
        <w:rPr>
          <w:rFonts w:ascii="Times New Roman" w:hAnsi="Times New Roman"/>
          <w:color w:val="FF0000"/>
          <w:lang w:val="ro-RO" w:eastAsia="ro-RO"/>
        </w:rPr>
      </w:pPr>
    </w:p>
    <w:p w:rsidR="00CA28B3" w:rsidRPr="00D535D6" w:rsidRDefault="00CA28B3" w:rsidP="00F30A40">
      <w:pPr>
        <w:spacing w:after="0"/>
        <w:ind w:left="2880" w:firstLine="720"/>
        <w:jc w:val="both"/>
        <w:rPr>
          <w:rFonts w:ascii="Times New Roman" w:hAnsi="Times New Roman"/>
          <w:lang w:val="ro-RO"/>
        </w:rPr>
      </w:pPr>
      <w:r w:rsidRPr="00D535D6">
        <w:rPr>
          <w:rFonts w:ascii="Times New Roman" w:hAnsi="Times New Roman"/>
          <w:lang w:val="ro-RO"/>
        </w:rPr>
        <w:t>ARHITECT ŞEF</w:t>
      </w:r>
    </w:p>
    <w:p w:rsidR="00CA28B3" w:rsidRDefault="00CA28B3" w:rsidP="00F30A40">
      <w:pPr>
        <w:spacing w:after="0"/>
        <w:ind w:left="2880"/>
        <w:jc w:val="both"/>
        <w:rPr>
          <w:rFonts w:ascii="Times New Roman" w:hAnsi="Times New Roman"/>
          <w:lang w:val="ro-RO"/>
        </w:rPr>
      </w:pPr>
      <w:r w:rsidRPr="0014293F">
        <w:rPr>
          <w:rFonts w:ascii="Times New Roman" w:hAnsi="Times New Roman"/>
          <w:lang w:val="ro-RO"/>
        </w:rPr>
        <w:t xml:space="preserve">    Ciprian Silviu CĂDARIU</w:t>
      </w:r>
    </w:p>
    <w:p w:rsidR="00CA28B3" w:rsidRPr="0014293F" w:rsidRDefault="00CA28B3" w:rsidP="00F30A40">
      <w:pPr>
        <w:spacing w:after="0"/>
        <w:ind w:left="2880"/>
        <w:jc w:val="both"/>
        <w:rPr>
          <w:rFonts w:ascii="Times New Roman" w:hAnsi="Times New Roman"/>
          <w:lang w:val="ro-RO"/>
        </w:rPr>
      </w:pPr>
    </w:p>
    <w:p w:rsidR="00CA28B3" w:rsidRDefault="00CA28B3" w:rsidP="00F30A40">
      <w:pPr>
        <w:spacing w:after="0"/>
        <w:ind w:firstLine="720"/>
        <w:jc w:val="both"/>
        <w:rPr>
          <w:rFonts w:ascii="Times New Roman" w:hAnsi="Times New Roman"/>
          <w:lang w:val="ro-RO"/>
        </w:rPr>
      </w:pPr>
    </w:p>
    <w:p w:rsidR="00CA28B3" w:rsidRDefault="00CA28B3" w:rsidP="00F30A40">
      <w:pPr>
        <w:spacing w:after="0"/>
        <w:ind w:firstLine="720"/>
        <w:jc w:val="both"/>
        <w:rPr>
          <w:rFonts w:ascii="Times New Roman" w:hAnsi="Times New Roman"/>
          <w:lang w:val="ro-RO"/>
        </w:rPr>
      </w:pPr>
    </w:p>
    <w:p w:rsidR="00CA28B3" w:rsidRPr="0014293F" w:rsidRDefault="00CA28B3" w:rsidP="00F30A40">
      <w:pPr>
        <w:spacing w:after="0"/>
        <w:ind w:firstLine="720"/>
        <w:jc w:val="both"/>
        <w:rPr>
          <w:rFonts w:ascii="Times New Roman" w:hAnsi="Times New Roman"/>
          <w:lang w:val="ro-RO"/>
        </w:rPr>
      </w:pPr>
    </w:p>
    <w:p w:rsidR="00CA28B3" w:rsidRPr="0014293F" w:rsidRDefault="00CA28B3" w:rsidP="00F30A40">
      <w:pPr>
        <w:spacing w:after="0"/>
        <w:ind w:firstLine="720"/>
        <w:jc w:val="both"/>
        <w:rPr>
          <w:rFonts w:ascii="Times New Roman" w:hAnsi="Times New Roman"/>
          <w:lang w:val="ro-RO"/>
        </w:rPr>
      </w:pPr>
    </w:p>
    <w:p w:rsidR="00CA28B3" w:rsidRDefault="00CA28B3" w:rsidP="00F30A40">
      <w:pPr>
        <w:spacing w:after="0"/>
        <w:ind w:left="3600"/>
        <w:jc w:val="right"/>
        <w:rPr>
          <w:rFonts w:ascii="Times New Roman" w:hAnsi="Times New Roman"/>
          <w:lang w:val="ro-RO"/>
        </w:rPr>
      </w:pPr>
      <w:r>
        <w:rPr>
          <w:rFonts w:ascii="Times New Roman" w:hAnsi="Times New Roman"/>
          <w:lang w:val="ro-RO"/>
        </w:rPr>
        <w:t xml:space="preserve">  CONSILIER</w:t>
      </w:r>
    </w:p>
    <w:p w:rsidR="00CA28B3" w:rsidRDefault="00CA28B3" w:rsidP="00F30A40">
      <w:pPr>
        <w:spacing w:after="0"/>
        <w:ind w:firstLine="720"/>
        <w:jc w:val="right"/>
        <w:rPr>
          <w:rFonts w:ascii="Times New Roman" w:hAnsi="Times New Roman"/>
          <w:lang w:val="ro-RO"/>
        </w:rPr>
      </w:pPr>
      <w:r>
        <w:rPr>
          <w:rFonts w:ascii="Times New Roman" w:hAnsi="Times New Roman"/>
          <w:lang w:val="ro-RO"/>
        </w:rPr>
        <w:tab/>
      </w:r>
      <w:r>
        <w:rPr>
          <w:rFonts w:ascii="Times New Roman" w:hAnsi="Times New Roman"/>
          <w:lang w:val="ro-RO"/>
        </w:rPr>
        <w:tab/>
      </w:r>
      <w:r>
        <w:rPr>
          <w:rFonts w:ascii="Times New Roman" w:hAnsi="Times New Roman"/>
          <w:lang w:val="ro-RO"/>
        </w:rPr>
        <w:tab/>
        <w:t xml:space="preserve">     Liliana</w:t>
      </w:r>
      <w:r w:rsidRPr="0014293F">
        <w:rPr>
          <w:rFonts w:ascii="Times New Roman" w:hAnsi="Times New Roman"/>
          <w:lang w:val="ro-RO"/>
        </w:rPr>
        <w:t xml:space="preserve"> </w:t>
      </w:r>
      <w:r>
        <w:rPr>
          <w:rFonts w:ascii="Times New Roman" w:hAnsi="Times New Roman"/>
          <w:lang w:val="ro-RO"/>
        </w:rPr>
        <w:t>IOVAN</w:t>
      </w:r>
    </w:p>
    <w:p w:rsidR="00CA28B3" w:rsidRDefault="00CA28B3" w:rsidP="00F30A40">
      <w:pPr>
        <w:spacing w:after="0"/>
        <w:ind w:firstLine="720"/>
        <w:jc w:val="both"/>
        <w:rPr>
          <w:rFonts w:ascii="Times New Roman" w:hAnsi="Times New Roman"/>
          <w:lang w:val="ro-RO"/>
        </w:rPr>
      </w:pPr>
    </w:p>
    <w:p w:rsidR="00CA28B3" w:rsidRDefault="00CA28B3" w:rsidP="00F30A40">
      <w:pPr>
        <w:spacing w:after="0"/>
        <w:ind w:firstLine="720"/>
        <w:jc w:val="both"/>
        <w:rPr>
          <w:rFonts w:ascii="Times New Roman" w:hAnsi="Times New Roman"/>
          <w:lang w:val="ro-RO"/>
        </w:rPr>
      </w:pPr>
    </w:p>
    <w:p w:rsidR="00CA28B3" w:rsidRDefault="00CA28B3" w:rsidP="00F30A40">
      <w:pPr>
        <w:spacing w:after="0"/>
        <w:jc w:val="both"/>
        <w:rPr>
          <w:rFonts w:ascii="Times New Roman" w:hAnsi="Times New Roman"/>
          <w:sz w:val="16"/>
          <w:szCs w:val="16"/>
          <w:lang w:val="ro-RO" w:eastAsia="ro-RO"/>
        </w:rPr>
      </w:pPr>
    </w:p>
    <w:p w:rsidR="00CA28B3" w:rsidRDefault="00CA28B3" w:rsidP="00F30A40">
      <w:pPr>
        <w:spacing w:after="0"/>
        <w:jc w:val="both"/>
        <w:rPr>
          <w:rFonts w:ascii="Times New Roman" w:hAnsi="Times New Roman"/>
          <w:sz w:val="16"/>
          <w:szCs w:val="16"/>
          <w:lang w:val="ro-RO" w:eastAsia="ro-RO"/>
        </w:rPr>
      </w:pPr>
    </w:p>
    <w:p w:rsidR="00CA28B3" w:rsidRDefault="00CA28B3" w:rsidP="00F30A40">
      <w:pPr>
        <w:spacing w:after="0"/>
        <w:jc w:val="both"/>
        <w:rPr>
          <w:rFonts w:ascii="Times New Roman" w:hAnsi="Times New Roman"/>
          <w:sz w:val="16"/>
          <w:szCs w:val="16"/>
          <w:lang w:val="ro-RO" w:eastAsia="ro-RO"/>
        </w:rPr>
      </w:pPr>
    </w:p>
    <w:p w:rsidR="00CA28B3" w:rsidRDefault="00CA28B3" w:rsidP="00F30A40">
      <w:pPr>
        <w:spacing w:after="0"/>
        <w:jc w:val="both"/>
        <w:rPr>
          <w:rFonts w:ascii="Times New Roman" w:hAnsi="Times New Roman"/>
          <w:sz w:val="16"/>
          <w:szCs w:val="16"/>
          <w:lang w:val="ro-RO" w:eastAsia="ro-RO"/>
        </w:rPr>
      </w:pPr>
    </w:p>
    <w:p w:rsidR="00CA28B3" w:rsidRDefault="00CA28B3" w:rsidP="00F30A40">
      <w:pPr>
        <w:spacing w:after="0"/>
        <w:jc w:val="both"/>
        <w:rPr>
          <w:rFonts w:ascii="Times New Roman" w:hAnsi="Times New Roman"/>
          <w:sz w:val="16"/>
          <w:szCs w:val="16"/>
          <w:lang w:val="ro-RO" w:eastAsia="ro-RO"/>
        </w:rPr>
      </w:pPr>
    </w:p>
    <w:p w:rsidR="00CA28B3" w:rsidRDefault="00CA28B3" w:rsidP="00F30A40">
      <w:pPr>
        <w:spacing w:after="0"/>
        <w:jc w:val="both"/>
        <w:rPr>
          <w:rFonts w:ascii="Times New Roman" w:hAnsi="Times New Roman"/>
          <w:sz w:val="16"/>
          <w:szCs w:val="16"/>
          <w:lang w:val="ro-RO" w:eastAsia="ro-RO"/>
        </w:rPr>
      </w:pPr>
    </w:p>
    <w:p w:rsidR="00CA28B3" w:rsidRPr="008E2855" w:rsidRDefault="00CA28B3" w:rsidP="00F30A40">
      <w:pPr>
        <w:spacing w:after="0"/>
        <w:jc w:val="both"/>
        <w:rPr>
          <w:szCs w:val="16"/>
          <w:lang w:val="it-IT"/>
        </w:rPr>
      </w:pPr>
      <w:r w:rsidRPr="0014293F">
        <w:rPr>
          <w:rFonts w:ascii="Times New Roman" w:hAnsi="Times New Roman"/>
          <w:sz w:val="16"/>
          <w:szCs w:val="16"/>
          <w:lang w:val="ro-RO" w:eastAsia="ro-RO"/>
        </w:rPr>
        <w:t xml:space="preserve">Red/Dact – </w:t>
      </w:r>
      <w:r>
        <w:rPr>
          <w:rFonts w:ascii="Times New Roman" w:hAnsi="Times New Roman"/>
          <w:sz w:val="16"/>
          <w:szCs w:val="16"/>
          <w:lang w:val="ro-RO" w:eastAsia="ro-RO"/>
        </w:rPr>
        <w:t>L.I.- 2</w:t>
      </w:r>
      <w:r w:rsidRPr="0014293F">
        <w:rPr>
          <w:rFonts w:ascii="Times New Roman" w:hAnsi="Times New Roman"/>
          <w:sz w:val="16"/>
          <w:szCs w:val="16"/>
          <w:lang w:val="ro-RO" w:eastAsia="ro-RO"/>
        </w:rPr>
        <w:t>ex</w:t>
      </w:r>
    </w:p>
    <w:p w:rsidR="00CA28B3" w:rsidRPr="00F30A40" w:rsidRDefault="00CA28B3" w:rsidP="00F30A40">
      <w:pPr>
        <w:spacing w:after="0"/>
        <w:ind w:left="2880" w:firstLine="720"/>
        <w:jc w:val="both"/>
        <w:rPr>
          <w:lang w:val="it-IT"/>
        </w:rPr>
      </w:pPr>
    </w:p>
    <w:sectPr w:rsidR="00CA28B3" w:rsidRPr="00F30A40" w:rsidSect="00E60306">
      <w:headerReference w:type="default" r:id="rId10"/>
      <w:headerReference w:type="first" r:id="rId11"/>
      <w:pgSz w:w="12242" w:h="15842" w:code="1"/>
      <w:pgMar w:top="567" w:right="1134" w:bottom="284" w:left="1701" w:header="397" w:footer="397"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8B3" w:rsidRDefault="00CA28B3">
      <w:pPr>
        <w:spacing w:after="0"/>
      </w:pPr>
      <w:r>
        <w:separator/>
      </w:r>
    </w:p>
  </w:endnote>
  <w:endnote w:type="continuationSeparator" w:id="0">
    <w:p w:rsidR="00CA28B3" w:rsidRDefault="00CA28B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PMingLiU">
    <w:altName w:val="ˇPs?Ocu?e"/>
    <w:panose1 w:val="02010601000101010101"/>
    <w:charset w:val="88"/>
    <w:family w:val="auto"/>
    <w:notTrueType/>
    <w:pitch w:val="variable"/>
    <w:sig w:usb0="00000001" w:usb1="08080000" w:usb2="00000010" w:usb3="00000000" w:csb0="00100000"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8B3" w:rsidRDefault="00CA28B3">
      <w:pPr>
        <w:spacing w:after="0"/>
      </w:pPr>
      <w:r>
        <w:separator/>
      </w:r>
    </w:p>
  </w:footnote>
  <w:footnote w:type="continuationSeparator" w:id="0">
    <w:p w:rsidR="00CA28B3" w:rsidRDefault="00CA28B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208" w:type="pct"/>
      <w:tblInd w:w="-311" w:type="dxa"/>
      <w:tblBorders>
        <w:bottom w:val="single" w:sz="4" w:space="0" w:color="BFBFBF"/>
      </w:tblBorders>
      <w:tblLayout w:type="fixed"/>
      <w:tblCellMar>
        <w:left w:w="115" w:type="dxa"/>
        <w:right w:w="115" w:type="dxa"/>
      </w:tblCellMar>
      <w:tblLook w:val="00A0"/>
    </w:tblPr>
    <w:tblGrid>
      <w:gridCol w:w="1375"/>
      <w:gridCol w:w="8663"/>
    </w:tblGrid>
    <w:tr w:rsidR="00CA28B3" w:rsidRPr="00621080" w:rsidTr="00A7667C">
      <w:trPr>
        <w:trHeight w:val="1096"/>
      </w:trPr>
      <w:tc>
        <w:tcPr>
          <w:tcW w:w="685" w:type="pct"/>
          <w:tcBorders>
            <w:bottom w:val="nil"/>
            <w:right w:val="single" w:sz="24" w:space="0" w:color="C0504D"/>
          </w:tcBorders>
        </w:tcPr>
        <w:p w:rsidR="00CA28B3" w:rsidRPr="007B7F10" w:rsidRDefault="00CA28B3" w:rsidP="0087105D">
          <w:pPr>
            <w:spacing w:after="0"/>
            <w:ind w:right="451"/>
            <w:jc w:val="right"/>
            <w:rPr>
              <w:rFonts w:ascii="Calibri" w:hAnsi="Calibri"/>
              <w:b/>
              <w:color w:val="595959"/>
            </w:rPr>
          </w:pPr>
          <w:r>
            <w:rPr>
              <w:noProof/>
              <w:lang w:val="ro-RO" w:eastAsia="ro-RO"/>
            </w:rPr>
            <w:pict>
              <v:rect id="_x0000_s2049" style="position:absolute;left:0;text-align:left;margin-left:-.05pt;margin-top:.15pt;width:65.05pt;height:95.95pt;z-index:251658752;mso-position-horizontal-relative:page;mso-position-vertical-relative:page" wrapcoords="0 0 21600 0 21600 21600 0 21600 0 0" filled="f" stroked="f">
                <v:textbox style="mso-next-textbox:#_x0000_s2049">
                  <w:txbxContent>
                    <w:p w:rsidR="00CA28B3" w:rsidRPr="004465AA" w:rsidRDefault="00CA28B3" w:rsidP="0087105D">
                      <w:pPr>
                        <w:rPr>
                          <w:noProof/>
                          <w:sz w:val="16"/>
                          <w:szCs w:val="16"/>
                        </w:rPr>
                      </w:pPr>
                      <w:r w:rsidRPr="00090763">
                        <w:rPr>
                          <w:noProo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i1027" type="#_x0000_t75" alt="Stema_Timisoara2.jpg" style="width:47.25pt;height:81pt;visibility:visible">
                            <v:imagedata r:id="rId1" o:title=""/>
                          </v:shape>
                        </w:pict>
                      </w:r>
                    </w:p>
                  </w:txbxContent>
                </v:textbox>
                <w10:wrap type="tight" anchorx="page" anchory="page"/>
              </v:rect>
            </w:pict>
          </w:r>
        </w:p>
      </w:tc>
      <w:tc>
        <w:tcPr>
          <w:tcW w:w="4315" w:type="pct"/>
          <w:tcBorders>
            <w:left w:val="single" w:sz="24" w:space="0" w:color="C0504D"/>
            <w:bottom w:val="nil"/>
          </w:tcBorders>
        </w:tcPr>
        <w:p w:rsidR="00CA28B3" w:rsidRPr="00621080" w:rsidRDefault="00CA28B3" w:rsidP="007B763E">
          <w:pPr>
            <w:spacing w:after="0"/>
            <w:contextualSpacing/>
            <w:jc w:val="right"/>
            <w:rPr>
              <w:rFonts w:ascii="Calibri" w:hAnsi="Calibri"/>
              <w:bCs/>
              <w:spacing w:val="60"/>
              <w:sz w:val="16"/>
              <w:szCs w:val="20"/>
              <w:lang w:val="it-IT"/>
            </w:rPr>
          </w:pPr>
          <w:r w:rsidRPr="00621080">
            <w:rPr>
              <w:rFonts w:ascii="Calibri" w:hAnsi="Calibri"/>
              <w:bCs/>
              <w:spacing w:val="60"/>
              <w:sz w:val="16"/>
              <w:szCs w:val="20"/>
              <w:lang w:val="it-IT"/>
            </w:rPr>
            <w:t>ROMÂNIA</w:t>
          </w:r>
        </w:p>
        <w:p w:rsidR="00CA28B3" w:rsidRPr="00621080" w:rsidRDefault="00CA28B3" w:rsidP="00C623C7">
          <w:pPr>
            <w:spacing w:after="0"/>
            <w:contextualSpacing/>
            <w:jc w:val="right"/>
            <w:rPr>
              <w:rFonts w:ascii="Calibri" w:hAnsi="Calibri"/>
              <w:bCs/>
              <w:spacing w:val="60"/>
              <w:sz w:val="16"/>
              <w:szCs w:val="20"/>
              <w:lang w:val="it-IT"/>
            </w:rPr>
          </w:pPr>
          <w:r w:rsidRPr="00621080">
            <w:rPr>
              <w:rFonts w:ascii="Calibri" w:hAnsi="Calibri"/>
              <w:bCs/>
              <w:spacing w:val="60"/>
              <w:sz w:val="16"/>
              <w:szCs w:val="20"/>
              <w:lang w:val="it-IT"/>
            </w:rPr>
            <w:t>JUDEŢUL TIMIŞ</w:t>
          </w:r>
        </w:p>
        <w:p w:rsidR="00CA28B3" w:rsidRPr="00621080" w:rsidRDefault="00CA28B3" w:rsidP="00C623C7">
          <w:pPr>
            <w:spacing w:after="0"/>
            <w:contextualSpacing/>
            <w:jc w:val="right"/>
            <w:rPr>
              <w:rFonts w:ascii="Calibri" w:hAnsi="Calibri"/>
              <w:bCs/>
              <w:spacing w:val="60"/>
              <w:sz w:val="16"/>
              <w:szCs w:val="20"/>
              <w:lang w:val="it-IT"/>
            </w:rPr>
          </w:pPr>
          <w:r w:rsidRPr="00621080">
            <w:rPr>
              <w:rFonts w:ascii="Calibri" w:hAnsi="Calibri"/>
              <w:bCs/>
              <w:spacing w:val="60"/>
              <w:sz w:val="16"/>
              <w:szCs w:val="20"/>
              <w:lang w:val="it-IT"/>
            </w:rPr>
            <w:t>MUNICIPIUL TIMISOARA</w:t>
          </w:r>
        </w:p>
        <w:p w:rsidR="00CA28B3" w:rsidRPr="007B763E" w:rsidRDefault="00CA28B3" w:rsidP="007B763E">
          <w:pPr>
            <w:spacing w:after="0"/>
            <w:contextualSpacing/>
            <w:jc w:val="right"/>
            <w:rPr>
              <w:rFonts w:ascii="Calibri" w:hAnsi="Calibri"/>
              <w:bCs/>
              <w:spacing w:val="60"/>
              <w:sz w:val="16"/>
              <w:szCs w:val="20"/>
              <w:lang w:val="it-IT"/>
            </w:rPr>
          </w:pPr>
          <w:r w:rsidRPr="007B763E">
            <w:rPr>
              <w:rFonts w:ascii="Calibri" w:hAnsi="Calibri"/>
              <w:bCs/>
              <w:spacing w:val="60"/>
              <w:sz w:val="16"/>
              <w:szCs w:val="20"/>
              <w:lang w:val="it-IT"/>
            </w:rPr>
            <w:t>DIRECTIA URBANISM</w:t>
          </w:r>
        </w:p>
        <w:p w:rsidR="00CA28B3" w:rsidRPr="007B763E" w:rsidRDefault="00CA28B3" w:rsidP="00C623C7">
          <w:pPr>
            <w:spacing w:after="0"/>
            <w:contextualSpacing/>
            <w:jc w:val="right"/>
            <w:rPr>
              <w:rFonts w:ascii="Calibri" w:hAnsi="Calibri"/>
              <w:b/>
              <w:bCs/>
              <w:spacing w:val="60"/>
              <w:sz w:val="16"/>
              <w:szCs w:val="20"/>
              <w:lang w:val="it-IT"/>
            </w:rPr>
          </w:pPr>
          <w:r w:rsidRPr="007B763E">
            <w:rPr>
              <w:rFonts w:ascii="Calibri" w:hAnsi="Calibri"/>
              <w:bCs/>
              <w:spacing w:val="60"/>
              <w:sz w:val="16"/>
              <w:szCs w:val="20"/>
              <w:lang w:val="it-IT"/>
            </w:rPr>
            <w:t>SERVICIUL DE DEZVOLTARE URBANA SI REABILITARE SI CONSERVARE CLADIRI ISTORICE</w:t>
          </w:r>
        </w:p>
        <w:p w:rsidR="00CA28B3" w:rsidRPr="00A7667C" w:rsidRDefault="00CA28B3" w:rsidP="007B763E">
          <w:pPr>
            <w:spacing w:after="0" w:line="480" w:lineRule="auto"/>
            <w:contextualSpacing/>
            <w:jc w:val="right"/>
            <w:rPr>
              <w:rFonts w:ascii="Calibri" w:hAnsi="Calibri"/>
              <w:bCs/>
              <w:spacing w:val="60"/>
              <w:sz w:val="16"/>
              <w:szCs w:val="20"/>
              <w:lang w:val="it-IT"/>
            </w:rPr>
          </w:pPr>
          <w:r>
            <w:rPr>
              <w:rFonts w:ascii="Calibri" w:hAnsi="Calibri"/>
              <w:bCs/>
              <w:spacing w:val="60"/>
              <w:sz w:val="16"/>
              <w:szCs w:val="20"/>
              <w:lang w:val="it-IT"/>
            </w:rPr>
            <w:t>BIROUL</w:t>
          </w:r>
          <w:r>
            <w:rPr>
              <w:rFonts w:ascii="Calibri" w:hAnsi="Calibri"/>
              <w:bCs/>
              <w:spacing w:val="60"/>
              <w:sz w:val="16"/>
              <w:szCs w:val="20"/>
              <w:lang w:val="ro-RO"/>
            </w:rPr>
            <w:t xml:space="preserve"> AVIZARE CONFORMITATI PUG/PUD/PUZ</w:t>
          </w:r>
        </w:p>
        <w:p w:rsidR="00CA28B3" w:rsidRPr="00C46F4F" w:rsidRDefault="00CA28B3" w:rsidP="00C623C7">
          <w:pPr>
            <w:spacing w:after="0"/>
            <w:contextualSpacing/>
            <w:jc w:val="right"/>
            <w:rPr>
              <w:rFonts w:ascii="Calibri" w:hAnsi="Calibri"/>
              <w:bCs/>
              <w:spacing w:val="60"/>
              <w:sz w:val="12"/>
              <w:szCs w:val="12"/>
              <w:lang w:val="it-IT"/>
            </w:rPr>
          </w:pPr>
          <w:r w:rsidRPr="00C46F4F">
            <w:rPr>
              <w:rFonts w:ascii="Calibri" w:hAnsi="Calibri"/>
              <w:bCs/>
              <w:spacing w:val="60"/>
              <w:sz w:val="12"/>
              <w:szCs w:val="12"/>
              <w:lang w:val="it-IT"/>
            </w:rPr>
            <w:t>Bd. Constantin Diaconovici Loga, nr. 1, 300030</w:t>
          </w:r>
          <w:r>
            <w:rPr>
              <w:rFonts w:ascii="Calibri" w:hAnsi="Calibri"/>
              <w:bCs/>
              <w:spacing w:val="60"/>
              <w:sz w:val="12"/>
              <w:szCs w:val="12"/>
              <w:lang w:val="it-IT"/>
            </w:rPr>
            <w:t>, tel:</w:t>
          </w:r>
          <w:r w:rsidRPr="00C46F4F">
            <w:rPr>
              <w:rFonts w:ascii="Calibri" w:hAnsi="Calibri"/>
              <w:bCs/>
              <w:spacing w:val="60"/>
              <w:sz w:val="12"/>
              <w:szCs w:val="12"/>
              <w:lang w:val="it-IT"/>
            </w:rPr>
            <w:t xml:space="preserve"> +40 256 </w:t>
          </w:r>
          <w:r>
            <w:rPr>
              <w:rFonts w:ascii="Calibri" w:hAnsi="Calibri"/>
              <w:bCs/>
              <w:spacing w:val="60"/>
              <w:sz w:val="12"/>
              <w:szCs w:val="12"/>
              <w:lang w:val="it-IT"/>
            </w:rPr>
            <w:t>408435</w:t>
          </w:r>
        </w:p>
        <w:p w:rsidR="00CA28B3" w:rsidRPr="0027250B" w:rsidRDefault="00CA28B3" w:rsidP="00C623C7">
          <w:pPr>
            <w:spacing w:after="0"/>
            <w:contextualSpacing/>
            <w:jc w:val="right"/>
            <w:rPr>
              <w:rFonts w:ascii="Calibri" w:hAnsi="Calibri"/>
              <w:bCs/>
              <w:spacing w:val="60"/>
              <w:sz w:val="12"/>
              <w:szCs w:val="12"/>
              <w:lang w:val="it-IT"/>
            </w:rPr>
          </w:pPr>
          <w:r w:rsidRPr="0027250B">
            <w:rPr>
              <w:rFonts w:ascii="Calibri" w:hAnsi="Calibri"/>
              <w:bCs/>
              <w:spacing w:val="60"/>
              <w:sz w:val="12"/>
              <w:szCs w:val="12"/>
              <w:lang w:val="it-IT"/>
            </w:rPr>
            <w:t>e-mail:dezvoltareurbana@primariatm.ro, internet:www.primariatm.ro</w:t>
          </w:r>
        </w:p>
      </w:tc>
    </w:tr>
  </w:tbl>
  <w:p w:rsidR="00CA28B3" w:rsidRPr="0027250B" w:rsidRDefault="00CA28B3">
    <w:pPr>
      <w:pStyle w:val="Header"/>
      <w:rPr>
        <w:sz w:val="16"/>
        <w:szCs w:val="16"/>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8B3" w:rsidRDefault="00CA28B3">
    <w:pPr>
      <w:pStyle w:val="Header"/>
    </w:pPr>
    <w:r>
      <w:rPr>
        <w:noProof/>
        <w:lang w:val="ro-RO" w:eastAsia="ro-RO"/>
      </w:rPr>
      <w:pict>
        <v:rect id="_x0000_s2050" style="position:absolute;margin-left:111.3pt;margin-top:36pt;width:468pt;height:42pt;z-index:251656704;mso-position-horizontal-relative:page;mso-position-vertical-relative:page" filled="f" stroked="f">
          <v:textbox style="mso-next-textbox:#_x0000_s2050">
            <w:txbxContent>
              <w:p w:rsidR="00CA28B3" w:rsidRPr="00621080" w:rsidRDefault="00CA28B3" w:rsidP="00690F0E">
                <w:pPr>
                  <w:contextualSpacing/>
                  <w:rPr>
                    <w:rFonts w:ascii="Calibri" w:hAnsi="Calibri"/>
                    <w:bCs/>
                    <w:spacing w:val="60"/>
                    <w:sz w:val="20"/>
                    <w:szCs w:val="20"/>
                    <w:lang w:val="it-IT"/>
                  </w:rPr>
                </w:pPr>
                <w:r w:rsidRPr="00621080">
                  <w:rPr>
                    <w:rFonts w:ascii="Calibri" w:hAnsi="Calibri"/>
                    <w:bCs/>
                    <w:spacing w:val="60"/>
                    <w:sz w:val="16"/>
                    <w:szCs w:val="20"/>
                    <w:lang w:val="it-IT"/>
                  </w:rPr>
                  <w:t xml:space="preserve">  PRIMĂRIA MUNICIPIULUI TIMIȘOARA</w:t>
                </w:r>
                <w:r w:rsidRPr="00621080">
                  <w:rPr>
                    <w:rFonts w:ascii="Calibri" w:hAnsi="Calibri"/>
                    <w:bCs/>
                    <w:spacing w:val="60"/>
                    <w:sz w:val="16"/>
                    <w:szCs w:val="20"/>
                    <w:lang w:val="it-IT"/>
                  </w:rPr>
                  <w:br/>
                  <w:t xml:space="preserve">  B-dul C.D.Loga nr. 1, 300030 Timişoara, Tel/fax: +40 256 494657, </w:t>
                </w:r>
                <w:r w:rsidRPr="00621080">
                  <w:rPr>
                    <w:rFonts w:ascii="Calibri" w:hAnsi="Calibri"/>
                    <w:bCs/>
                    <w:spacing w:val="60"/>
                    <w:sz w:val="16"/>
                    <w:szCs w:val="20"/>
                    <w:lang w:val="it-IT"/>
                  </w:rPr>
                  <w:br/>
                  <w:t xml:space="preserve">  e-mail: cabinetprimar@primariatm.ro   internet: www.primariatm.ro </w:t>
                </w:r>
                <w:r w:rsidRPr="00621080">
                  <w:rPr>
                    <w:rFonts w:ascii="Calibri" w:hAnsi="Calibri"/>
                    <w:bCs/>
                    <w:spacing w:val="60"/>
                    <w:sz w:val="16"/>
                    <w:szCs w:val="20"/>
                    <w:lang w:val="it-IT"/>
                  </w:rPr>
                  <w:br/>
                </w:r>
              </w:p>
            </w:txbxContent>
          </v:textbox>
          <w10:wrap type="tight" anchorx="page" anchory="page"/>
        </v:rect>
      </w:pict>
    </w:r>
    <w:r>
      <w:rPr>
        <w:noProof/>
        <w:lang w:val="ro-RO" w:eastAsia="ro-RO"/>
      </w:rPr>
      <w:pict>
        <v:rect id="_x0000_s2051" style="position:absolute;margin-left:39.3pt;margin-top:18pt;width:62.65pt;height:1in;z-index:251657728;mso-position-horizontal-relative:page;mso-position-vertical-relative:page" filled="f" stroked="f">
          <v:textbox style="mso-next-textbox:#_x0000_s2051">
            <w:txbxContent>
              <w:p w:rsidR="00CA28B3" w:rsidRPr="00945905" w:rsidRDefault="00CA28B3" w:rsidP="00690F0E">
                <w:pPr>
                  <w:rPr>
                    <w:szCs w:val="20"/>
                  </w:rPr>
                </w:pPr>
                <w:r w:rsidRPr="00090763">
                  <w:rPr>
                    <w:noProof/>
                    <w:szCs w:val="20"/>
                    <w:lang w:val="ro-RO"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Stema_Timisoara2.jpg" style="width:33pt;height:51.75pt;visibility:visible">
                      <v:imagedata r:id="rId1" o:title=""/>
                    </v:shape>
                  </w:pict>
                </w:r>
              </w:p>
            </w:txbxContent>
          </v:textbox>
          <w10:wrap type="tight" anchorx="page"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6280000"/>
    <w:lvl w:ilvl="0">
      <w:start w:val="1"/>
      <w:numFmt w:val="bullet"/>
      <w:lvlText w:val=""/>
      <w:lvlJc w:val="left"/>
      <w:pPr>
        <w:tabs>
          <w:tab w:val="num" w:pos="360"/>
        </w:tabs>
        <w:ind w:left="360" w:hanging="360"/>
      </w:pPr>
      <w:rPr>
        <w:rFonts w:ascii="Symbol" w:hAnsi="Symbol" w:hint="default"/>
      </w:rPr>
    </w:lvl>
  </w:abstractNum>
  <w:abstractNum w:abstractNumId="1">
    <w:nsid w:val="000D341F"/>
    <w:multiLevelType w:val="hybridMultilevel"/>
    <w:tmpl w:val="88602D54"/>
    <w:lvl w:ilvl="0" w:tplc="DA521538">
      <w:start w:val="5"/>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03468CD"/>
    <w:multiLevelType w:val="hybridMultilevel"/>
    <w:tmpl w:val="FE9AED9C"/>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F7693"/>
    <w:multiLevelType w:val="hybridMultilevel"/>
    <w:tmpl w:val="69BCC5AA"/>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nsid w:val="096224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9953D15"/>
    <w:multiLevelType w:val="hybridMultilevel"/>
    <w:tmpl w:val="6EBCBB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D187521"/>
    <w:multiLevelType w:val="multilevel"/>
    <w:tmpl w:val="652A8F78"/>
    <w:lvl w:ilvl="0">
      <w:start w:val="2"/>
      <w:numFmt w:val="decimal"/>
      <w:lvlText w:val="%1"/>
      <w:lvlJc w:val="left"/>
      <w:pPr>
        <w:ind w:left="360" w:hanging="360"/>
      </w:pPr>
      <w:rPr>
        <w:rFonts w:cs="Times New Roman" w:hint="default"/>
      </w:rPr>
    </w:lvl>
    <w:lvl w:ilvl="1">
      <w:start w:val="1"/>
      <w:numFmt w:val="decimal"/>
      <w:lvlText w:val="%1.%2"/>
      <w:lvlJc w:val="left"/>
      <w:pPr>
        <w:ind w:left="420" w:hanging="36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900" w:hanging="72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380" w:hanging="108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1860" w:hanging="1440"/>
      </w:pPr>
      <w:rPr>
        <w:rFonts w:cs="Times New Roman" w:hint="default"/>
      </w:rPr>
    </w:lvl>
    <w:lvl w:ilvl="8">
      <w:start w:val="1"/>
      <w:numFmt w:val="decimal"/>
      <w:lvlText w:val="%1.%2.%3.%4.%5.%6.%7.%8.%9"/>
      <w:lvlJc w:val="left"/>
      <w:pPr>
        <w:ind w:left="2280" w:hanging="1800"/>
      </w:pPr>
      <w:rPr>
        <w:rFonts w:cs="Times New Roman" w:hint="default"/>
      </w:rPr>
    </w:lvl>
  </w:abstractNum>
  <w:abstractNum w:abstractNumId="7">
    <w:nsid w:val="0FDC1C81"/>
    <w:multiLevelType w:val="hybridMultilevel"/>
    <w:tmpl w:val="537C3B0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8">
    <w:nsid w:val="15662303"/>
    <w:multiLevelType w:val="hybridMultilevel"/>
    <w:tmpl w:val="3E6AC53E"/>
    <w:lvl w:ilvl="0" w:tplc="20B0727A">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F283F"/>
    <w:multiLevelType w:val="hybridMultilevel"/>
    <w:tmpl w:val="5964CBC0"/>
    <w:lvl w:ilvl="0" w:tplc="9290214A">
      <w:start w:val="1"/>
      <w:numFmt w:val="bullet"/>
      <w:lvlText w:val=""/>
      <w:lvlJc w:val="left"/>
      <w:pPr>
        <w:ind w:left="1212" w:hanging="360"/>
      </w:pPr>
      <w:rPr>
        <w:rFonts w:ascii="Symbol" w:hAnsi="Symbol" w:hint="default"/>
      </w:rPr>
    </w:lvl>
    <w:lvl w:ilvl="1" w:tplc="04090003" w:tentative="1">
      <w:start w:val="1"/>
      <w:numFmt w:val="bullet"/>
      <w:lvlText w:val="o"/>
      <w:lvlJc w:val="left"/>
      <w:pPr>
        <w:ind w:left="1932" w:hanging="360"/>
      </w:pPr>
      <w:rPr>
        <w:rFonts w:ascii="Courier New" w:hAnsi="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0">
    <w:nsid w:val="1D83558F"/>
    <w:multiLevelType w:val="hybridMultilevel"/>
    <w:tmpl w:val="9802ED8E"/>
    <w:lvl w:ilvl="0" w:tplc="6F82638E">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F467825"/>
    <w:multiLevelType w:val="hybridMultilevel"/>
    <w:tmpl w:val="C6C2B25E"/>
    <w:lvl w:ilvl="0" w:tplc="323A622C">
      <w:numFmt w:val="bullet"/>
      <w:lvlText w:val="-"/>
      <w:lvlJc w:val="left"/>
      <w:pPr>
        <w:ind w:left="720" w:hanging="360"/>
      </w:pPr>
      <w:rPr>
        <w:rFonts w:ascii="Calibri" w:eastAsia="Times New Roman" w:hAnsi="Calibri"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DC34AC1"/>
    <w:multiLevelType w:val="hybridMultilevel"/>
    <w:tmpl w:val="4B5EBF54"/>
    <w:lvl w:ilvl="0" w:tplc="CDC6DA38">
      <w:start w:val="1"/>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C12F1C"/>
    <w:multiLevelType w:val="hybridMultilevel"/>
    <w:tmpl w:val="74462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CF11FD7"/>
    <w:multiLevelType w:val="hybridMultilevel"/>
    <w:tmpl w:val="625E3EF8"/>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DF825F4"/>
    <w:multiLevelType w:val="hybridMultilevel"/>
    <w:tmpl w:val="776A9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986A12"/>
    <w:multiLevelType w:val="hybridMultilevel"/>
    <w:tmpl w:val="337EBEFA"/>
    <w:lvl w:ilvl="0" w:tplc="03FE81F0">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AD189E"/>
    <w:multiLevelType w:val="hybridMultilevel"/>
    <w:tmpl w:val="53901D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FEB692E"/>
    <w:multiLevelType w:val="multilevel"/>
    <w:tmpl w:val="2CF05896"/>
    <w:lvl w:ilvl="0">
      <w:start w:val="1"/>
      <w:numFmt w:val="decimal"/>
      <w:lvlText w:val="%1."/>
      <w:lvlJc w:val="left"/>
      <w:pPr>
        <w:ind w:left="420" w:hanging="420"/>
      </w:pPr>
      <w:rPr>
        <w:rFonts w:cs="Times New Roman" w:hint="default"/>
      </w:rPr>
    </w:lvl>
    <w:lvl w:ilvl="1">
      <w:start w:val="1"/>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19">
    <w:nsid w:val="46A55846"/>
    <w:multiLevelType w:val="hybridMultilevel"/>
    <w:tmpl w:val="73DE6A0C"/>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455058"/>
    <w:multiLevelType w:val="multilevel"/>
    <w:tmpl w:val="2CF05896"/>
    <w:lvl w:ilvl="0">
      <w:start w:val="1"/>
      <w:numFmt w:val="decimal"/>
      <w:lvlText w:val="%1."/>
      <w:lvlJc w:val="left"/>
      <w:pPr>
        <w:ind w:left="420" w:hanging="420"/>
      </w:pPr>
      <w:rPr>
        <w:rFonts w:cs="Times New Roman" w:hint="default"/>
      </w:rPr>
    </w:lvl>
    <w:lvl w:ilvl="1">
      <w:start w:val="1"/>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21">
    <w:nsid w:val="49B4301D"/>
    <w:multiLevelType w:val="hybridMultilevel"/>
    <w:tmpl w:val="928437BA"/>
    <w:lvl w:ilvl="0" w:tplc="FB0C852A">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3F40333"/>
    <w:multiLevelType w:val="hybridMultilevel"/>
    <w:tmpl w:val="60C61910"/>
    <w:lvl w:ilvl="0" w:tplc="D984236C">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C295206"/>
    <w:multiLevelType w:val="hybridMultilevel"/>
    <w:tmpl w:val="0FB04CD0"/>
    <w:lvl w:ilvl="0" w:tplc="9290214A">
      <w:start w:val="1"/>
      <w:numFmt w:val="bullet"/>
      <w:lvlText w:val=""/>
      <w:lvlJc w:val="left"/>
      <w:pPr>
        <w:ind w:left="1210" w:hanging="360"/>
      </w:pPr>
      <w:rPr>
        <w:rFonts w:ascii="Symbol" w:hAnsi="Symbol" w:hint="default"/>
      </w:rPr>
    </w:lvl>
    <w:lvl w:ilvl="1" w:tplc="04090003" w:tentative="1">
      <w:start w:val="1"/>
      <w:numFmt w:val="bullet"/>
      <w:lvlText w:val="o"/>
      <w:lvlJc w:val="left"/>
      <w:pPr>
        <w:ind w:left="1930" w:hanging="360"/>
      </w:pPr>
      <w:rPr>
        <w:rFonts w:ascii="Courier New" w:hAnsi="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4">
    <w:nsid w:val="5C805387"/>
    <w:multiLevelType w:val="hybridMultilevel"/>
    <w:tmpl w:val="4972F8D4"/>
    <w:lvl w:ilvl="0" w:tplc="FB0C852A">
      <w:start w:val="2"/>
      <w:numFmt w:val="bullet"/>
      <w:lvlText w:val="-"/>
      <w:lvlJc w:val="left"/>
      <w:pPr>
        <w:tabs>
          <w:tab w:val="num" w:pos="720"/>
        </w:tabs>
        <w:ind w:left="720" w:hanging="36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D1819EA"/>
    <w:multiLevelType w:val="hybridMultilevel"/>
    <w:tmpl w:val="11F43808"/>
    <w:lvl w:ilvl="0" w:tplc="00703F26">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EB220F8"/>
    <w:multiLevelType w:val="hybridMultilevel"/>
    <w:tmpl w:val="60C4CA66"/>
    <w:lvl w:ilvl="0" w:tplc="31B2F3A8">
      <w:start w:val="1"/>
      <w:numFmt w:val="decimal"/>
      <w:lvlText w:val="%1."/>
      <w:lvlJc w:val="left"/>
      <w:pPr>
        <w:tabs>
          <w:tab w:val="num" w:pos="900"/>
        </w:tabs>
        <w:ind w:left="900" w:hanging="360"/>
      </w:pPr>
      <w:rPr>
        <w:rFonts w:cs="Times New Roman" w:hint="default"/>
        <w:b w:val="0"/>
        <w:color w:val="auto"/>
      </w:rPr>
    </w:lvl>
    <w:lvl w:ilvl="1" w:tplc="04090019">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27">
    <w:nsid w:val="6A410861"/>
    <w:multiLevelType w:val="hybridMultilevel"/>
    <w:tmpl w:val="68BEA072"/>
    <w:lvl w:ilvl="0" w:tplc="32D8067C">
      <w:start w:val="1"/>
      <w:numFmt w:val="bullet"/>
      <w:lvlText w:val=""/>
      <w:lvlJc w:val="left"/>
      <w:pPr>
        <w:tabs>
          <w:tab w:val="num" w:pos="720"/>
        </w:tabs>
        <w:ind w:left="720" w:hanging="360"/>
      </w:pPr>
      <w:rPr>
        <w:rFonts w:ascii="Symbol" w:hAnsi="Symbol" w:hint="default"/>
      </w:rPr>
    </w:lvl>
    <w:lvl w:ilvl="1" w:tplc="2C16B242">
      <w:start w:val="3"/>
      <w:numFmt w:val="bullet"/>
      <w:lvlText w:val="-"/>
      <w:lvlJc w:val="left"/>
      <w:pPr>
        <w:tabs>
          <w:tab w:val="num" w:pos="1440"/>
        </w:tabs>
        <w:ind w:left="1440" w:hanging="360"/>
      </w:pPr>
      <w:rPr>
        <w:rFonts w:ascii="Arial" w:eastAsia="Times New Roman" w:hAnsi="Arial" w:hint="default"/>
      </w:rPr>
    </w:lvl>
    <w:lvl w:ilvl="2" w:tplc="3CE68DEA" w:tentative="1">
      <w:start w:val="1"/>
      <w:numFmt w:val="bullet"/>
      <w:lvlText w:val=""/>
      <w:lvlJc w:val="left"/>
      <w:pPr>
        <w:tabs>
          <w:tab w:val="num" w:pos="2160"/>
        </w:tabs>
        <w:ind w:left="2160" w:hanging="360"/>
      </w:pPr>
      <w:rPr>
        <w:rFonts w:ascii="Wingdings" w:hAnsi="Wingdings" w:hint="default"/>
      </w:rPr>
    </w:lvl>
    <w:lvl w:ilvl="3" w:tplc="B12A4B48" w:tentative="1">
      <w:start w:val="1"/>
      <w:numFmt w:val="bullet"/>
      <w:lvlText w:val=""/>
      <w:lvlJc w:val="left"/>
      <w:pPr>
        <w:tabs>
          <w:tab w:val="num" w:pos="2880"/>
        </w:tabs>
        <w:ind w:left="2880" w:hanging="360"/>
      </w:pPr>
      <w:rPr>
        <w:rFonts w:ascii="Symbol" w:hAnsi="Symbol" w:hint="default"/>
      </w:rPr>
    </w:lvl>
    <w:lvl w:ilvl="4" w:tplc="8E1EC1CE" w:tentative="1">
      <w:start w:val="1"/>
      <w:numFmt w:val="bullet"/>
      <w:lvlText w:val="o"/>
      <w:lvlJc w:val="left"/>
      <w:pPr>
        <w:tabs>
          <w:tab w:val="num" w:pos="3600"/>
        </w:tabs>
        <w:ind w:left="3600" w:hanging="360"/>
      </w:pPr>
      <w:rPr>
        <w:rFonts w:ascii="Courier New" w:hAnsi="Courier New" w:hint="default"/>
      </w:rPr>
    </w:lvl>
    <w:lvl w:ilvl="5" w:tplc="9154E392" w:tentative="1">
      <w:start w:val="1"/>
      <w:numFmt w:val="bullet"/>
      <w:lvlText w:val=""/>
      <w:lvlJc w:val="left"/>
      <w:pPr>
        <w:tabs>
          <w:tab w:val="num" w:pos="4320"/>
        </w:tabs>
        <w:ind w:left="4320" w:hanging="360"/>
      </w:pPr>
      <w:rPr>
        <w:rFonts w:ascii="Wingdings" w:hAnsi="Wingdings" w:hint="default"/>
      </w:rPr>
    </w:lvl>
    <w:lvl w:ilvl="6" w:tplc="E0B8A9F4" w:tentative="1">
      <w:start w:val="1"/>
      <w:numFmt w:val="bullet"/>
      <w:lvlText w:val=""/>
      <w:lvlJc w:val="left"/>
      <w:pPr>
        <w:tabs>
          <w:tab w:val="num" w:pos="5040"/>
        </w:tabs>
        <w:ind w:left="5040" w:hanging="360"/>
      </w:pPr>
      <w:rPr>
        <w:rFonts w:ascii="Symbol" w:hAnsi="Symbol" w:hint="default"/>
      </w:rPr>
    </w:lvl>
    <w:lvl w:ilvl="7" w:tplc="73E47E92" w:tentative="1">
      <w:start w:val="1"/>
      <w:numFmt w:val="bullet"/>
      <w:lvlText w:val="o"/>
      <w:lvlJc w:val="left"/>
      <w:pPr>
        <w:tabs>
          <w:tab w:val="num" w:pos="5760"/>
        </w:tabs>
        <w:ind w:left="5760" w:hanging="360"/>
      </w:pPr>
      <w:rPr>
        <w:rFonts w:ascii="Courier New" w:hAnsi="Courier New" w:hint="default"/>
      </w:rPr>
    </w:lvl>
    <w:lvl w:ilvl="8" w:tplc="314CB7C4" w:tentative="1">
      <w:start w:val="1"/>
      <w:numFmt w:val="bullet"/>
      <w:lvlText w:val=""/>
      <w:lvlJc w:val="left"/>
      <w:pPr>
        <w:tabs>
          <w:tab w:val="num" w:pos="6480"/>
        </w:tabs>
        <w:ind w:left="6480" w:hanging="360"/>
      </w:pPr>
      <w:rPr>
        <w:rFonts w:ascii="Wingdings" w:hAnsi="Wingdings" w:hint="default"/>
      </w:rPr>
    </w:lvl>
  </w:abstractNum>
  <w:abstractNum w:abstractNumId="28">
    <w:nsid w:val="6B3B17D8"/>
    <w:multiLevelType w:val="hybridMultilevel"/>
    <w:tmpl w:val="33DAB0C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6B7F76"/>
    <w:multiLevelType w:val="hybridMultilevel"/>
    <w:tmpl w:val="3580CA08"/>
    <w:lvl w:ilvl="0" w:tplc="9290214A">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nsid w:val="75B743DB"/>
    <w:multiLevelType w:val="hybridMultilevel"/>
    <w:tmpl w:val="D512B6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BB94212"/>
    <w:multiLevelType w:val="multilevel"/>
    <w:tmpl w:val="4B2C2A9C"/>
    <w:lvl w:ilvl="0">
      <w:start w:val="2"/>
      <w:numFmt w:val="decimal"/>
      <w:lvlText w:val="%1."/>
      <w:lvlJc w:val="left"/>
      <w:pPr>
        <w:ind w:left="360" w:hanging="360"/>
      </w:pPr>
      <w:rPr>
        <w:rFonts w:cs="Times New Roman" w:hint="default"/>
      </w:rPr>
    </w:lvl>
    <w:lvl w:ilvl="1">
      <w:start w:val="2"/>
      <w:numFmt w:val="decimal"/>
      <w:lvlText w:val="%1.%2."/>
      <w:lvlJc w:val="left"/>
      <w:pPr>
        <w:ind w:left="780" w:hanging="720"/>
      </w:pPr>
      <w:rPr>
        <w:rFonts w:cs="Times New Roman" w:hint="default"/>
      </w:rPr>
    </w:lvl>
    <w:lvl w:ilvl="2">
      <w:start w:val="1"/>
      <w:numFmt w:val="decimal"/>
      <w:lvlText w:val="%1.%2.%3."/>
      <w:lvlJc w:val="left"/>
      <w:pPr>
        <w:ind w:left="840" w:hanging="720"/>
      </w:pPr>
      <w:rPr>
        <w:rFonts w:cs="Times New Roman" w:hint="default"/>
      </w:rPr>
    </w:lvl>
    <w:lvl w:ilvl="3">
      <w:start w:val="1"/>
      <w:numFmt w:val="decimal"/>
      <w:lvlText w:val="%1.%2.%3.%4."/>
      <w:lvlJc w:val="left"/>
      <w:pPr>
        <w:ind w:left="1260" w:hanging="1080"/>
      </w:pPr>
      <w:rPr>
        <w:rFonts w:cs="Times New Roman" w:hint="default"/>
      </w:rPr>
    </w:lvl>
    <w:lvl w:ilvl="4">
      <w:start w:val="1"/>
      <w:numFmt w:val="decimal"/>
      <w:lvlText w:val="%1.%2.%3.%4.%5."/>
      <w:lvlJc w:val="left"/>
      <w:pPr>
        <w:ind w:left="1320" w:hanging="1080"/>
      </w:pPr>
      <w:rPr>
        <w:rFonts w:cs="Times New Roman" w:hint="default"/>
      </w:rPr>
    </w:lvl>
    <w:lvl w:ilvl="5">
      <w:start w:val="1"/>
      <w:numFmt w:val="decimal"/>
      <w:lvlText w:val="%1.%2.%3.%4.%5.%6."/>
      <w:lvlJc w:val="left"/>
      <w:pPr>
        <w:ind w:left="1740" w:hanging="1440"/>
      </w:pPr>
      <w:rPr>
        <w:rFonts w:cs="Times New Roman" w:hint="default"/>
      </w:rPr>
    </w:lvl>
    <w:lvl w:ilvl="6">
      <w:start w:val="1"/>
      <w:numFmt w:val="decimal"/>
      <w:lvlText w:val="%1.%2.%3.%4.%5.%6.%7."/>
      <w:lvlJc w:val="left"/>
      <w:pPr>
        <w:ind w:left="1800" w:hanging="1440"/>
      </w:pPr>
      <w:rPr>
        <w:rFonts w:cs="Times New Roman" w:hint="default"/>
      </w:rPr>
    </w:lvl>
    <w:lvl w:ilvl="7">
      <w:start w:val="1"/>
      <w:numFmt w:val="decimal"/>
      <w:lvlText w:val="%1.%2.%3.%4.%5.%6.%7.%8."/>
      <w:lvlJc w:val="left"/>
      <w:pPr>
        <w:ind w:left="2220" w:hanging="1800"/>
      </w:pPr>
      <w:rPr>
        <w:rFonts w:cs="Times New Roman" w:hint="default"/>
      </w:rPr>
    </w:lvl>
    <w:lvl w:ilvl="8">
      <w:start w:val="1"/>
      <w:numFmt w:val="decimal"/>
      <w:lvlText w:val="%1.%2.%3.%4.%5.%6.%7.%8.%9."/>
      <w:lvlJc w:val="left"/>
      <w:pPr>
        <w:ind w:left="2280" w:hanging="1800"/>
      </w:pPr>
      <w:rPr>
        <w:rFonts w:cs="Times New Roman" w:hint="default"/>
      </w:rPr>
    </w:lvl>
  </w:abstractNum>
  <w:abstractNum w:abstractNumId="32">
    <w:nsid w:val="7BEE3DBB"/>
    <w:multiLevelType w:val="hybridMultilevel"/>
    <w:tmpl w:val="D018BB36"/>
    <w:lvl w:ilvl="0" w:tplc="9290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957AC3"/>
    <w:multiLevelType w:val="hybridMultilevel"/>
    <w:tmpl w:val="FDF098E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0"/>
  </w:num>
  <w:num w:numId="3">
    <w:abstractNumId w:val="2"/>
  </w:num>
  <w:num w:numId="4">
    <w:abstractNumId w:val="8"/>
  </w:num>
  <w:num w:numId="5">
    <w:abstractNumId w:val="12"/>
  </w:num>
  <w:num w:numId="6">
    <w:abstractNumId w:val="5"/>
  </w:num>
  <w:num w:numId="7">
    <w:abstractNumId w:val="24"/>
  </w:num>
  <w:num w:numId="8">
    <w:abstractNumId w:val="21"/>
  </w:num>
  <w:num w:numId="9">
    <w:abstractNumId w:val="27"/>
  </w:num>
  <w:num w:numId="10">
    <w:abstractNumId w:val="0"/>
  </w:num>
  <w:num w:numId="11">
    <w:abstractNumId w:val="4"/>
  </w:num>
  <w:num w:numId="12">
    <w:abstractNumId w:val="17"/>
  </w:num>
  <w:num w:numId="13">
    <w:abstractNumId w:val="30"/>
  </w:num>
  <w:num w:numId="14">
    <w:abstractNumId w:val="13"/>
  </w:num>
  <w:num w:numId="15">
    <w:abstractNumId w:val="19"/>
  </w:num>
  <w:num w:numId="16">
    <w:abstractNumId w:val="28"/>
  </w:num>
  <w:num w:numId="17">
    <w:abstractNumId w:val="32"/>
  </w:num>
  <w:num w:numId="18">
    <w:abstractNumId w:val="16"/>
  </w:num>
  <w:num w:numId="19">
    <w:abstractNumId w:val="18"/>
  </w:num>
  <w:num w:numId="20">
    <w:abstractNumId w:val="15"/>
  </w:num>
  <w:num w:numId="21">
    <w:abstractNumId w:val="20"/>
  </w:num>
  <w:num w:numId="22">
    <w:abstractNumId w:val="6"/>
  </w:num>
  <w:num w:numId="23">
    <w:abstractNumId w:val="31"/>
  </w:num>
  <w:num w:numId="24">
    <w:abstractNumId w:val="9"/>
  </w:num>
  <w:num w:numId="25">
    <w:abstractNumId w:val="29"/>
  </w:num>
  <w:num w:numId="26">
    <w:abstractNumId w:val="14"/>
  </w:num>
  <w:num w:numId="27">
    <w:abstractNumId w:val="3"/>
  </w:num>
  <w:num w:numId="28">
    <w:abstractNumId w:val="23"/>
  </w:num>
  <w:num w:numId="29">
    <w:abstractNumId w:val="7"/>
  </w:num>
  <w:num w:numId="30">
    <w:abstractNumId w:val="1"/>
  </w:num>
  <w:num w:numId="31">
    <w:abstractNumId w:val="10"/>
  </w:num>
  <w:num w:numId="32">
    <w:abstractNumId w:val="26"/>
  </w:num>
  <w:num w:numId="33">
    <w:abstractNumId w:val="33"/>
  </w:num>
  <w:num w:numId="34">
    <w:abstractNumId w:val="25"/>
  </w:num>
  <w:num w:numId="35">
    <w:abstractNumId w:val="22"/>
  </w:num>
  <w:num w:numId="3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20"/>
  <w:hyphenationZone w:val="425"/>
  <w:drawingGridHorizontalSpacing w:val="12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DB7"/>
    <w:rsid w:val="00014087"/>
    <w:rsid w:val="00016050"/>
    <w:rsid w:val="000210CA"/>
    <w:rsid w:val="000378DC"/>
    <w:rsid w:val="000446FF"/>
    <w:rsid w:val="00080FD6"/>
    <w:rsid w:val="000820E8"/>
    <w:rsid w:val="00083E53"/>
    <w:rsid w:val="00090763"/>
    <w:rsid w:val="000C4510"/>
    <w:rsid w:val="000D0E93"/>
    <w:rsid w:val="000D5A51"/>
    <w:rsid w:val="001268CD"/>
    <w:rsid w:val="00136A6C"/>
    <w:rsid w:val="001405F4"/>
    <w:rsid w:val="0014293F"/>
    <w:rsid w:val="001528F9"/>
    <w:rsid w:val="001666EC"/>
    <w:rsid w:val="001744D3"/>
    <w:rsid w:val="00176391"/>
    <w:rsid w:val="0018726C"/>
    <w:rsid w:val="001B4E0B"/>
    <w:rsid w:val="001C1029"/>
    <w:rsid w:val="001C2FF5"/>
    <w:rsid w:val="001D3EB3"/>
    <w:rsid w:val="001E68A6"/>
    <w:rsid w:val="002026BA"/>
    <w:rsid w:val="002046FE"/>
    <w:rsid w:val="00214A1F"/>
    <w:rsid w:val="002209F0"/>
    <w:rsid w:val="00225655"/>
    <w:rsid w:val="002345A8"/>
    <w:rsid w:val="00252E73"/>
    <w:rsid w:val="0027250B"/>
    <w:rsid w:val="00290B91"/>
    <w:rsid w:val="002A00A5"/>
    <w:rsid w:val="002A15F0"/>
    <w:rsid w:val="002B1F9D"/>
    <w:rsid w:val="002B6A60"/>
    <w:rsid w:val="002D7F01"/>
    <w:rsid w:val="002F4515"/>
    <w:rsid w:val="003075C9"/>
    <w:rsid w:val="00331D35"/>
    <w:rsid w:val="003454F8"/>
    <w:rsid w:val="00346083"/>
    <w:rsid w:val="0035311D"/>
    <w:rsid w:val="00366182"/>
    <w:rsid w:val="00367D72"/>
    <w:rsid w:val="00380B5B"/>
    <w:rsid w:val="003B0C98"/>
    <w:rsid w:val="003B5E25"/>
    <w:rsid w:val="003D59AB"/>
    <w:rsid w:val="003E3927"/>
    <w:rsid w:val="003F21A9"/>
    <w:rsid w:val="004143C2"/>
    <w:rsid w:val="00427804"/>
    <w:rsid w:val="00435868"/>
    <w:rsid w:val="004465AA"/>
    <w:rsid w:val="00450736"/>
    <w:rsid w:val="0045477C"/>
    <w:rsid w:val="00460181"/>
    <w:rsid w:val="0046032A"/>
    <w:rsid w:val="00464E6E"/>
    <w:rsid w:val="00493E5C"/>
    <w:rsid w:val="004A5640"/>
    <w:rsid w:val="004B6004"/>
    <w:rsid w:val="004C7FE5"/>
    <w:rsid w:val="004D3876"/>
    <w:rsid w:val="004E658B"/>
    <w:rsid w:val="0050009F"/>
    <w:rsid w:val="00550C6B"/>
    <w:rsid w:val="005623EA"/>
    <w:rsid w:val="00563511"/>
    <w:rsid w:val="00571A37"/>
    <w:rsid w:val="00571FC8"/>
    <w:rsid w:val="00573893"/>
    <w:rsid w:val="00575508"/>
    <w:rsid w:val="00581D95"/>
    <w:rsid w:val="00582267"/>
    <w:rsid w:val="005909DE"/>
    <w:rsid w:val="005C1DB7"/>
    <w:rsid w:val="005D07C5"/>
    <w:rsid w:val="005D0C80"/>
    <w:rsid w:val="005D35B5"/>
    <w:rsid w:val="005E490F"/>
    <w:rsid w:val="00617775"/>
    <w:rsid w:val="00621080"/>
    <w:rsid w:val="00641CC1"/>
    <w:rsid w:val="0064231F"/>
    <w:rsid w:val="00663EE4"/>
    <w:rsid w:val="00665F91"/>
    <w:rsid w:val="00666C97"/>
    <w:rsid w:val="0067634A"/>
    <w:rsid w:val="00690F0E"/>
    <w:rsid w:val="006A5143"/>
    <w:rsid w:val="006A6AF6"/>
    <w:rsid w:val="006B1770"/>
    <w:rsid w:val="006B7560"/>
    <w:rsid w:val="006E2C8E"/>
    <w:rsid w:val="006E5AED"/>
    <w:rsid w:val="006F5024"/>
    <w:rsid w:val="00701355"/>
    <w:rsid w:val="00703509"/>
    <w:rsid w:val="00706E3D"/>
    <w:rsid w:val="00711895"/>
    <w:rsid w:val="00722839"/>
    <w:rsid w:val="007563D1"/>
    <w:rsid w:val="007641C5"/>
    <w:rsid w:val="007710E8"/>
    <w:rsid w:val="00782CD5"/>
    <w:rsid w:val="007A18B2"/>
    <w:rsid w:val="007B38F2"/>
    <w:rsid w:val="007B763E"/>
    <w:rsid w:val="007B7F10"/>
    <w:rsid w:val="007C234A"/>
    <w:rsid w:val="007C58EB"/>
    <w:rsid w:val="007D5140"/>
    <w:rsid w:val="007D77DF"/>
    <w:rsid w:val="007E187E"/>
    <w:rsid w:val="00801225"/>
    <w:rsid w:val="00804832"/>
    <w:rsid w:val="00806C42"/>
    <w:rsid w:val="00835CF5"/>
    <w:rsid w:val="00860E86"/>
    <w:rsid w:val="0087105D"/>
    <w:rsid w:val="008927D2"/>
    <w:rsid w:val="00893A83"/>
    <w:rsid w:val="008A7104"/>
    <w:rsid w:val="008C63F4"/>
    <w:rsid w:val="008D1A3C"/>
    <w:rsid w:val="008E2855"/>
    <w:rsid w:val="008F395B"/>
    <w:rsid w:val="008F6021"/>
    <w:rsid w:val="00900B54"/>
    <w:rsid w:val="00907270"/>
    <w:rsid w:val="009074C0"/>
    <w:rsid w:val="00912634"/>
    <w:rsid w:val="00913A7E"/>
    <w:rsid w:val="00930CC0"/>
    <w:rsid w:val="00931DDE"/>
    <w:rsid w:val="0094432B"/>
    <w:rsid w:val="00945905"/>
    <w:rsid w:val="00977FD6"/>
    <w:rsid w:val="00980B3D"/>
    <w:rsid w:val="00996A9D"/>
    <w:rsid w:val="009A5105"/>
    <w:rsid w:val="009B1384"/>
    <w:rsid w:val="009B2DA5"/>
    <w:rsid w:val="009B4195"/>
    <w:rsid w:val="009D3C4D"/>
    <w:rsid w:val="009E7A70"/>
    <w:rsid w:val="009F7E41"/>
    <w:rsid w:val="00A00431"/>
    <w:rsid w:val="00A020F0"/>
    <w:rsid w:val="00A10199"/>
    <w:rsid w:val="00A518EE"/>
    <w:rsid w:val="00A547C8"/>
    <w:rsid w:val="00A73818"/>
    <w:rsid w:val="00A73E51"/>
    <w:rsid w:val="00A7667C"/>
    <w:rsid w:val="00A76E9C"/>
    <w:rsid w:val="00AB65C8"/>
    <w:rsid w:val="00AD0CBF"/>
    <w:rsid w:val="00AD26AE"/>
    <w:rsid w:val="00AE5541"/>
    <w:rsid w:val="00B226BB"/>
    <w:rsid w:val="00B2399F"/>
    <w:rsid w:val="00B30147"/>
    <w:rsid w:val="00B33FC7"/>
    <w:rsid w:val="00B364DA"/>
    <w:rsid w:val="00B40A57"/>
    <w:rsid w:val="00B64F6E"/>
    <w:rsid w:val="00B779C0"/>
    <w:rsid w:val="00B95395"/>
    <w:rsid w:val="00BA4A9B"/>
    <w:rsid w:val="00BB1432"/>
    <w:rsid w:val="00BC09A7"/>
    <w:rsid w:val="00BC0FA6"/>
    <w:rsid w:val="00BD2029"/>
    <w:rsid w:val="00BD383A"/>
    <w:rsid w:val="00BD533A"/>
    <w:rsid w:val="00BF239D"/>
    <w:rsid w:val="00BF6D87"/>
    <w:rsid w:val="00BF6EBB"/>
    <w:rsid w:val="00C06AA4"/>
    <w:rsid w:val="00C13E24"/>
    <w:rsid w:val="00C24C42"/>
    <w:rsid w:val="00C46F4F"/>
    <w:rsid w:val="00C517ED"/>
    <w:rsid w:val="00C623C7"/>
    <w:rsid w:val="00C70B81"/>
    <w:rsid w:val="00C735A3"/>
    <w:rsid w:val="00C763AF"/>
    <w:rsid w:val="00C82EC0"/>
    <w:rsid w:val="00C93033"/>
    <w:rsid w:val="00C953C2"/>
    <w:rsid w:val="00CA28B3"/>
    <w:rsid w:val="00CC2EF6"/>
    <w:rsid w:val="00CD7D69"/>
    <w:rsid w:val="00CE3C87"/>
    <w:rsid w:val="00CF7D50"/>
    <w:rsid w:val="00D2771A"/>
    <w:rsid w:val="00D413E7"/>
    <w:rsid w:val="00D510C7"/>
    <w:rsid w:val="00D535D6"/>
    <w:rsid w:val="00D702F1"/>
    <w:rsid w:val="00D75CFC"/>
    <w:rsid w:val="00D902BF"/>
    <w:rsid w:val="00D938E3"/>
    <w:rsid w:val="00DB188D"/>
    <w:rsid w:val="00DC3B78"/>
    <w:rsid w:val="00DD15C0"/>
    <w:rsid w:val="00DD464C"/>
    <w:rsid w:val="00DD7A12"/>
    <w:rsid w:val="00DE3336"/>
    <w:rsid w:val="00DE505C"/>
    <w:rsid w:val="00DF5A44"/>
    <w:rsid w:val="00DF67AA"/>
    <w:rsid w:val="00DF782A"/>
    <w:rsid w:val="00E501FA"/>
    <w:rsid w:val="00E60306"/>
    <w:rsid w:val="00E72736"/>
    <w:rsid w:val="00E73F99"/>
    <w:rsid w:val="00E902E8"/>
    <w:rsid w:val="00E90842"/>
    <w:rsid w:val="00E9748F"/>
    <w:rsid w:val="00EA593E"/>
    <w:rsid w:val="00EB0548"/>
    <w:rsid w:val="00EB40C4"/>
    <w:rsid w:val="00EE2453"/>
    <w:rsid w:val="00EE6FD6"/>
    <w:rsid w:val="00EF09A3"/>
    <w:rsid w:val="00EF1112"/>
    <w:rsid w:val="00F1241C"/>
    <w:rsid w:val="00F221EC"/>
    <w:rsid w:val="00F30A40"/>
    <w:rsid w:val="00F54A68"/>
    <w:rsid w:val="00F55705"/>
    <w:rsid w:val="00F779C4"/>
    <w:rsid w:val="00FA7F8F"/>
    <w:rsid w:val="00FB2F5A"/>
    <w:rsid w:val="00FB58C2"/>
    <w:rsid w:val="00FE4739"/>
    <w:rsid w:val="00FE6851"/>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sz w:val="22"/>
        <w:szCs w:val="22"/>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after="200"/>
    </w:pPr>
    <w:rPr>
      <w:sz w:val="24"/>
      <w:szCs w:val="24"/>
      <w:lang w:val="en-US" w:eastAsia="en-US"/>
    </w:rPr>
  </w:style>
  <w:style w:type="paragraph" w:styleId="Heading1">
    <w:name w:val="heading 1"/>
    <w:basedOn w:val="Normal"/>
    <w:next w:val="Normal"/>
    <w:link w:val="Heading1Char"/>
    <w:uiPriority w:val="99"/>
    <w:qFormat/>
    <w:pPr>
      <w:keepNext/>
      <w:keepLines/>
      <w:spacing w:before="480" w:after="0" w:line="276" w:lineRule="auto"/>
      <w:outlineLvl w:val="0"/>
    </w:pPr>
    <w:rPr>
      <w:rFonts w:ascii="Calibri" w:eastAsia="Times New Roman" w:hAnsi="Calibri"/>
      <w:b/>
      <w:bCs/>
      <w:color w:val="365F91"/>
      <w:sz w:val="28"/>
      <w:szCs w:val="28"/>
    </w:rPr>
  </w:style>
  <w:style w:type="paragraph" w:styleId="Heading2">
    <w:name w:val="heading 2"/>
    <w:basedOn w:val="Normal"/>
    <w:next w:val="Normal"/>
    <w:link w:val="Heading2Char"/>
    <w:uiPriority w:val="99"/>
    <w:qFormat/>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uiPriority w:val="99"/>
    <w:qFormat/>
    <w:pPr>
      <w:keepNext/>
      <w:spacing w:before="240" w:after="60"/>
      <w:outlineLvl w:val="2"/>
    </w:pPr>
    <w:rPr>
      <w:rFonts w:ascii="Calibri" w:eastAsia="Times New Roman" w:hAnsi="Calibri"/>
      <w:b/>
      <w:bCs/>
      <w:sz w:val="26"/>
      <w:szCs w:val="26"/>
    </w:rPr>
  </w:style>
  <w:style w:type="paragraph" w:styleId="Heading4">
    <w:name w:val="heading 4"/>
    <w:basedOn w:val="Normal"/>
    <w:next w:val="Normal"/>
    <w:link w:val="Heading4Char"/>
    <w:uiPriority w:val="99"/>
    <w:qFormat/>
    <w:pPr>
      <w:tabs>
        <w:tab w:val="num" w:pos="864"/>
      </w:tabs>
      <w:spacing w:after="0"/>
      <w:ind w:left="864" w:hanging="864"/>
      <w:outlineLvl w:val="3"/>
    </w:pPr>
    <w:rPr>
      <w:rFonts w:ascii="Times New Roman" w:eastAsia="Times New Roman" w:hAnsi="Times New Roman"/>
      <w:szCs w:val="20"/>
      <w:lang w:eastAsia="hu-HU"/>
    </w:rPr>
  </w:style>
  <w:style w:type="paragraph" w:styleId="Heading5">
    <w:name w:val="heading 5"/>
    <w:basedOn w:val="Normal"/>
    <w:next w:val="Normal"/>
    <w:link w:val="Heading5Char"/>
    <w:uiPriority w:val="99"/>
    <w:qFormat/>
    <w:pPr>
      <w:tabs>
        <w:tab w:val="num" w:pos="1008"/>
      </w:tabs>
      <w:spacing w:before="240" w:after="60"/>
      <w:ind w:left="1008" w:hanging="1008"/>
      <w:outlineLvl w:val="4"/>
    </w:pPr>
    <w:rPr>
      <w:rFonts w:ascii="Times New Roman" w:eastAsia="Times New Roman" w:hAnsi="Times New Roman"/>
      <w:sz w:val="22"/>
      <w:szCs w:val="20"/>
      <w:lang w:eastAsia="hu-HU"/>
    </w:rPr>
  </w:style>
  <w:style w:type="paragraph" w:styleId="Heading6">
    <w:name w:val="heading 6"/>
    <w:basedOn w:val="Normal"/>
    <w:next w:val="Normal"/>
    <w:link w:val="Heading6Char"/>
    <w:uiPriority w:val="99"/>
    <w:qFormat/>
    <w:pPr>
      <w:tabs>
        <w:tab w:val="num" w:pos="1152"/>
      </w:tabs>
      <w:spacing w:before="240" w:after="60"/>
      <w:ind w:left="1152" w:hanging="1152"/>
      <w:outlineLvl w:val="5"/>
    </w:pPr>
    <w:rPr>
      <w:rFonts w:ascii="Helv" w:eastAsia="Times New Roman" w:hAnsi="Helv"/>
      <w:i/>
      <w:sz w:val="22"/>
      <w:szCs w:val="20"/>
      <w:lang w:eastAsia="hu-HU"/>
    </w:rPr>
  </w:style>
  <w:style w:type="paragraph" w:styleId="Heading7">
    <w:name w:val="heading 7"/>
    <w:basedOn w:val="Normal"/>
    <w:next w:val="Normal"/>
    <w:link w:val="Heading7Char"/>
    <w:uiPriority w:val="99"/>
    <w:qFormat/>
    <w:pPr>
      <w:keepNext/>
      <w:tabs>
        <w:tab w:val="num" w:pos="1296"/>
      </w:tabs>
      <w:spacing w:after="0"/>
      <w:ind w:left="1296" w:hanging="1296"/>
      <w:outlineLvl w:val="6"/>
    </w:pPr>
    <w:rPr>
      <w:rFonts w:ascii="Arial" w:eastAsia="Times New Roman" w:hAnsi="Arial"/>
      <w:sz w:val="28"/>
      <w:szCs w:val="20"/>
      <w:lang w:val="ro-RO" w:eastAsia="hu-HU"/>
    </w:rPr>
  </w:style>
  <w:style w:type="paragraph" w:styleId="Heading8">
    <w:name w:val="heading 8"/>
    <w:basedOn w:val="Normal"/>
    <w:next w:val="Normal"/>
    <w:link w:val="Heading8Char"/>
    <w:uiPriority w:val="99"/>
    <w:qFormat/>
    <w:pPr>
      <w:tabs>
        <w:tab w:val="num" w:pos="1440"/>
      </w:tabs>
      <w:spacing w:before="240" w:after="60"/>
      <w:ind w:left="1440" w:hanging="1440"/>
      <w:outlineLvl w:val="7"/>
    </w:pPr>
    <w:rPr>
      <w:rFonts w:ascii="Arial" w:eastAsia="Times New Roman" w:hAnsi="Arial"/>
      <w:i/>
      <w:sz w:val="20"/>
      <w:szCs w:val="20"/>
      <w:lang w:val="hu-HU" w:eastAsia="hu-HU"/>
    </w:rPr>
  </w:style>
  <w:style w:type="paragraph" w:styleId="Heading9">
    <w:name w:val="heading 9"/>
    <w:basedOn w:val="Normal"/>
    <w:next w:val="Normal"/>
    <w:link w:val="Heading9Char"/>
    <w:uiPriority w:val="99"/>
    <w:qFormat/>
    <w:pPr>
      <w:tabs>
        <w:tab w:val="num" w:pos="1584"/>
      </w:tabs>
      <w:spacing w:before="240" w:after="60"/>
      <w:ind w:left="1584" w:hanging="1584"/>
      <w:outlineLvl w:val="8"/>
    </w:pPr>
    <w:rPr>
      <w:rFonts w:ascii="Arial" w:eastAsia="Times New Roman" w:hAnsi="Arial"/>
      <w:b/>
      <w:i/>
      <w:sz w:val="18"/>
      <w:szCs w:val="20"/>
      <w:lang w:val="hu-HU" w:eastAsia="hu-H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libri" w:hAnsi="Calibri" w:cs="Times New Roman"/>
      <w:b/>
      <w:bCs/>
      <w:color w:val="365F91"/>
      <w:sz w:val="28"/>
      <w:szCs w:val="28"/>
    </w:rPr>
  </w:style>
  <w:style w:type="character" w:customStyle="1" w:styleId="Heading2Char">
    <w:name w:val="Heading 2 Char"/>
    <w:basedOn w:val="DefaultParagraphFont"/>
    <w:link w:val="Heading2"/>
    <w:uiPriority w:val="99"/>
    <w:locked/>
    <w:rPr>
      <w:rFonts w:ascii="Calibri" w:hAnsi="Calibri" w:cs="Times New Roman"/>
      <w:b/>
      <w:bCs/>
      <w:i/>
      <w:iCs/>
      <w:sz w:val="28"/>
      <w:szCs w:val="28"/>
    </w:rPr>
  </w:style>
  <w:style w:type="character" w:customStyle="1" w:styleId="Heading3Char">
    <w:name w:val="Heading 3 Char"/>
    <w:basedOn w:val="DefaultParagraphFont"/>
    <w:link w:val="Heading3"/>
    <w:uiPriority w:val="99"/>
    <w:locked/>
    <w:rPr>
      <w:rFonts w:ascii="Calibri" w:hAnsi="Calibri" w:cs="Times New Roman"/>
      <w:b/>
      <w:bCs/>
      <w:sz w:val="26"/>
      <w:szCs w:val="26"/>
    </w:rPr>
  </w:style>
  <w:style w:type="character" w:customStyle="1" w:styleId="Heading4Char">
    <w:name w:val="Heading 4 Char"/>
    <w:basedOn w:val="DefaultParagraphFont"/>
    <w:link w:val="Heading4"/>
    <w:uiPriority w:val="99"/>
    <w:locked/>
    <w:rPr>
      <w:rFonts w:ascii="Times New Roman" w:hAnsi="Times New Roman" w:cs="Times New Roman"/>
      <w:sz w:val="24"/>
      <w:lang w:eastAsia="hu-HU"/>
    </w:rPr>
  </w:style>
  <w:style w:type="character" w:customStyle="1" w:styleId="Heading5Char">
    <w:name w:val="Heading 5 Char"/>
    <w:basedOn w:val="DefaultParagraphFont"/>
    <w:link w:val="Heading5"/>
    <w:uiPriority w:val="99"/>
    <w:locked/>
    <w:rPr>
      <w:rFonts w:ascii="Times New Roman" w:hAnsi="Times New Roman" w:cs="Times New Roman"/>
      <w:sz w:val="22"/>
      <w:lang w:eastAsia="hu-HU"/>
    </w:rPr>
  </w:style>
  <w:style w:type="character" w:customStyle="1" w:styleId="Heading6Char">
    <w:name w:val="Heading 6 Char"/>
    <w:basedOn w:val="DefaultParagraphFont"/>
    <w:link w:val="Heading6"/>
    <w:uiPriority w:val="99"/>
    <w:locked/>
    <w:rPr>
      <w:rFonts w:ascii="Helv" w:hAnsi="Helv" w:cs="Times New Roman"/>
      <w:i/>
      <w:sz w:val="22"/>
      <w:lang w:eastAsia="hu-HU"/>
    </w:rPr>
  </w:style>
  <w:style w:type="character" w:customStyle="1" w:styleId="Heading7Char">
    <w:name w:val="Heading 7 Char"/>
    <w:basedOn w:val="DefaultParagraphFont"/>
    <w:link w:val="Heading7"/>
    <w:uiPriority w:val="99"/>
    <w:locked/>
    <w:rPr>
      <w:rFonts w:ascii="Arial" w:hAnsi="Arial" w:cs="Times New Roman"/>
      <w:sz w:val="28"/>
      <w:lang w:val="ro-RO" w:eastAsia="hu-HU"/>
    </w:rPr>
  </w:style>
  <w:style w:type="character" w:customStyle="1" w:styleId="Heading8Char">
    <w:name w:val="Heading 8 Char"/>
    <w:basedOn w:val="DefaultParagraphFont"/>
    <w:link w:val="Heading8"/>
    <w:uiPriority w:val="99"/>
    <w:locked/>
    <w:rPr>
      <w:rFonts w:ascii="Arial" w:hAnsi="Arial" w:cs="Times New Roman"/>
      <w:i/>
      <w:lang w:val="hu-HU" w:eastAsia="hu-HU"/>
    </w:rPr>
  </w:style>
  <w:style w:type="character" w:customStyle="1" w:styleId="Heading9Char">
    <w:name w:val="Heading 9 Char"/>
    <w:basedOn w:val="DefaultParagraphFont"/>
    <w:link w:val="Heading9"/>
    <w:uiPriority w:val="99"/>
    <w:locked/>
    <w:rPr>
      <w:rFonts w:ascii="Arial" w:hAnsi="Arial" w:cs="Times New Roman"/>
      <w:b/>
      <w:i/>
      <w:sz w:val="18"/>
      <w:lang w:val="hu-HU" w:eastAsia="hu-HU"/>
    </w:rPr>
  </w:style>
  <w:style w:type="paragraph" w:styleId="NoSpacing">
    <w:name w:val="No Spacing"/>
    <w:link w:val="NoSpacingChar"/>
    <w:uiPriority w:val="99"/>
    <w:qFormat/>
    <w:rsid w:val="005C1DB7"/>
    <w:rPr>
      <w:rFonts w:ascii="PMingLiU" w:eastAsia="PMingLiU" w:hAnsi="Times New Roman"/>
      <w:lang w:val="en-US" w:eastAsia="en-US"/>
    </w:rPr>
  </w:style>
  <w:style w:type="character" w:customStyle="1" w:styleId="NoSpacingChar">
    <w:name w:val="No Spacing Char"/>
    <w:basedOn w:val="DefaultParagraphFont"/>
    <w:link w:val="NoSpacing"/>
    <w:uiPriority w:val="99"/>
    <w:locked/>
    <w:rsid w:val="005C1DB7"/>
    <w:rPr>
      <w:rFonts w:ascii="PMingLiU" w:eastAsia="PMingLiU" w:cs="Times New Roman"/>
      <w:sz w:val="22"/>
      <w:szCs w:val="22"/>
      <w:lang w:val="en-US" w:eastAsia="en-US" w:bidi="ar-SA"/>
    </w:rPr>
  </w:style>
  <w:style w:type="paragraph" w:styleId="BalloonText">
    <w:name w:val="Balloon Text"/>
    <w:basedOn w:val="Normal"/>
    <w:link w:val="BalloonTextChar"/>
    <w:uiPriority w:val="9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locked/>
    <w:rPr>
      <w:rFonts w:ascii="Lucida Grande" w:hAnsi="Lucida Grande" w:cs="Times New Roman"/>
      <w:sz w:val="18"/>
      <w:szCs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table" w:customStyle="1" w:styleId="IntenseQuote1">
    <w:name w:val="Intense Quote1"/>
    <w:uiPriority w:val="99"/>
    <w:rPr>
      <w:rFonts w:eastAsia="Times New Roman"/>
      <w:color w:val="365F91"/>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styleId="TOCHeading">
    <w:name w:val="TOC Heading"/>
    <w:basedOn w:val="Heading1"/>
    <w:next w:val="Normal"/>
    <w:uiPriority w:val="99"/>
    <w:qFormat/>
    <w:pPr>
      <w:outlineLvl w:val="9"/>
    </w:pPr>
  </w:style>
  <w:style w:type="paragraph" w:styleId="TOC1">
    <w:name w:val="toc 1"/>
    <w:basedOn w:val="Normal"/>
    <w:next w:val="Normal"/>
    <w:autoRedefine/>
    <w:uiPriority w:val="99"/>
    <w:pPr>
      <w:spacing w:before="120" w:after="0"/>
    </w:pPr>
    <w:rPr>
      <w:b/>
      <w:caps/>
      <w:sz w:val="22"/>
      <w:szCs w:val="22"/>
    </w:rPr>
  </w:style>
  <w:style w:type="paragraph" w:styleId="TOC2">
    <w:name w:val="toc 2"/>
    <w:basedOn w:val="Normal"/>
    <w:next w:val="Normal"/>
    <w:autoRedefine/>
    <w:uiPriority w:val="99"/>
    <w:pPr>
      <w:spacing w:after="0"/>
      <w:ind w:left="240"/>
    </w:pPr>
    <w:rPr>
      <w:smallCaps/>
      <w:sz w:val="22"/>
      <w:szCs w:val="22"/>
    </w:rPr>
  </w:style>
  <w:style w:type="paragraph" w:styleId="TOC3">
    <w:name w:val="toc 3"/>
    <w:basedOn w:val="Normal"/>
    <w:next w:val="Normal"/>
    <w:autoRedefine/>
    <w:uiPriority w:val="99"/>
    <w:pPr>
      <w:spacing w:after="0"/>
      <w:ind w:left="480"/>
    </w:pPr>
    <w:rPr>
      <w:i/>
      <w:sz w:val="22"/>
      <w:szCs w:val="22"/>
    </w:rPr>
  </w:style>
  <w:style w:type="paragraph" w:styleId="TOC4">
    <w:name w:val="toc 4"/>
    <w:basedOn w:val="Normal"/>
    <w:next w:val="Normal"/>
    <w:autoRedefine/>
    <w:uiPriority w:val="99"/>
    <w:pPr>
      <w:spacing w:after="0"/>
      <w:ind w:left="720"/>
    </w:pPr>
    <w:rPr>
      <w:sz w:val="18"/>
      <w:szCs w:val="18"/>
    </w:rPr>
  </w:style>
  <w:style w:type="paragraph" w:styleId="TOC5">
    <w:name w:val="toc 5"/>
    <w:basedOn w:val="Normal"/>
    <w:next w:val="Normal"/>
    <w:autoRedefine/>
    <w:uiPriority w:val="99"/>
    <w:pPr>
      <w:spacing w:after="0"/>
      <w:ind w:left="960"/>
    </w:pPr>
    <w:rPr>
      <w:sz w:val="18"/>
      <w:szCs w:val="18"/>
    </w:rPr>
  </w:style>
  <w:style w:type="paragraph" w:styleId="TOC6">
    <w:name w:val="toc 6"/>
    <w:basedOn w:val="Normal"/>
    <w:next w:val="Normal"/>
    <w:autoRedefine/>
    <w:uiPriority w:val="99"/>
    <w:pPr>
      <w:spacing w:after="0"/>
      <w:ind w:left="1200"/>
    </w:pPr>
    <w:rPr>
      <w:sz w:val="18"/>
      <w:szCs w:val="18"/>
    </w:rPr>
  </w:style>
  <w:style w:type="paragraph" w:styleId="TOC7">
    <w:name w:val="toc 7"/>
    <w:basedOn w:val="Normal"/>
    <w:next w:val="Normal"/>
    <w:autoRedefine/>
    <w:uiPriority w:val="99"/>
    <w:pPr>
      <w:spacing w:after="0"/>
      <w:ind w:left="1440"/>
    </w:pPr>
    <w:rPr>
      <w:sz w:val="18"/>
      <w:szCs w:val="18"/>
    </w:rPr>
  </w:style>
  <w:style w:type="paragraph" w:styleId="TOC8">
    <w:name w:val="toc 8"/>
    <w:basedOn w:val="Normal"/>
    <w:next w:val="Normal"/>
    <w:autoRedefine/>
    <w:uiPriority w:val="99"/>
    <w:pPr>
      <w:spacing w:after="0"/>
      <w:ind w:left="1680"/>
    </w:pPr>
    <w:rPr>
      <w:sz w:val="18"/>
      <w:szCs w:val="18"/>
    </w:rPr>
  </w:style>
  <w:style w:type="paragraph" w:styleId="TOC9">
    <w:name w:val="toc 9"/>
    <w:basedOn w:val="Normal"/>
    <w:next w:val="Normal"/>
    <w:autoRedefine/>
    <w:uiPriority w:val="99"/>
    <w:pPr>
      <w:spacing w:after="0"/>
      <w:ind w:left="1920"/>
    </w:pPr>
    <w:rPr>
      <w:sz w:val="18"/>
      <w:szCs w:val="18"/>
    </w:rPr>
  </w:style>
  <w:style w:type="character" w:customStyle="1" w:styleId="apple-style-span">
    <w:name w:val="apple-style-span"/>
    <w:basedOn w:val="DefaultParagraphFont"/>
    <w:uiPriority w:val="99"/>
    <w:rPr>
      <w:rFonts w:cs="Times New Roman"/>
    </w:rPr>
  </w:style>
  <w:style w:type="character" w:customStyle="1" w:styleId="apple-converted-space">
    <w:name w:val="apple-converted-space"/>
    <w:basedOn w:val="DefaultParagraphFont"/>
    <w:uiPriority w:val="99"/>
    <w:rPr>
      <w:rFonts w:cs="Times New Roman"/>
    </w:rPr>
  </w:style>
  <w:style w:type="character" w:styleId="PageNumber">
    <w:name w:val="page number"/>
    <w:basedOn w:val="DefaultParagraphFont"/>
    <w:uiPriority w:val="99"/>
    <w:rPr>
      <w:rFonts w:cs="Times New Roman"/>
    </w:rPr>
  </w:style>
  <w:style w:type="character" w:styleId="Hyperlink">
    <w:name w:val="Hyperlink"/>
    <w:basedOn w:val="DefaultParagraphFont"/>
    <w:uiPriority w:val="99"/>
    <w:rPr>
      <w:rFonts w:cs="Times New Roman"/>
      <w:color w:val="0000FF"/>
      <w:u w:val="single"/>
    </w:rPr>
  </w:style>
  <w:style w:type="paragraph" w:styleId="ListBullet">
    <w:name w:val="List Bullet"/>
    <w:basedOn w:val="Normal"/>
    <w:autoRedefine/>
    <w:uiPriority w:val="99"/>
    <w:pPr>
      <w:numPr>
        <w:numId w:val="3"/>
      </w:numPr>
      <w:spacing w:after="0"/>
    </w:pPr>
    <w:rPr>
      <w:rFonts w:ascii="Times New Roman" w:eastAsia="Times New Roman" w:hAnsi="Times New Roman"/>
      <w:sz w:val="20"/>
      <w:szCs w:val="20"/>
      <w:lang w:val="hu-HU" w:eastAsia="hu-HU"/>
    </w:rPr>
  </w:style>
  <w:style w:type="paragraph" w:styleId="BodyText">
    <w:name w:val="Body Text"/>
    <w:basedOn w:val="Normal"/>
    <w:link w:val="BodyTextChar"/>
    <w:uiPriority w:val="99"/>
    <w:pPr>
      <w:spacing w:after="0"/>
      <w:jc w:val="center"/>
    </w:pPr>
    <w:rPr>
      <w:rFonts w:ascii="Arial" w:eastAsia="Times New Roman" w:hAnsi="Arial"/>
      <w:b/>
      <w:sz w:val="28"/>
      <w:szCs w:val="20"/>
      <w:lang w:val="ro-RO" w:eastAsia="hu-HU"/>
    </w:rPr>
  </w:style>
  <w:style w:type="character" w:customStyle="1" w:styleId="BodyTextChar">
    <w:name w:val="Body Text Char"/>
    <w:basedOn w:val="DefaultParagraphFont"/>
    <w:link w:val="BodyText"/>
    <w:uiPriority w:val="99"/>
    <w:locked/>
    <w:rPr>
      <w:rFonts w:ascii="Arial" w:hAnsi="Arial" w:cs="Times New Roman"/>
      <w:b/>
      <w:sz w:val="28"/>
      <w:lang w:val="ro-RO" w:eastAsia="hu-HU"/>
    </w:rPr>
  </w:style>
  <w:style w:type="paragraph" w:styleId="BodyText3">
    <w:name w:val="Body Text 3"/>
    <w:basedOn w:val="Normal"/>
    <w:link w:val="BodyText3Char"/>
    <w:uiPriority w:val="99"/>
    <w:pPr>
      <w:spacing w:after="0"/>
      <w:jc w:val="both"/>
    </w:pPr>
    <w:rPr>
      <w:rFonts w:ascii="Times New Roman" w:eastAsia="Times New Roman" w:hAnsi="Times New Roman"/>
      <w:sz w:val="20"/>
      <w:szCs w:val="20"/>
      <w:lang w:val="hu-HU" w:eastAsia="hu-HU"/>
    </w:rPr>
  </w:style>
  <w:style w:type="character" w:customStyle="1" w:styleId="BodyText3Char">
    <w:name w:val="Body Text 3 Char"/>
    <w:basedOn w:val="DefaultParagraphFont"/>
    <w:link w:val="BodyText3"/>
    <w:uiPriority w:val="99"/>
    <w:locked/>
    <w:rPr>
      <w:rFonts w:ascii="Times New Roman" w:hAnsi="Times New Roman" w:cs="Times New Roman"/>
      <w:lang w:val="hu-HU" w:eastAsia="hu-HU"/>
    </w:rPr>
  </w:style>
  <w:style w:type="paragraph" w:styleId="BodyTextIndent">
    <w:name w:val="Body Text Indent"/>
    <w:basedOn w:val="Normal"/>
    <w:link w:val="BodyTextIndentChar"/>
    <w:uiPriority w:val="99"/>
    <w:pPr>
      <w:spacing w:after="0"/>
      <w:ind w:firstLine="708"/>
      <w:jc w:val="both"/>
    </w:pPr>
    <w:rPr>
      <w:rFonts w:ascii="Times New Roman" w:eastAsia="Times New Roman" w:hAnsi="Times New Roman"/>
      <w:szCs w:val="20"/>
      <w:lang w:val="ro-RO" w:eastAsia="hu-HU"/>
    </w:rPr>
  </w:style>
  <w:style w:type="character" w:customStyle="1" w:styleId="BodyTextIndentChar">
    <w:name w:val="Body Text Indent Char"/>
    <w:basedOn w:val="DefaultParagraphFont"/>
    <w:link w:val="BodyTextIndent"/>
    <w:uiPriority w:val="99"/>
    <w:locked/>
    <w:rPr>
      <w:rFonts w:ascii="Times New Roman" w:hAnsi="Times New Roman" w:cs="Times New Roman"/>
      <w:sz w:val="24"/>
      <w:lang w:val="ro-RO" w:eastAsia="hu-HU"/>
    </w:rPr>
  </w:style>
  <w:style w:type="paragraph" w:styleId="BodyTextIndent2">
    <w:name w:val="Body Text Indent 2"/>
    <w:basedOn w:val="Normal"/>
    <w:link w:val="BodyTextIndent2Char"/>
    <w:uiPriority w:val="99"/>
    <w:pPr>
      <w:spacing w:after="0"/>
      <w:ind w:firstLine="576"/>
      <w:jc w:val="both"/>
    </w:pPr>
    <w:rPr>
      <w:rFonts w:ascii="Arial" w:eastAsia="Times New Roman" w:hAnsi="Arial"/>
      <w:sz w:val="20"/>
      <w:szCs w:val="20"/>
      <w:lang w:val="ro-RO" w:eastAsia="hu-HU"/>
    </w:rPr>
  </w:style>
  <w:style w:type="character" w:customStyle="1" w:styleId="BodyTextIndent2Char">
    <w:name w:val="Body Text Indent 2 Char"/>
    <w:basedOn w:val="DefaultParagraphFont"/>
    <w:link w:val="BodyTextIndent2"/>
    <w:uiPriority w:val="99"/>
    <w:locked/>
    <w:rPr>
      <w:rFonts w:ascii="Arial" w:hAnsi="Arial" w:cs="Times New Roman"/>
      <w:lang w:val="ro-RO" w:eastAsia="hu-HU"/>
    </w:rPr>
  </w:style>
  <w:style w:type="paragraph" w:styleId="BodyTextIndent3">
    <w:name w:val="Body Text Indent 3"/>
    <w:basedOn w:val="Normal"/>
    <w:link w:val="BodyTextIndent3Char"/>
    <w:uiPriority w:val="99"/>
    <w:pPr>
      <w:spacing w:after="0"/>
      <w:ind w:left="576"/>
      <w:jc w:val="both"/>
    </w:pPr>
    <w:rPr>
      <w:rFonts w:ascii="Arial" w:eastAsia="Times New Roman" w:hAnsi="Arial"/>
      <w:sz w:val="20"/>
      <w:szCs w:val="20"/>
      <w:lang w:val="ro-RO" w:eastAsia="hu-HU"/>
    </w:rPr>
  </w:style>
  <w:style w:type="character" w:customStyle="1" w:styleId="BodyTextIndent3Char">
    <w:name w:val="Body Text Indent 3 Char"/>
    <w:basedOn w:val="DefaultParagraphFont"/>
    <w:link w:val="BodyTextIndent3"/>
    <w:uiPriority w:val="99"/>
    <w:locked/>
    <w:rPr>
      <w:rFonts w:ascii="Arial" w:hAnsi="Arial" w:cs="Times New Roman"/>
      <w:lang w:val="ro-RO" w:eastAsia="hu-HU"/>
    </w:rPr>
  </w:style>
  <w:style w:type="paragraph" w:styleId="BodyText2">
    <w:name w:val="Body Text 2"/>
    <w:basedOn w:val="Normal"/>
    <w:link w:val="BodyText2Char"/>
    <w:uiPriority w:val="99"/>
    <w:pPr>
      <w:spacing w:after="0"/>
    </w:pPr>
    <w:rPr>
      <w:rFonts w:ascii="Arial" w:eastAsia="Times New Roman" w:hAnsi="Arial"/>
      <w:b/>
      <w:sz w:val="20"/>
      <w:szCs w:val="20"/>
      <w:lang w:val="ro-RO" w:eastAsia="hu-HU"/>
    </w:rPr>
  </w:style>
  <w:style w:type="character" w:customStyle="1" w:styleId="BodyText2Char">
    <w:name w:val="Body Text 2 Char"/>
    <w:basedOn w:val="DefaultParagraphFont"/>
    <w:link w:val="BodyText2"/>
    <w:uiPriority w:val="99"/>
    <w:locked/>
    <w:rPr>
      <w:rFonts w:ascii="Arial" w:hAnsi="Arial" w:cs="Times New Roman"/>
      <w:b/>
      <w:lang w:val="ro-RO" w:eastAsia="hu-HU"/>
    </w:rPr>
  </w:style>
  <w:style w:type="paragraph" w:customStyle="1" w:styleId="garamond">
    <w:name w:val="garamond"/>
    <w:basedOn w:val="Normal"/>
    <w:uiPriority w:val="99"/>
    <w:pPr>
      <w:widowControl w:val="0"/>
      <w:spacing w:after="0"/>
    </w:pPr>
    <w:rPr>
      <w:rFonts w:ascii="Arial" w:eastAsia="Times New Roman" w:hAnsi="Arial"/>
      <w:smallCaps/>
      <w:sz w:val="28"/>
      <w:szCs w:val="20"/>
      <w:lang w:val="de-DE" w:eastAsia="hu-HU"/>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lang w:val="ro-RO" w:eastAsia="ro-RO"/>
    </w:rPr>
  </w:style>
  <w:style w:type="character" w:customStyle="1" w:styleId="mozilla-findbar-search">
    <w:name w:val="__mozilla-findbar-search"/>
    <w:basedOn w:val="DefaultParagraphFont"/>
    <w:uiPriority w:val="99"/>
    <w:rPr>
      <w:rFonts w:cs="Times New Roman"/>
    </w:rPr>
  </w:style>
  <w:style w:type="paragraph" w:styleId="HTMLPreformatted">
    <w:name w:val="HTML Preformatted"/>
    <w:basedOn w:val="Normal"/>
    <w:link w:val="HTMLPreformattedChar"/>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Pr>
      <w:rFonts w:ascii="Courier New" w:hAnsi="Courier New" w:cs="Courier New"/>
    </w:rPr>
  </w:style>
  <w:style w:type="paragraph" w:styleId="ListParagraph">
    <w:name w:val="List Paragraph"/>
    <w:basedOn w:val="Normal"/>
    <w:uiPriority w:val="99"/>
    <w:qFormat/>
    <w:rsid w:val="004A5640"/>
    <w:pPr>
      <w:spacing w:line="276" w:lineRule="auto"/>
      <w:ind w:left="720"/>
      <w:contextualSpacing/>
    </w:pPr>
    <w:rPr>
      <w:rFonts w:ascii="Calibri" w:hAnsi="Calibri"/>
      <w:sz w:val="22"/>
      <w:szCs w:val="22"/>
    </w:rPr>
  </w:style>
  <w:style w:type="character" w:customStyle="1" w:styleId="FontStyle20">
    <w:name w:val="Font Style20"/>
    <w:uiPriority w:val="99"/>
    <w:rsid w:val="00F30A40"/>
    <w:rPr>
      <w:rFonts w:ascii="Arial" w:hAnsi="Arial"/>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mariatm.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imariatm.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zvoltareurbana@primariatm.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1260</Words>
  <Characters>7310</Characters>
  <Application>Microsoft Office Outlook</Application>
  <DocSecurity>0</DocSecurity>
  <Lines>0</Lines>
  <Paragraphs>0</Paragraphs>
  <ScaleCrop>false</ScaleCrop>
  <Company>sd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P.U.G. TIMIȘOARA 2010</dc:title>
  <dc:subject/>
  <dc:creator>    CAIET DE SARCINI</dc:creator>
  <cp:keywords/>
  <dc:description/>
  <cp:lastModifiedBy>liovan</cp:lastModifiedBy>
  <cp:revision>4</cp:revision>
  <cp:lastPrinted>2015-04-07T10:47:00Z</cp:lastPrinted>
  <dcterms:created xsi:type="dcterms:W3CDTF">2015-06-22T07:56:00Z</dcterms:created>
  <dcterms:modified xsi:type="dcterms:W3CDTF">2015-08-17T07:49:00Z</dcterms:modified>
</cp:coreProperties>
</file>