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MUNICIPIUL TIMIŞOARA                                                                                                                               </w:t>
      </w:r>
    </w:p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ab/>
        <w:t xml:space="preserve">                                                                                                                                               </w:t>
      </w:r>
    </w:p>
    <w:p w:rsidR="0083782F" w:rsidRPr="008D5152" w:rsidRDefault="0096202C" w:rsidP="0083782F">
      <w:pPr>
        <w:rPr>
          <w:b/>
          <w:lang w:val="ro-RO"/>
        </w:rPr>
      </w:pPr>
      <w:r w:rsidRPr="008D5152">
        <w:rPr>
          <w:b/>
          <w:lang w:val="ro-RO"/>
        </w:rPr>
        <w:t>BIROUL EVIDENŢA MIJLOACE</w:t>
      </w:r>
      <w:r w:rsidR="00AC4857">
        <w:rPr>
          <w:b/>
          <w:lang w:val="ro-RO"/>
        </w:rPr>
        <w:t>LOR</w:t>
      </w:r>
      <w:r w:rsidRPr="008D5152">
        <w:rPr>
          <w:b/>
          <w:lang w:val="ro-RO"/>
        </w:rPr>
        <w:t xml:space="preserve"> FIXE</w:t>
      </w:r>
      <w:r w:rsidR="0083782F" w:rsidRPr="008D5152">
        <w:rPr>
          <w:b/>
          <w:lang w:val="ro-RO"/>
        </w:rPr>
        <w:t xml:space="preserve">                                                                  </w:t>
      </w:r>
    </w:p>
    <w:p w:rsidR="0083782F" w:rsidRPr="008D5152" w:rsidRDefault="0083782F" w:rsidP="0083782F">
      <w:pPr>
        <w:rPr>
          <w:lang w:val="ro-RO"/>
        </w:rPr>
      </w:pPr>
      <w:r w:rsidRPr="008D5152">
        <w:rPr>
          <w:b/>
          <w:lang w:val="ro-RO"/>
        </w:rPr>
        <w:t xml:space="preserve">NR. </w:t>
      </w:r>
      <w:r w:rsidR="00B91194">
        <w:rPr>
          <w:b/>
          <w:lang w:val="ro-RO"/>
        </w:rPr>
        <w:t>SC2021-26293/21.09.2021</w:t>
      </w:r>
    </w:p>
    <w:p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8D5152">
        <w:rPr>
          <w:rFonts w:ascii="Calibri" w:hAnsi="Calibri"/>
          <w:b/>
          <w:lang w:val="ro-RO"/>
        </w:rPr>
        <w:tab/>
      </w:r>
      <w:r w:rsidRPr="008D5152">
        <w:rPr>
          <w:rFonts w:ascii="Calibri" w:hAnsi="Calibri"/>
          <w:b/>
          <w:lang w:val="ro-RO"/>
        </w:rPr>
        <w:tab/>
        <w:t xml:space="preserve">     </w:t>
      </w:r>
    </w:p>
    <w:p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b/>
          <w:lang w:val="ro-RO"/>
        </w:rPr>
        <w:t xml:space="preserve">                     </w:t>
      </w:r>
    </w:p>
    <w:p w:rsidR="0083782F" w:rsidRPr="008D5152" w:rsidRDefault="0083782F" w:rsidP="00985906">
      <w:pPr>
        <w:ind w:left="2160" w:firstLine="720"/>
        <w:rPr>
          <w:b/>
          <w:lang w:val="ro-RO"/>
        </w:rPr>
      </w:pPr>
      <w:r w:rsidRPr="008D5152">
        <w:rPr>
          <w:b/>
          <w:lang w:val="ro-RO"/>
        </w:rPr>
        <w:t xml:space="preserve"> RAPORT DE SPECIALITATE</w:t>
      </w:r>
    </w:p>
    <w:p w:rsidR="0083782F" w:rsidRPr="008D5152" w:rsidRDefault="0083782F" w:rsidP="00985906">
      <w:pPr>
        <w:ind w:firstLine="720"/>
        <w:rPr>
          <w:b/>
          <w:i/>
        </w:rPr>
      </w:pPr>
      <w:r w:rsidRPr="008D5152">
        <w:rPr>
          <w:b/>
          <w:i/>
          <w:lang w:val="ro-RO"/>
        </w:rPr>
        <w:t xml:space="preserve">privind </w:t>
      </w:r>
      <w:proofErr w:type="spellStart"/>
      <w:r w:rsidRPr="008D5152">
        <w:rPr>
          <w:b/>
          <w:i/>
        </w:rPr>
        <w:t>trecerea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public al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privat</w:t>
      </w:r>
      <w:proofErr w:type="spellEnd"/>
      <w:r w:rsidRPr="008D5152">
        <w:rPr>
          <w:b/>
          <w:i/>
        </w:rPr>
        <w:t xml:space="preserve"> </w:t>
      </w:r>
    </w:p>
    <w:p w:rsidR="0083782F" w:rsidRPr="008D5152" w:rsidRDefault="0083782F" w:rsidP="0083782F">
      <w:pPr>
        <w:jc w:val="center"/>
        <w:rPr>
          <w:b/>
          <w:i/>
        </w:rPr>
      </w:pPr>
      <w:proofErr w:type="gramStart"/>
      <w:r w:rsidRPr="008D5152">
        <w:rPr>
          <w:b/>
          <w:i/>
        </w:rPr>
        <w:t>al</w:t>
      </w:r>
      <w:proofErr w:type="gram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a </w:t>
      </w:r>
      <w:proofErr w:type="spellStart"/>
      <w:r w:rsidRPr="008D5152">
        <w:rPr>
          <w:b/>
          <w:i/>
        </w:rPr>
        <w:t>unor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mijloace</w:t>
      </w:r>
      <w:proofErr w:type="spellEnd"/>
      <w:r w:rsidRPr="008D5152">
        <w:rPr>
          <w:b/>
          <w:i/>
        </w:rPr>
        <w:t xml:space="preserve"> fixe  </w:t>
      </w:r>
      <w:proofErr w:type="spellStart"/>
      <w:r w:rsidRPr="008D5152">
        <w:rPr>
          <w:b/>
          <w:i/>
        </w:rPr>
        <w:t>aflate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administrarea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Societăţii</w:t>
      </w:r>
      <w:proofErr w:type="spellEnd"/>
      <w:r w:rsidRPr="008D5152">
        <w:rPr>
          <w:b/>
          <w:i/>
        </w:rPr>
        <w:t xml:space="preserve"> de Transport Public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vederea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scoaterii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funcţiune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dezmembrării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casării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şi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valorificării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materialelor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rezultate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dezmembrarea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acestora</w:t>
      </w:r>
      <w:proofErr w:type="spellEnd"/>
    </w:p>
    <w:p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EA51C5" w:rsidRPr="00062CB2" w:rsidRDefault="00224AFF" w:rsidP="00985906">
      <w:pPr>
        <w:ind w:firstLine="720"/>
        <w:jc w:val="both"/>
      </w:pPr>
      <w:r>
        <w:rPr>
          <w:lang w:val="ro-RO"/>
        </w:rPr>
        <w:t>Având î</w:t>
      </w:r>
      <w:r w:rsidR="00EA51C5" w:rsidRPr="008D5152">
        <w:rPr>
          <w:lang w:val="ro-RO"/>
        </w:rPr>
        <w:t>n</w:t>
      </w:r>
      <w:r w:rsidR="00C3386A" w:rsidRPr="008D5152">
        <w:rPr>
          <w:lang w:val="ro-RO"/>
        </w:rPr>
        <w:t xml:space="preserve"> vedere </w:t>
      </w:r>
      <w:r w:rsidR="00062CB2">
        <w:rPr>
          <w:lang w:val="ro-RO"/>
        </w:rPr>
        <w:t>Referatul de aprobare a proiectului de hotărâre</w:t>
      </w:r>
      <w:r w:rsidR="00C3386A" w:rsidRPr="008D5152">
        <w:rPr>
          <w:lang w:val="ro-RO"/>
        </w:rPr>
        <w:t xml:space="preserve"> nr.</w:t>
      </w:r>
      <w:r w:rsidR="00062CB2">
        <w:rPr>
          <w:iCs/>
        </w:rPr>
        <w:tab/>
      </w:r>
      <w:r w:rsidR="00B91194">
        <w:rPr>
          <w:iCs/>
        </w:rPr>
        <w:t xml:space="preserve">SC2021-26293/21.09.2021 </w:t>
      </w:r>
      <w:r w:rsidR="00E30B20" w:rsidRPr="008D5152">
        <w:rPr>
          <w:lang w:val="ro-RO"/>
        </w:rPr>
        <w:t>a</w:t>
      </w:r>
      <w:r w:rsidR="00062CB2">
        <w:rPr>
          <w:lang w:val="ro-RO"/>
        </w:rPr>
        <w:t>l</w:t>
      </w:r>
      <w:r w:rsidR="00E30B20" w:rsidRPr="008D5152">
        <w:rPr>
          <w:lang w:val="ro-RO"/>
        </w:rPr>
        <w:t xml:space="preserve"> Primarului Municipiului Timişoara şi Proiectul de hotărâ</w:t>
      </w:r>
      <w:r w:rsidR="00EA51C5" w:rsidRPr="008D5152">
        <w:rPr>
          <w:lang w:val="ro-RO"/>
        </w:rPr>
        <w:t xml:space="preserve">re privind </w:t>
      </w:r>
      <w:proofErr w:type="spellStart"/>
      <w:r w:rsidR="00EA51C5" w:rsidRPr="00062CB2">
        <w:t>trecerea</w:t>
      </w:r>
      <w:proofErr w:type="spellEnd"/>
      <w:r w:rsidR="00EA51C5" w:rsidRPr="00062CB2">
        <w:t xml:space="preserve"> din </w:t>
      </w:r>
      <w:proofErr w:type="spellStart"/>
      <w:r w:rsidR="00EA51C5" w:rsidRPr="00062CB2">
        <w:t>domeniul</w:t>
      </w:r>
      <w:proofErr w:type="spellEnd"/>
      <w:r w:rsidR="00EA51C5" w:rsidRPr="00062CB2">
        <w:t xml:space="preserve"> public al </w:t>
      </w:r>
      <w:proofErr w:type="spellStart"/>
      <w:r w:rsidR="00EA51C5" w:rsidRPr="00062CB2">
        <w:t>Municipiului</w:t>
      </w:r>
      <w:proofErr w:type="spellEnd"/>
      <w:r w:rsidR="00EA51C5" w:rsidRPr="00062CB2">
        <w:t xml:space="preserve">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domeniul</w:t>
      </w:r>
      <w:proofErr w:type="spellEnd"/>
      <w:r w:rsidR="00EA51C5" w:rsidRPr="00062CB2">
        <w:t xml:space="preserve"> </w:t>
      </w:r>
      <w:proofErr w:type="spellStart"/>
      <w:r w:rsidR="00EA51C5" w:rsidRPr="00062CB2">
        <w:t>privat</w:t>
      </w:r>
      <w:proofErr w:type="spellEnd"/>
      <w:r w:rsidR="00EA51C5" w:rsidRPr="00062CB2">
        <w:t xml:space="preserve"> al </w:t>
      </w:r>
      <w:proofErr w:type="spellStart"/>
      <w:r w:rsidR="00EA51C5" w:rsidRPr="00062CB2">
        <w:t>municipiului</w:t>
      </w:r>
      <w:proofErr w:type="spellEnd"/>
      <w:r w:rsidR="00EA51C5" w:rsidRPr="00062CB2">
        <w:t xml:space="preserve">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, a </w:t>
      </w:r>
      <w:proofErr w:type="spellStart"/>
      <w:r w:rsidR="00EA51C5" w:rsidRPr="00062CB2">
        <w:t>unor</w:t>
      </w:r>
      <w:proofErr w:type="spellEnd"/>
      <w:r w:rsidR="00EA51C5" w:rsidRPr="00062CB2">
        <w:t xml:space="preserve"> </w:t>
      </w:r>
      <w:proofErr w:type="spellStart"/>
      <w:r w:rsidR="00EA51C5" w:rsidRPr="00062CB2">
        <w:t>mijloace</w:t>
      </w:r>
      <w:proofErr w:type="spellEnd"/>
      <w:r w:rsidR="00EA51C5" w:rsidRPr="00062CB2">
        <w:t xml:space="preserve"> fixe  </w:t>
      </w:r>
      <w:proofErr w:type="spellStart"/>
      <w:r w:rsidR="00EA51C5" w:rsidRPr="00062CB2">
        <w:t>aflate</w:t>
      </w:r>
      <w:proofErr w:type="spellEnd"/>
      <w:r w:rsidR="00EA51C5" w:rsidRPr="00062CB2">
        <w:t xml:space="preserve">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administrarea</w:t>
      </w:r>
      <w:proofErr w:type="spellEnd"/>
      <w:r w:rsidR="00EA51C5" w:rsidRPr="00062CB2">
        <w:t xml:space="preserve"> </w:t>
      </w:r>
      <w:proofErr w:type="spellStart"/>
      <w:r w:rsidR="00EA51C5" w:rsidRPr="00062CB2">
        <w:t>Societăţii</w:t>
      </w:r>
      <w:proofErr w:type="spellEnd"/>
      <w:r w:rsidR="00EA51C5" w:rsidRPr="00062CB2">
        <w:t xml:space="preserve"> de Transport Public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,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vederea</w:t>
      </w:r>
      <w:proofErr w:type="spellEnd"/>
      <w:r w:rsidR="00EA51C5" w:rsidRPr="00062CB2">
        <w:t xml:space="preserve"> </w:t>
      </w:r>
      <w:proofErr w:type="spellStart"/>
      <w:r w:rsidR="00EA51C5" w:rsidRPr="00062CB2">
        <w:t>scoaterii</w:t>
      </w:r>
      <w:proofErr w:type="spellEnd"/>
      <w:r w:rsidR="00EA51C5" w:rsidRPr="00062CB2">
        <w:t xml:space="preserve"> din </w:t>
      </w:r>
      <w:proofErr w:type="spellStart"/>
      <w:r w:rsidR="00EA51C5" w:rsidRPr="00062CB2">
        <w:t>funcţiune</w:t>
      </w:r>
      <w:proofErr w:type="spellEnd"/>
      <w:r w:rsidR="00EA51C5" w:rsidRPr="00062CB2">
        <w:t xml:space="preserve">, </w:t>
      </w:r>
      <w:proofErr w:type="spellStart"/>
      <w:r w:rsidR="00EA51C5" w:rsidRPr="00062CB2">
        <w:t>dezmembrării</w:t>
      </w:r>
      <w:proofErr w:type="spellEnd"/>
      <w:r w:rsidR="00EA51C5" w:rsidRPr="00062CB2">
        <w:t xml:space="preserve">, </w:t>
      </w:r>
      <w:proofErr w:type="spellStart"/>
      <w:r w:rsidR="00EA51C5" w:rsidRPr="00062CB2">
        <w:t>casării</w:t>
      </w:r>
      <w:proofErr w:type="spellEnd"/>
      <w:r w:rsidR="00EA51C5" w:rsidRPr="00062CB2">
        <w:t xml:space="preserve"> </w:t>
      </w:r>
      <w:proofErr w:type="spellStart"/>
      <w:r w:rsidR="00EA51C5" w:rsidRPr="00062CB2">
        <w:t>şi</w:t>
      </w:r>
      <w:proofErr w:type="spellEnd"/>
      <w:r w:rsidR="00EA51C5" w:rsidRPr="00062CB2">
        <w:t xml:space="preserve"> </w:t>
      </w:r>
      <w:proofErr w:type="spellStart"/>
      <w:r w:rsidR="00EA51C5" w:rsidRPr="00062CB2">
        <w:t>valorificării</w:t>
      </w:r>
      <w:proofErr w:type="spellEnd"/>
      <w:r w:rsidR="00EA51C5" w:rsidRPr="00062CB2">
        <w:t xml:space="preserve"> </w:t>
      </w:r>
      <w:proofErr w:type="spellStart"/>
      <w:r w:rsidR="00EA51C5" w:rsidRPr="00062CB2">
        <w:t>materialelor</w:t>
      </w:r>
      <w:proofErr w:type="spellEnd"/>
      <w:r w:rsidR="00EA51C5" w:rsidRPr="00062CB2">
        <w:t xml:space="preserve"> </w:t>
      </w:r>
      <w:proofErr w:type="spellStart"/>
      <w:r w:rsidR="00EA51C5" w:rsidRPr="00062CB2">
        <w:t>rezultate</w:t>
      </w:r>
      <w:proofErr w:type="spellEnd"/>
      <w:r w:rsidR="00EA51C5" w:rsidRPr="00062CB2">
        <w:t xml:space="preserve"> din </w:t>
      </w:r>
      <w:proofErr w:type="spellStart"/>
      <w:r w:rsidR="00EA51C5" w:rsidRPr="00062CB2">
        <w:t>dezmembrarea</w:t>
      </w:r>
      <w:proofErr w:type="spellEnd"/>
      <w:r w:rsidR="00EA51C5" w:rsidRPr="00062CB2">
        <w:t xml:space="preserve"> </w:t>
      </w:r>
      <w:proofErr w:type="spellStart"/>
      <w:r w:rsidR="00EA51C5" w:rsidRPr="00062CB2">
        <w:t>acestora</w:t>
      </w:r>
      <w:r w:rsidR="00062CB2">
        <w:t>,facem</w:t>
      </w:r>
      <w:proofErr w:type="spellEnd"/>
      <w:r w:rsidR="00062CB2">
        <w:t xml:space="preserve"> </w:t>
      </w:r>
      <w:proofErr w:type="spellStart"/>
      <w:r w:rsidR="00062CB2">
        <w:t>următoarele</w:t>
      </w:r>
      <w:proofErr w:type="spellEnd"/>
      <w:r w:rsidR="00062CB2">
        <w:t xml:space="preserve"> </w:t>
      </w:r>
      <w:proofErr w:type="spellStart"/>
      <w:r w:rsidR="00062CB2">
        <w:t>precizări</w:t>
      </w:r>
      <w:proofErr w:type="spellEnd"/>
      <w:r w:rsidR="00062CB2">
        <w:t>:</w:t>
      </w:r>
    </w:p>
    <w:p w:rsidR="00D7729C" w:rsidRDefault="00D7729C" w:rsidP="00D7729C">
      <w:pPr>
        <w:ind w:firstLine="720"/>
        <w:jc w:val="both"/>
        <w:rPr>
          <w:lang w:val="ro-RO"/>
        </w:rPr>
      </w:pPr>
      <w:r>
        <w:rPr>
          <w:lang w:val="ro-RO"/>
        </w:rPr>
        <w:t>Prin adresa numărul SC2021</w:t>
      </w:r>
      <w:r w:rsidRPr="008D5152">
        <w:rPr>
          <w:lang w:val="ro-RO"/>
        </w:rPr>
        <w:t>-</w:t>
      </w:r>
      <w:r w:rsidR="00224AFF">
        <w:rPr>
          <w:lang w:val="ro-RO"/>
        </w:rPr>
        <w:t>023857/25.08.2021</w:t>
      </w:r>
      <w:r>
        <w:rPr>
          <w:lang w:val="ro-RO"/>
        </w:rPr>
        <w:t>,</w:t>
      </w:r>
      <w:r w:rsidRPr="008D5152">
        <w:rPr>
          <w:lang w:val="ro-RO"/>
        </w:rPr>
        <w:t xml:space="preserve"> Hotărârea Consiliului de Administrație a Societăţii de Transport Public Timişoara ( fostă Regia Autonom</w:t>
      </w:r>
      <w:r w:rsidR="00224AFF">
        <w:rPr>
          <w:lang w:val="ro-RO"/>
        </w:rPr>
        <w:t>ă De Transport Timişoara ) nr. 42/01.07.2021</w:t>
      </w:r>
      <w:r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:rsidR="00AC4857" w:rsidRPr="00610BF6" w:rsidRDefault="00AC4857" w:rsidP="00AC4857">
      <w:pPr>
        <w:ind w:firstLine="720"/>
        <w:jc w:val="both"/>
        <w:rPr>
          <w:lang w:val="ro-RO"/>
        </w:rPr>
      </w:pPr>
      <w:r w:rsidRPr="008D5152">
        <w:rPr>
          <w:lang w:val="ro-RO"/>
        </w:rPr>
        <w:t>Conform Hotărârii C</w:t>
      </w:r>
      <w:r w:rsidR="00D96BE3">
        <w:rPr>
          <w:lang w:val="ro-RO"/>
        </w:rPr>
        <w:t>onsiliului de administrație nr.42/01.07.2021</w:t>
      </w:r>
      <w:r w:rsidRPr="008D5152">
        <w:rPr>
          <w:lang w:val="ro-RO"/>
        </w:rPr>
        <w:t xml:space="preserve"> a Societăţii de Transport Public Timişoara,pentru mijloacele fixe având numerele de inventar </w:t>
      </w:r>
      <w:r w:rsidR="007933E0">
        <w:rPr>
          <w:lang w:val="ro-RO"/>
        </w:rPr>
        <w:t>18702</w:t>
      </w:r>
      <w:r>
        <w:rPr>
          <w:lang w:val="ro-RO"/>
        </w:rPr>
        <w:t xml:space="preserve"> </w:t>
      </w:r>
      <w:r w:rsidR="007933E0">
        <w:rPr>
          <w:lang w:val="ro-RO"/>
        </w:rPr>
        <w:t>–</w:t>
      </w:r>
      <w:r>
        <w:rPr>
          <w:lang w:val="ro-RO"/>
        </w:rPr>
        <w:t xml:space="preserve"> </w:t>
      </w:r>
      <w:r w:rsidR="007933E0">
        <w:rPr>
          <w:lang w:val="ro-RO"/>
        </w:rPr>
        <w:t>substație redresare S III Brediceanu</w:t>
      </w:r>
      <w:r w:rsidRPr="008D5152">
        <w:rPr>
          <w:lang w:val="ro-RO"/>
        </w:rPr>
        <w:t>,</w:t>
      </w:r>
      <w:r w:rsidRPr="008D5152">
        <w:t xml:space="preserve"> </w:t>
      </w:r>
      <w:r w:rsidR="008D2E7F">
        <w:rPr>
          <w:lang w:val="ro-RO"/>
        </w:rPr>
        <w:t>18711</w:t>
      </w:r>
      <w:r>
        <w:rPr>
          <w:lang w:val="ro-RO"/>
        </w:rPr>
        <w:t xml:space="preserve"> </w:t>
      </w:r>
      <w:r w:rsidR="008D2E7F">
        <w:rPr>
          <w:lang w:val="ro-RO"/>
        </w:rPr>
        <w:t>–</w:t>
      </w:r>
      <w:r>
        <w:rPr>
          <w:lang w:val="ro-RO"/>
        </w:rPr>
        <w:t xml:space="preserve"> </w:t>
      </w:r>
      <w:r w:rsidR="008D2E7F">
        <w:rPr>
          <w:lang w:val="ro-RO"/>
        </w:rPr>
        <w:t>clădire substație redresare C.Lipovei</w:t>
      </w:r>
      <w:r w:rsidRPr="008D5152">
        <w:rPr>
          <w:lang w:val="ro-RO"/>
        </w:rPr>
        <w:t xml:space="preserve">, </w:t>
      </w:r>
      <w:r w:rsidR="008D2E7F">
        <w:rPr>
          <w:lang w:val="ro-RO"/>
        </w:rPr>
        <w:t>18829</w:t>
      </w:r>
      <w:r>
        <w:rPr>
          <w:lang w:val="ro-RO"/>
        </w:rPr>
        <w:t xml:space="preserve"> </w:t>
      </w:r>
      <w:r w:rsidR="008D2E7F">
        <w:rPr>
          <w:lang w:val="ro-RO"/>
        </w:rPr>
        <w:t>–</w:t>
      </w:r>
      <w:r>
        <w:rPr>
          <w:lang w:val="ro-RO"/>
        </w:rPr>
        <w:t xml:space="preserve"> </w:t>
      </w:r>
      <w:r w:rsidR="008D2E7F">
        <w:rPr>
          <w:lang w:val="ro-RO"/>
        </w:rPr>
        <w:t>linie contact C.Aradului-C.Torontalului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 xml:space="preserve">administratorul propune scoaterea din funcțiune  a mijloacelor fixe având în vedere </w:t>
      </w:r>
      <w:r>
        <w:rPr>
          <w:lang w:val="ro-RO"/>
        </w:rPr>
        <w:t xml:space="preserve">vechimea, starea de funcționare și necesitatea </w:t>
      </w:r>
      <w:r w:rsidR="00421D16">
        <w:rPr>
          <w:lang w:val="ro-RO"/>
        </w:rPr>
        <w:t xml:space="preserve">unor casări parțiale sau totale. </w:t>
      </w:r>
      <w:r>
        <w:rPr>
          <w:lang w:val="ro-RO"/>
        </w:rPr>
        <w:t xml:space="preserve">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 w:rsidR="008D2E7F">
        <w:rPr>
          <w:color w:val="000000"/>
        </w:rPr>
        <w:t>528.022,00</w:t>
      </w:r>
      <w:r w:rsidRPr="008D5152">
        <w:rPr>
          <w:color w:val="000000"/>
        </w:rPr>
        <w:t xml:space="preserve"> </w:t>
      </w:r>
      <w:r w:rsidRPr="008D5152">
        <w:rPr>
          <w:lang w:val="ro-RO"/>
        </w:rPr>
        <w:t xml:space="preserve">lei ( înscrise în anexa 1). </w:t>
      </w:r>
    </w:p>
    <w:p w:rsidR="0083782F" w:rsidRPr="008D5152" w:rsidRDefault="0083782F" w:rsidP="00AC4857">
      <w:pPr>
        <w:ind w:firstLine="720"/>
        <w:jc w:val="both"/>
        <w:rPr>
          <w:lang w:val="ro-RO"/>
        </w:rPr>
      </w:pP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</w:t>
      </w:r>
      <w:proofErr w:type="gramStart"/>
      <w:r w:rsidRPr="008D5152">
        <w:t>a</w:t>
      </w:r>
      <w:proofErr w:type="gramEnd"/>
      <w:r w:rsidRPr="008D5152">
        <w:t xml:space="preserve">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fi</w:t>
      </w:r>
      <w:proofErr w:type="spellEnd"/>
      <w:r w:rsidRPr="008D5152">
        <w:t xml:space="preserve">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</w:t>
      </w:r>
      <w:proofErr w:type="spellStart"/>
      <w:r w:rsidRPr="008D5152">
        <w:t>lor</w:t>
      </w:r>
      <w:proofErr w:type="spellEnd"/>
      <w:r w:rsidRPr="008D5152">
        <w:t xml:space="preserve">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="004E390F"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:rsidR="00AC4857" w:rsidRPr="003819DB" w:rsidRDefault="00AC4857" w:rsidP="00AC485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</w:t>
      </w:r>
      <w:r w:rsidRPr="003819DB">
        <w:rPr>
          <w:color w:val="000000"/>
        </w:rPr>
        <w:t>Conform O.U.G. nr.57/2019, art.286, alin.</w:t>
      </w:r>
      <w:r w:rsidRPr="003819DB">
        <w:rPr>
          <w:rStyle w:val="salnttl1"/>
          <w:rFonts w:ascii="Times New Roman" w:hAnsi="Times New Roman"/>
          <w:sz w:val="24"/>
          <w:szCs w:val="24"/>
        </w:rPr>
        <w:t>4</w:t>
      </w:r>
      <w:proofErr w:type="gramStart"/>
      <w:r w:rsidRPr="003819DB">
        <w:rPr>
          <w:rStyle w:val="salnttl1"/>
          <w:rFonts w:ascii="Times New Roman" w:hAnsi="Times New Roman"/>
          <w:sz w:val="24"/>
          <w:szCs w:val="24"/>
        </w:rPr>
        <w:t>,</w:t>
      </w:r>
      <w:r w:rsidRPr="003819DB">
        <w:rPr>
          <w:color w:val="000000"/>
        </w:rPr>
        <w:t xml:space="preserve"> ”</w:t>
      </w:r>
      <w:proofErr w:type="spellStart"/>
      <w:proofErr w:type="gramEnd"/>
      <w:r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r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Pr="003819DB">
          <w:rPr>
            <w:rStyle w:val="Hyperlink"/>
            <w:noProof/>
            <w:color w:val="auto"/>
          </w:rPr>
          <w:t>anexa nr. 4</w:t>
        </w:r>
      </w:hyperlink>
      <w:r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Pr="003819DB">
        <w:rPr>
          <w:noProof/>
          <w:color w:val="000000"/>
        </w:rPr>
        <w:t>”</w:t>
      </w:r>
      <w:r w:rsidRPr="003819DB">
        <w:rPr>
          <w:color w:val="000000"/>
          <w:shd w:val="clear" w:color="auto" w:fill="FFFFFF"/>
        </w:rPr>
        <w:t>.</w:t>
      </w:r>
    </w:p>
    <w:p w:rsidR="00AC4857" w:rsidRPr="003819DB" w:rsidRDefault="00AC4857" w:rsidP="00AC4857">
      <w:pPr>
        <w:shd w:val="clear" w:color="auto" w:fill="FFFFFF"/>
        <w:ind w:firstLine="720"/>
        <w:jc w:val="both"/>
      </w:pPr>
      <w:r>
        <w:rPr>
          <w:bCs/>
        </w:rPr>
        <w:t xml:space="preserve">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proofErr w:type="gramEnd"/>
      <w:r w:rsidRPr="003819DB">
        <w:t>Trecerea</w:t>
      </w:r>
      <w:proofErr w:type="spell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:rsidR="0083782F" w:rsidRPr="008D5152" w:rsidRDefault="0083782F" w:rsidP="008D2E7F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Pentru a fi casate, este necesară trecerea mijloacelor fixe din domeniul public al Municipiului Timişoara în domeniul privat al Municipiului Timişoara, în conformitate cu Ordonanţa Guvernului nr. </w:t>
      </w:r>
      <w:r w:rsidR="007B6E5A">
        <w:rPr>
          <w:lang w:val="ro-RO"/>
        </w:rPr>
        <w:t>57/2019 privind codul administrativ, art.361 alin.2 și art.286 alin 4</w:t>
      </w:r>
      <w:r w:rsidRPr="008D5152">
        <w:rPr>
          <w:lang w:val="ro-RO"/>
        </w:rPr>
        <w:t xml:space="preserve"> , </w:t>
      </w:r>
      <w:r w:rsidRPr="008D5152">
        <w:rPr>
          <w:lang w:val="ro-RO"/>
        </w:rPr>
        <w:lastRenderedPageBreak/>
        <w:t>privind reglementarea procesului de scoatere din funcţiune, casare şi valorificare a activelor corporale care alcătuiesc domeniul public al statului şi al unităţilor administrativ teritoriale</w:t>
      </w:r>
      <w:r w:rsidR="007B6E5A">
        <w:rPr>
          <w:lang w:val="ro-RO"/>
        </w:rPr>
        <w:t>.</w:t>
      </w:r>
    </w:p>
    <w:p w:rsidR="00AC4857" w:rsidRDefault="0083782F" w:rsidP="00AC4857">
      <w:pPr>
        <w:jc w:val="both"/>
      </w:pPr>
      <w:r w:rsidRPr="008D5152">
        <w:rPr>
          <w:lang w:val="ro-RO"/>
        </w:rPr>
        <w:tab/>
      </w:r>
      <w:proofErr w:type="spellStart"/>
      <w:r w:rsidR="00AC4857" w:rsidRPr="003C40B9">
        <w:t>Luând</w:t>
      </w:r>
      <w:proofErr w:type="spellEnd"/>
      <w:r w:rsidR="00AC4857" w:rsidRPr="003C40B9">
        <w:t xml:space="preserve"> </w:t>
      </w:r>
      <w:proofErr w:type="spellStart"/>
      <w:r w:rsidR="00AC4857" w:rsidRPr="003C40B9">
        <w:t>în</w:t>
      </w:r>
      <w:proofErr w:type="spellEnd"/>
      <w:r w:rsidR="00AC4857" w:rsidRPr="003C40B9">
        <w:t xml:space="preserve"> </w:t>
      </w:r>
      <w:proofErr w:type="spellStart"/>
      <w:r w:rsidR="00AC4857" w:rsidRPr="003C40B9">
        <w:t>considerare</w:t>
      </w:r>
      <w:proofErr w:type="spellEnd"/>
      <w:r w:rsidR="00AC4857" w:rsidRPr="003C40B9">
        <w:t xml:space="preserve"> </w:t>
      </w:r>
      <w:proofErr w:type="spellStart"/>
      <w:r w:rsidR="00AC4857" w:rsidRPr="003C40B9">
        <w:t>faptul</w:t>
      </w:r>
      <w:proofErr w:type="spellEnd"/>
      <w:r w:rsidR="00AC4857" w:rsidRPr="003C40B9">
        <w:t xml:space="preserve"> </w:t>
      </w:r>
      <w:proofErr w:type="spellStart"/>
      <w:r w:rsidR="00AC4857" w:rsidRPr="003C40B9">
        <w:t>că</w:t>
      </w:r>
      <w:proofErr w:type="spellEnd"/>
      <w:r w:rsidR="00AC4857" w:rsidRPr="003C40B9">
        <w:t xml:space="preserve">, </w:t>
      </w:r>
      <w:proofErr w:type="spellStart"/>
      <w:r w:rsidR="00AC4857">
        <w:t>mijloacele</w:t>
      </w:r>
      <w:proofErr w:type="spellEnd"/>
      <w:r w:rsidR="00AC4857">
        <w:t xml:space="preserve"> fixe</w:t>
      </w:r>
      <w:r w:rsidR="00AC4857" w:rsidRPr="003C40B9">
        <w:t xml:space="preserve"> </w:t>
      </w:r>
      <w:proofErr w:type="spellStart"/>
      <w:r w:rsidR="00AC4857" w:rsidRPr="003C40B9">
        <w:t>menționat</w:t>
      </w:r>
      <w:r w:rsidR="00AC4857">
        <w:t>e</w:t>
      </w:r>
      <w:proofErr w:type="spellEnd"/>
      <w:r w:rsidR="00AC4857" w:rsidRPr="003C40B9">
        <w:t xml:space="preserve"> </w:t>
      </w:r>
      <w:proofErr w:type="spellStart"/>
      <w:r w:rsidR="00AC4857" w:rsidRPr="003C40B9">
        <w:t>mai</w:t>
      </w:r>
      <w:proofErr w:type="spellEnd"/>
      <w:r w:rsidR="00AC4857" w:rsidRPr="003C40B9">
        <w:t xml:space="preserve"> </w:t>
      </w:r>
      <w:proofErr w:type="spellStart"/>
      <w:r w:rsidR="00AC4857" w:rsidRPr="003C40B9">
        <w:t>sus</w:t>
      </w:r>
      <w:proofErr w:type="spellEnd"/>
      <w:r w:rsidR="00AC4857" w:rsidRPr="003C40B9">
        <w:t xml:space="preserve">, nu </w:t>
      </w:r>
      <w:proofErr w:type="spellStart"/>
      <w:r w:rsidR="00AC4857">
        <w:t>sunt</w:t>
      </w:r>
      <w:proofErr w:type="spellEnd"/>
      <w:r w:rsidR="00AC4857" w:rsidRPr="003C40B9">
        <w:t xml:space="preserve"> de </w:t>
      </w:r>
      <w:proofErr w:type="spellStart"/>
      <w:r w:rsidR="00AC4857" w:rsidRPr="003C40B9">
        <w:t>uz</w:t>
      </w:r>
      <w:proofErr w:type="spellEnd"/>
      <w:r w:rsidR="00AC4857" w:rsidRPr="003C40B9">
        <w:t xml:space="preserve"> </w:t>
      </w:r>
      <w:proofErr w:type="spellStart"/>
      <w:r w:rsidR="00AC4857" w:rsidRPr="003C40B9">
        <w:t>sau</w:t>
      </w:r>
      <w:proofErr w:type="spellEnd"/>
      <w:r w:rsidR="00AC4857" w:rsidRPr="003C40B9">
        <w:t xml:space="preserve"> de </w:t>
      </w:r>
      <w:proofErr w:type="spellStart"/>
      <w:r w:rsidR="00AC4857" w:rsidRPr="003C40B9">
        <w:t>interes</w:t>
      </w:r>
      <w:proofErr w:type="spellEnd"/>
      <w:r w:rsidR="00AC4857" w:rsidRPr="003C40B9">
        <w:t xml:space="preserve"> public, </w:t>
      </w:r>
      <w:r w:rsidR="00AC4857">
        <w:rPr>
          <w:lang w:val="ro-RO"/>
        </w:rPr>
        <w:t>aceste mijloace fixe fă</w:t>
      </w:r>
      <w:r w:rsidR="00AC4857" w:rsidRPr="008D5152">
        <w:rPr>
          <w:lang w:val="ro-RO"/>
        </w:rPr>
        <w:t>c</w:t>
      </w:r>
      <w:r w:rsidR="00AC4857">
        <w:rPr>
          <w:lang w:val="ro-RO"/>
        </w:rPr>
        <w:t>ând</w:t>
      </w:r>
      <w:r w:rsidR="00AC4857" w:rsidRPr="008D5152">
        <w:rPr>
          <w:lang w:val="ro-RO"/>
        </w:rPr>
        <w:t xml:space="preserve"> parte din domeniul public al Municipiul</w:t>
      </w:r>
      <w:r w:rsidR="00AC4857">
        <w:rPr>
          <w:lang w:val="ro-RO"/>
        </w:rPr>
        <w:t xml:space="preserve">ui Timişoara conform HG977/2002 </w:t>
      </w:r>
      <w:r w:rsidR="00AC4857" w:rsidRPr="008D5152">
        <w:rPr>
          <w:lang w:val="ro-RO"/>
        </w:rPr>
        <w:t>şi aflate în administrarea</w:t>
      </w:r>
      <w:r w:rsidR="00AC4857">
        <w:rPr>
          <w:lang w:val="ro-RO"/>
        </w:rPr>
        <w:t xml:space="preserve"> Societăţii de Transport Public </w:t>
      </w:r>
      <w:r w:rsidR="00AC4857" w:rsidRPr="008D5152">
        <w:rPr>
          <w:lang w:val="ro-RO"/>
        </w:rPr>
        <w:t>T</w:t>
      </w:r>
      <w:r w:rsidR="00AC4857">
        <w:rPr>
          <w:lang w:val="ro-RO"/>
        </w:rPr>
        <w:t>imişoara,</w:t>
      </w:r>
      <w:r w:rsidR="00AC4857" w:rsidRPr="008D5152">
        <w:rPr>
          <w:lang w:val="ro-RO"/>
        </w:rPr>
        <w:t xml:space="preserve">conform,HCL153/21.12.2004,a Protocolului nr. SC2005-7941/28.04.2005, </w:t>
      </w:r>
      <w:r w:rsidR="008D2E7F">
        <w:rPr>
          <w:lang w:val="ro-RO"/>
        </w:rPr>
        <w:t xml:space="preserve">și </w:t>
      </w:r>
      <w:r w:rsidR="00AC4857" w:rsidRPr="008D5152">
        <w:rPr>
          <w:lang w:val="ro-RO"/>
        </w:rPr>
        <w:t>a</w:t>
      </w:r>
      <w:r w:rsidR="008D2E7F">
        <w:rPr>
          <w:lang w:val="ro-RO"/>
        </w:rPr>
        <w:t xml:space="preserve"> HCL271/28.07.2017</w:t>
      </w:r>
      <w:r w:rsidR="00AC4857" w:rsidRPr="008D5152">
        <w:rPr>
          <w:lang w:val="ro-RO"/>
        </w:rPr>
        <w:t>, şi sunt cuprinse în evidenţa mijloacelor fixe ale Primăriei Municipiului Timişoara</w:t>
      </w:r>
      <w:r w:rsidR="00AC4857">
        <w:t xml:space="preserve">, </w:t>
      </w:r>
      <w:proofErr w:type="spellStart"/>
      <w:r w:rsidR="00AC4857">
        <w:t>propunem</w:t>
      </w:r>
      <w:proofErr w:type="spellEnd"/>
      <w:r w:rsidR="00AC4857">
        <w:t xml:space="preserve"> </w:t>
      </w:r>
      <w:proofErr w:type="spellStart"/>
      <w:r w:rsidR="00AC4857">
        <w:t>spre</w:t>
      </w:r>
      <w:proofErr w:type="spellEnd"/>
      <w:r w:rsidR="00AC4857">
        <w:t xml:space="preserve"> </w:t>
      </w:r>
      <w:proofErr w:type="spellStart"/>
      <w:r w:rsidR="00AC4857">
        <w:t>analiza</w:t>
      </w:r>
      <w:proofErr w:type="spellEnd"/>
      <w:r w:rsidR="00AC4857">
        <w:t xml:space="preserve"> </w:t>
      </w:r>
      <w:proofErr w:type="spellStart"/>
      <w:r w:rsidR="00AC4857">
        <w:t>Comisiilor</w:t>
      </w:r>
      <w:proofErr w:type="spellEnd"/>
      <w:r w:rsidR="00AC4857">
        <w:t xml:space="preserve"> din </w:t>
      </w:r>
      <w:proofErr w:type="spellStart"/>
      <w:r w:rsidR="00AC4857">
        <w:t>cadrul</w:t>
      </w:r>
      <w:proofErr w:type="spellEnd"/>
      <w:r w:rsidR="00AC4857">
        <w:t xml:space="preserve"> </w:t>
      </w:r>
      <w:proofErr w:type="spellStart"/>
      <w:r w:rsidR="00AC4857">
        <w:t>Consiliului</w:t>
      </w:r>
      <w:proofErr w:type="spellEnd"/>
      <w:r w:rsidR="00AC4857">
        <w:t xml:space="preserve"> Local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, </w:t>
      </w:r>
      <w:proofErr w:type="spellStart"/>
      <w:r w:rsidR="00AC4857">
        <w:t>proiectul</w:t>
      </w:r>
      <w:proofErr w:type="spellEnd"/>
      <w:r w:rsidR="00AC4857">
        <w:t xml:space="preserve"> </w:t>
      </w:r>
      <w:proofErr w:type="spellStart"/>
      <w:r w:rsidR="00AC4857">
        <w:t>privind</w:t>
      </w:r>
      <w:proofErr w:type="spellEnd"/>
      <w:r w:rsidR="00AC4857">
        <w:t xml:space="preserve"> </w:t>
      </w:r>
      <w:proofErr w:type="spellStart"/>
      <w:r w:rsidR="00AC4857">
        <w:t>aprobarea</w:t>
      </w:r>
      <w:proofErr w:type="spellEnd"/>
      <w:r w:rsidR="00AC4857">
        <w:t xml:space="preserve"> </w:t>
      </w:r>
      <w:proofErr w:type="spellStart"/>
      <w:r w:rsidR="00AC4857">
        <w:t>trecerii</w:t>
      </w:r>
      <w:proofErr w:type="spellEnd"/>
      <w:r w:rsidR="00AC4857">
        <w:t xml:space="preserve"> din </w:t>
      </w:r>
      <w:proofErr w:type="spellStart"/>
      <w:r w:rsidR="00AC4857">
        <w:t>domeniul</w:t>
      </w:r>
      <w:proofErr w:type="spellEnd"/>
      <w:r w:rsidR="00AC4857">
        <w:t xml:space="preserve"> public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domeniul</w:t>
      </w:r>
      <w:proofErr w:type="spellEnd"/>
      <w:r w:rsidR="00AC4857" w:rsidRPr="003A39C3">
        <w:t xml:space="preserve"> </w:t>
      </w:r>
      <w:proofErr w:type="spellStart"/>
      <w:r w:rsidR="00AC4857" w:rsidRPr="003A39C3">
        <w:t>privat</w:t>
      </w:r>
      <w:proofErr w:type="spellEnd"/>
      <w:r w:rsidR="00AC4857" w:rsidRPr="003A39C3">
        <w:t xml:space="preserve"> al </w:t>
      </w:r>
      <w:proofErr w:type="spellStart"/>
      <w:r w:rsidR="00AC4857" w:rsidRPr="003A39C3">
        <w:t>Municipiului</w:t>
      </w:r>
      <w:proofErr w:type="spellEnd"/>
      <w:r w:rsidR="00AC4857" w:rsidRPr="003A39C3">
        <w:t xml:space="preserve">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a </w:t>
      </w:r>
      <w:proofErr w:type="spellStart"/>
      <w:r w:rsidR="00AC4857" w:rsidRPr="003A39C3">
        <w:t>unor</w:t>
      </w:r>
      <w:proofErr w:type="spellEnd"/>
      <w:r w:rsidR="00AC4857" w:rsidRPr="003A39C3">
        <w:t xml:space="preserve"> </w:t>
      </w:r>
      <w:proofErr w:type="spellStart"/>
      <w:r w:rsidR="00AC4857" w:rsidRPr="003A39C3">
        <w:t>mijloace</w:t>
      </w:r>
      <w:proofErr w:type="spellEnd"/>
      <w:r w:rsidR="00AC4857" w:rsidRPr="003A39C3">
        <w:t xml:space="preserve"> fixe  </w:t>
      </w:r>
      <w:proofErr w:type="spellStart"/>
      <w:r w:rsidR="00AC4857" w:rsidRPr="003A39C3">
        <w:t>aflate</w:t>
      </w:r>
      <w:proofErr w:type="spellEnd"/>
      <w:r w:rsidR="00AC4857" w:rsidRPr="003A39C3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administrarea</w:t>
      </w:r>
      <w:proofErr w:type="spellEnd"/>
      <w:r w:rsidR="00AC4857" w:rsidRPr="003A39C3">
        <w:t xml:space="preserve"> </w:t>
      </w:r>
      <w:proofErr w:type="spellStart"/>
      <w:r w:rsidR="00AC4857" w:rsidRPr="003A39C3">
        <w:t>Societăţii</w:t>
      </w:r>
      <w:proofErr w:type="spellEnd"/>
      <w:r w:rsidR="00AC4857" w:rsidRPr="003A39C3">
        <w:t xml:space="preserve"> de Transport Public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vederea</w:t>
      </w:r>
      <w:proofErr w:type="spellEnd"/>
      <w:r w:rsidR="00AC4857" w:rsidRPr="003A39C3">
        <w:t xml:space="preserve"> </w:t>
      </w:r>
      <w:proofErr w:type="spellStart"/>
      <w:r w:rsidR="00AC4857" w:rsidRPr="003A39C3">
        <w:t>scoaterii</w:t>
      </w:r>
      <w:proofErr w:type="spellEnd"/>
      <w:r w:rsidR="00AC4857" w:rsidRPr="003A39C3">
        <w:t xml:space="preserve"> din </w:t>
      </w:r>
      <w:proofErr w:type="spellStart"/>
      <w:r w:rsidR="00AC4857" w:rsidRPr="003A39C3">
        <w:t>funcţiune</w:t>
      </w:r>
      <w:proofErr w:type="spellEnd"/>
      <w:r w:rsidR="00AC4857" w:rsidRPr="003A39C3">
        <w:t xml:space="preserve">, </w:t>
      </w:r>
      <w:proofErr w:type="spellStart"/>
      <w:r w:rsidR="00AC4857" w:rsidRPr="003A39C3">
        <w:t>dezmembrării</w:t>
      </w:r>
      <w:proofErr w:type="spellEnd"/>
      <w:r w:rsidR="00AC4857" w:rsidRPr="003A39C3">
        <w:t xml:space="preserve">, </w:t>
      </w:r>
      <w:proofErr w:type="spellStart"/>
      <w:r w:rsidR="00AC4857" w:rsidRPr="003A39C3">
        <w:t>casării</w:t>
      </w:r>
      <w:proofErr w:type="spellEnd"/>
      <w:r w:rsidR="00AC4857" w:rsidRPr="003A39C3">
        <w:t xml:space="preserve"> </w:t>
      </w:r>
      <w:proofErr w:type="spellStart"/>
      <w:r w:rsidR="00AC4857" w:rsidRPr="003A39C3">
        <w:t>şi</w:t>
      </w:r>
      <w:proofErr w:type="spellEnd"/>
      <w:r w:rsidR="00AC4857" w:rsidRPr="003A39C3">
        <w:t xml:space="preserve"> </w:t>
      </w:r>
      <w:proofErr w:type="spellStart"/>
      <w:r w:rsidR="00AC4857" w:rsidRPr="003A39C3">
        <w:t>valorificării</w:t>
      </w:r>
      <w:proofErr w:type="spellEnd"/>
      <w:r w:rsidR="00AC4857" w:rsidRPr="003A39C3">
        <w:t xml:space="preserve"> </w:t>
      </w:r>
      <w:proofErr w:type="spellStart"/>
      <w:r w:rsidR="00AC4857" w:rsidRPr="003A39C3">
        <w:t>materialelor</w:t>
      </w:r>
      <w:proofErr w:type="spellEnd"/>
      <w:r w:rsidR="00AC4857" w:rsidRPr="003A39C3">
        <w:t xml:space="preserve"> </w:t>
      </w:r>
      <w:proofErr w:type="spellStart"/>
      <w:r w:rsidR="00AC4857" w:rsidRPr="003A39C3">
        <w:t>rezultate</w:t>
      </w:r>
      <w:proofErr w:type="spellEnd"/>
      <w:r w:rsidR="00AC4857" w:rsidRPr="003A39C3">
        <w:t xml:space="preserve"> din </w:t>
      </w:r>
      <w:proofErr w:type="spellStart"/>
      <w:r w:rsidR="00AC4857" w:rsidRPr="003A39C3">
        <w:t>dezmembrarea</w:t>
      </w:r>
      <w:proofErr w:type="spellEnd"/>
      <w:r w:rsidR="00AC4857" w:rsidRPr="003A39C3">
        <w:t xml:space="preserve"> </w:t>
      </w:r>
      <w:proofErr w:type="spellStart"/>
      <w:r w:rsidR="00AC4857" w:rsidRPr="003A39C3">
        <w:t>acestora</w:t>
      </w:r>
      <w:proofErr w:type="spellEnd"/>
      <w:r w:rsidR="00AC4857">
        <w:t>.</w:t>
      </w:r>
    </w:p>
    <w:p w:rsidR="00AC4857" w:rsidRPr="00550295" w:rsidRDefault="00AC4857" w:rsidP="00AC4857">
      <w:pPr>
        <w:jc w:val="both"/>
        <w:rPr>
          <w:b/>
        </w:rPr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gramStart"/>
      <w:r>
        <w:t>,apreciem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plenul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83782F" w:rsidRPr="008D5152" w:rsidRDefault="0083782F" w:rsidP="0083782F">
      <w:pPr>
        <w:jc w:val="both"/>
        <w:rPr>
          <w:b/>
          <w:i/>
        </w:rPr>
      </w:pPr>
    </w:p>
    <w:p w:rsidR="0083782F" w:rsidRPr="008D5152" w:rsidRDefault="0083782F" w:rsidP="0083782F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 xml:space="preserve">        </w:t>
      </w:r>
    </w:p>
    <w:p w:rsidR="0083782F" w:rsidRPr="008D5152" w:rsidRDefault="0083782F" w:rsidP="0083782F">
      <w:pPr>
        <w:ind w:firstLine="360"/>
        <w:jc w:val="both"/>
        <w:rPr>
          <w:lang w:val="ro-RO"/>
        </w:rPr>
      </w:pPr>
    </w:p>
    <w:p w:rsidR="0083782F" w:rsidRPr="008D5152" w:rsidRDefault="00202781" w:rsidP="00841F3F">
      <w:pPr>
        <w:ind w:firstLine="360"/>
        <w:jc w:val="both"/>
        <w:rPr>
          <w:lang w:val="ro-RO"/>
        </w:rPr>
      </w:pPr>
      <w:r>
        <w:rPr>
          <w:lang w:val="ro-RO"/>
        </w:rPr>
        <w:t xml:space="preserve">    </w:t>
      </w:r>
      <w:r w:rsidR="00841F3F">
        <w:rPr>
          <w:lang w:val="ro-RO"/>
        </w:rPr>
        <w:t xml:space="preserve"> </w:t>
      </w:r>
      <w:r w:rsidR="0083782F" w:rsidRPr="008D5152">
        <w:rPr>
          <w:b/>
          <w:lang w:val="ro-RO"/>
        </w:rPr>
        <w:t>Director,</w:t>
      </w:r>
      <w:r w:rsidR="00EE2B44" w:rsidRPr="008D5152">
        <w:rPr>
          <w:b/>
          <w:lang w:val="ro-RO"/>
        </w:rPr>
        <w:t xml:space="preserve">                                                                                          </w:t>
      </w:r>
      <w:r w:rsidR="00483B8D" w:rsidRPr="008D5152">
        <w:rPr>
          <w:b/>
          <w:lang w:val="ro-RO"/>
        </w:rPr>
        <w:t xml:space="preserve"> Șef</w:t>
      </w:r>
      <w:r w:rsidR="00EE2B44" w:rsidRPr="008D5152">
        <w:rPr>
          <w:b/>
          <w:lang w:val="ro-RO"/>
        </w:rPr>
        <w:t xml:space="preserve"> Birou,</w:t>
      </w:r>
    </w:p>
    <w:p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</w:t>
      </w:r>
      <w:r w:rsidR="0083782F" w:rsidRPr="008D5152">
        <w:rPr>
          <w:lang w:val="ro-RO"/>
        </w:rPr>
        <w:t xml:space="preserve">  </w:t>
      </w:r>
      <w:r w:rsidR="00202781">
        <w:rPr>
          <w:lang w:val="ro-RO"/>
        </w:rPr>
        <w:t xml:space="preserve"> </w:t>
      </w:r>
      <w:r w:rsidR="0083782F"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 xml:space="preserve">                                                                        </w:t>
      </w:r>
      <w:r w:rsidR="008D5152">
        <w:rPr>
          <w:b/>
          <w:lang w:val="ro-RO"/>
        </w:rPr>
        <w:t xml:space="preserve"> </w:t>
      </w:r>
      <w:r w:rsidRPr="008D5152">
        <w:rPr>
          <w:lang w:val="ro-RO"/>
        </w:rPr>
        <w:t>Slaviţa Dubleş</w:t>
      </w:r>
    </w:p>
    <w:p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 </w:t>
      </w:r>
      <w:r w:rsidR="0083782F" w:rsidRPr="008D5152">
        <w:rPr>
          <w:lang w:val="ro-RO"/>
        </w:rPr>
        <w:t xml:space="preserve"> </w:t>
      </w:r>
      <w:r w:rsidR="00202781">
        <w:rPr>
          <w:lang w:val="ro-RO"/>
        </w:rPr>
        <w:t xml:space="preserve"> </w:t>
      </w:r>
      <w:r w:rsidR="0083782F" w:rsidRPr="008D5152">
        <w:rPr>
          <w:lang w:val="ro-RO"/>
        </w:rPr>
        <w:t>Steliana Stanciu</w:t>
      </w:r>
    </w:p>
    <w:p w:rsidR="0083782F" w:rsidRPr="008D5152" w:rsidRDefault="0083782F" w:rsidP="0083782F">
      <w:pPr>
        <w:tabs>
          <w:tab w:val="left" w:pos="2175"/>
        </w:tabs>
        <w:ind w:firstLine="360"/>
        <w:jc w:val="both"/>
        <w:rPr>
          <w:lang w:val="ro-RO"/>
        </w:rPr>
      </w:pPr>
      <w:r w:rsidRPr="008D5152">
        <w:rPr>
          <w:lang w:val="ro-RO"/>
        </w:rPr>
        <w:tab/>
      </w:r>
    </w:p>
    <w:p w:rsidR="0083782F" w:rsidRPr="008D5152" w:rsidRDefault="0083782F" w:rsidP="0083782F">
      <w:pPr>
        <w:jc w:val="both"/>
        <w:rPr>
          <w:lang w:val="ro-RO"/>
        </w:rPr>
      </w:pPr>
    </w:p>
    <w:p w:rsidR="0083782F" w:rsidRPr="008D5152" w:rsidRDefault="0083782F" w:rsidP="0083782F">
      <w:pPr>
        <w:jc w:val="both"/>
        <w:rPr>
          <w:lang w:val="ro-RO"/>
        </w:rPr>
      </w:pPr>
      <w:r w:rsidRPr="008D5152">
        <w:rPr>
          <w:lang w:val="ro-RO"/>
        </w:rPr>
        <w:t xml:space="preserve">                 </w:t>
      </w:r>
      <w:r w:rsidRPr="008D5152">
        <w:rPr>
          <w:b/>
          <w:lang w:val="ro-RO"/>
        </w:rPr>
        <w:t xml:space="preserve">                                                                                                       </w:t>
      </w:r>
    </w:p>
    <w:p w:rsidR="00EE2B44" w:rsidRPr="008D5152" w:rsidRDefault="00EE2B44" w:rsidP="00EE2B44">
      <w:pPr>
        <w:ind w:left="5040" w:firstLine="720"/>
        <w:jc w:val="both"/>
        <w:rPr>
          <w:lang w:val="ro-RO"/>
        </w:rPr>
      </w:pPr>
      <w:r w:rsidRPr="008D5152">
        <w:rPr>
          <w:b/>
          <w:lang w:val="ro-RO"/>
        </w:rPr>
        <w:t xml:space="preserve">    </w:t>
      </w:r>
      <w:r w:rsidR="008D5152">
        <w:rPr>
          <w:b/>
          <w:lang w:val="ro-RO"/>
        </w:rPr>
        <w:tab/>
        <w:t xml:space="preserve">          </w:t>
      </w:r>
      <w:r w:rsidRPr="008D5152">
        <w:rPr>
          <w:b/>
          <w:lang w:val="ro-RO"/>
        </w:rPr>
        <w:t>Întocmit,</w:t>
      </w:r>
      <w:r w:rsidR="0083782F" w:rsidRPr="008D5152">
        <w:rPr>
          <w:lang w:val="ro-RO"/>
        </w:rPr>
        <w:t xml:space="preserve">          </w:t>
      </w:r>
      <w:r w:rsidR="0083782F" w:rsidRPr="008D5152">
        <w:rPr>
          <w:b/>
          <w:lang w:val="ro-RO"/>
        </w:rPr>
        <w:t xml:space="preserve">                                                                                                       </w:t>
      </w:r>
      <w:r w:rsidRPr="008D5152">
        <w:rPr>
          <w:b/>
          <w:lang w:val="ro-RO"/>
        </w:rPr>
        <w:t xml:space="preserve">                  </w:t>
      </w:r>
    </w:p>
    <w:p w:rsidR="0083782F" w:rsidRPr="00033848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8D5152">
        <w:rPr>
          <w:lang w:val="ro-RO"/>
        </w:rPr>
        <w:t xml:space="preserve">                                                                                                                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 w:rsidRPr="00033848">
        <w:rPr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841F3F">
      <w:pgSz w:w="12240" w:h="15840"/>
      <w:pgMar w:top="62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82F"/>
    <w:rsid w:val="00033848"/>
    <w:rsid w:val="00053326"/>
    <w:rsid w:val="00062CB2"/>
    <w:rsid w:val="0009396A"/>
    <w:rsid w:val="000E62DB"/>
    <w:rsid w:val="00162FD4"/>
    <w:rsid w:val="001709EB"/>
    <w:rsid w:val="001716E9"/>
    <w:rsid w:val="001934B1"/>
    <w:rsid w:val="001A67ED"/>
    <w:rsid w:val="00202781"/>
    <w:rsid w:val="00224AFF"/>
    <w:rsid w:val="00252D05"/>
    <w:rsid w:val="002E5AD1"/>
    <w:rsid w:val="00421D16"/>
    <w:rsid w:val="0047552E"/>
    <w:rsid w:val="00483B8D"/>
    <w:rsid w:val="004E36D8"/>
    <w:rsid w:val="004E390F"/>
    <w:rsid w:val="00510F02"/>
    <w:rsid w:val="005153D9"/>
    <w:rsid w:val="00720FF2"/>
    <w:rsid w:val="00786367"/>
    <w:rsid w:val="007933E0"/>
    <w:rsid w:val="007A17E5"/>
    <w:rsid w:val="007B6E5A"/>
    <w:rsid w:val="007C112A"/>
    <w:rsid w:val="00804E02"/>
    <w:rsid w:val="0083782F"/>
    <w:rsid w:val="00841F3F"/>
    <w:rsid w:val="00887F21"/>
    <w:rsid w:val="008B43B2"/>
    <w:rsid w:val="008D2E7F"/>
    <w:rsid w:val="008D5152"/>
    <w:rsid w:val="00917FE2"/>
    <w:rsid w:val="00942423"/>
    <w:rsid w:val="0096202C"/>
    <w:rsid w:val="00985906"/>
    <w:rsid w:val="009C15F3"/>
    <w:rsid w:val="009C4586"/>
    <w:rsid w:val="00A1376D"/>
    <w:rsid w:val="00A82C53"/>
    <w:rsid w:val="00A94396"/>
    <w:rsid w:val="00AC4857"/>
    <w:rsid w:val="00B6130D"/>
    <w:rsid w:val="00B91194"/>
    <w:rsid w:val="00BA08A0"/>
    <w:rsid w:val="00BE1AA9"/>
    <w:rsid w:val="00C3386A"/>
    <w:rsid w:val="00C36FD1"/>
    <w:rsid w:val="00C430D4"/>
    <w:rsid w:val="00C534DF"/>
    <w:rsid w:val="00C56EF9"/>
    <w:rsid w:val="00C97B96"/>
    <w:rsid w:val="00CA03BC"/>
    <w:rsid w:val="00CB771B"/>
    <w:rsid w:val="00CC1F42"/>
    <w:rsid w:val="00D7729C"/>
    <w:rsid w:val="00D96BE3"/>
    <w:rsid w:val="00E15893"/>
    <w:rsid w:val="00E30B20"/>
    <w:rsid w:val="00E96A0E"/>
    <w:rsid w:val="00EA51C5"/>
    <w:rsid w:val="00EE2B44"/>
    <w:rsid w:val="00F27C55"/>
    <w:rsid w:val="00F534FF"/>
    <w:rsid w:val="00FB0D31"/>
    <w:rsid w:val="00FE310C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AC485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AC485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C4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47</cp:revision>
  <cp:lastPrinted>2021-09-14T08:10:00Z</cp:lastPrinted>
  <dcterms:created xsi:type="dcterms:W3CDTF">2018-04-26T07:23:00Z</dcterms:created>
  <dcterms:modified xsi:type="dcterms:W3CDTF">2021-09-21T12:12:00Z</dcterms:modified>
</cp:coreProperties>
</file>