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C33" w:rsidRPr="00877D10" w:rsidRDefault="00245C33" w:rsidP="00245C33">
      <w:pPr>
        <w:pStyle w:val="Heading1"/>
        <w:rPr>
          <w:b/>
          <w:color w:val="FFFFFF"/>
        </w:rPr>
      </w:pPr>
    </w:p>
    <w:p w:rsidR="00245C33" w:rsidRPr="00476A9D" w:rsidRDefault="00245C33" w:rsidP="00245C33">
      <w:pPr>
        <w:pStyle w:val="Heading1"/>
        <w:rPr>
          <w:b/>
        </w:rPr>
      </w:pPr>
      <w:r w:rsidRPr="00476A9D">
        <w:rPr>
          <w:b/>
        </w:rPr>
        <w:t>ROMÂNIA</w:t>
      </w:r>
      <w:r w:rsidR="001B6608" w:rsidRPr="00476A9D">
        <w:rPr>
          <w:b/>
        </w:rPr>
        <w:t xml:space="preserve">              </w:t>
      </w:r>
      <w:r w:rsidR="001B6608" w:rsidRPr="00476A9D">
        <w:rPr>
          <w:b/>
        </w:rPr>
        <w:tab/>
      </w:r>
      <w:r w:rsidR="001B6608" w:rsidRPr="00476A9D">
        <w:rPr>
          <w:b/>
        </w:rPr>
        <w:tab/>
      </w:r>
      <w:r w:rsidR="001B6608" w:rsidRPr="00476A9D">
        <w:rPr>
          <w:b/>
        </w:rPr>
        <w:tab/>
      </w:r>
      <w:r w:rsidR="001B6608" w:rsidRPr="00476A9D">
        <w:rPr>
          <w:b/>
        </w:rPr>
        <w:tab/>
      </w:r>
      <w:r w:rsidR="001B6608" w:rsidRPr="00476A9D">
        <w:rPr>
          <w:b/>
        </w:rPr>
        <w:tab/>
        <w:t xml:space="preserve">              </w:t>
      </w:r>
      <w:r w:rsidR="006A4694" w:rsidRPr="00476A9D">
        <w:rPr>
          <w:b/>
        </w:rPr>
        <w:t xml:space="preserve">              </w:t>
      </w:r>
      <w:r w:rsidR="001B6608" w:rsidRPr="00476A9D">
        <w:rPr>
          <w:b/>
        </w:rPr>
        <w:t xml:space="preserve"> </w:t>
      </w:r>
      <w:r w:rsidRPr="00476A9D">
        <w:rPr>
          <w:b/>
        </w:rPr>
        <w:t xml:space="preserve">APROBAT                                                                                                      </w:t>
      </w:r>
    </w:p>
    <w:p w:rsidR="00245C33" w:rsidRPr="00476A9D" w:rsidRDefault="00245C33" w:rsidP="00245C33">
      <w:pPr>
        <w:jc w:val="both"/>
        <w:rPr>
          <w:b/>
          <w:sz w:val="24"/>
        </w:rPr>
      </w:pPr>
      <w:r w:rsidRPr="00476A9D">
        <w:rPr>
          <w:b/>
          <w:sz w:val="24"/>
        </w:rPr>
        <w:t>JUDEŢUL TIMIŞ</w:t>
      </w:r>
      <w:r w:rsidRPr="00476A9D">
        <w:rPr>
          <w:b/>
          <w:sz w:val="24"/>
        </w:rPr>
        <w:tab/>
      </w:r>
      <w:r w:rsidRPr="00476A9D">
        <w:rPr>
          <w:b/>
          <w:sz w:val="24"/>
        </w:rPr>
        <w:tab/>
      </w:r>
      <w:r w:rsidRPr="00476A9D">
        <w:rPr>
          <w:b/>
          <w:sz w:val="24"/>
        </w:rPr>
        <w:tab/>
      </w:r>
      <w:r w:rsidRPr="00476A9D">
        <w:rPr>
          <w:b/>
          <w:sz w:val="24"/>
        </w:rPr>
        <w:tab/>
      </w:r>
      <w:r w:rsidRPr="00476A9D">
        <w:rPr>
          <w:b/>
          <w:sz w:val="24"/>
        </w:rPr>
        <w:tab/>
      </w:r>
      <w:r w:rsidRPr="00476A9D">
        <w:rPr>
          <w:b/>
          <w:sz w:val="24"/>
        </w:rPr>
        <w:tab/>
      </w:r>
      <w:r w:rsidR="006A4694" w:rsidRPr="00476A9D">
        <w:rPr>
          <w:b/>
          <w:sz w:val="24"/>
        </w:rPr>
        <w:t xml:space="preserve">                   </w:t>
      </w:r>
      <w:r w:rsidRPr="00476A9D">
        <w:rPr>
          <w:b/>
          <w:sz w:val="24"/>
        </w:rPr>
        <w:t>PRIMAR</w:t>
      </w:r>
    </w:p>
    <w:p w:rsidR="00245C33" w:rsidRPr="00476A9D" w:rsidRDefault="00245C33" w:rsidP="00245C33">
      <w:pPr>
        <w:jc w:val="both"/>
        <w:rPr>
          <w:b/>
          <w:sz w:val="24"/>
        </w:rPr>
      </w:pPr>
      <w:r w:rsidRPr="00476A9D">
        <w:rPr>
          <w:b/>
          <w:sz w:val="24"/>
        </w:rPr>
        <w:t>MUNICIPIUL TIMIŞOARA</w:t>
      </w:r>
    </w:p>
    <w:p w:rsidR="00245C33" w:rsidRPr="00476A9D" w:rsidRDefault="006A4694" w:rsidP="00245C33">
      <w:pPr>
        <w:jc w:val="both"/>
        <w:rPr>
          <w:b/>
          <w:sz w:val="24"/>
        </w:rPr>
      </w:pPr>
      <w:r w:rsidRPr="00476A9D">
        <w:rPr>
          <w:b/>
          <w:sz w:val="24"/>
        </w:rPr>
        <w:t>DIRECŢIA DE MEDIU</w:t>
      </w:r>
      <w:r w:rsidR="001B6608" w:rsidRPr="00476A9D">
        <w:rPr>
          <w:b/>
          <w:sz w:val="24"/>
        </w:rPr>
        <w:tab/>
      </w:r>
      <w:r w:rsidR="001B6608" w:rsidRPr="00476A9D">
        <w:rPr>
          <w:b/>
          <w:sz w:val="24"/>
        </w:rPr>
        <w:tab/>
        <w:t xml:space="preserve">        </w:t>
      </w:r>
      <w:r w:rsidRPr="00476A9D">
        <w:rPr>
          <w:b/>
          <w:sz w:val="24"/>
        </w:rPr>
        <w:t xml:space="preserve">                          </w:t>
      </w:r>
      <w:r w:rsidR="00476A9D" w:rsidRPr="00476A9D">
        <w:rPr>
          <w:b/>
          <w:sz w:val="24"/>
        </w:rPr>
        <w:t xml:space="preserve">               NICOLAE ROBU</w:t>
      </w:r>
    </w:p>
    <w:p w:rsidR="0086528B" w:rsidRPr="00476A9D" w:rsidRDefault="00E73185" w:rsidP="00E73185">
      <w:pPr>
        <w:pStyle w:val="Heading3"/>
      </w:pPr>
      <w:r w:rsidRPr="00476A9D">
        <w:rPr>
          <w:b/>
        </w:rPr>
        <w:t>SC201</w:t>
      </w:r>
      <w:r w:rsidR="00136A10">
        <w:rPr>
          <w:b/>
        </w:rPr>
        <w:t>5</w:t>
      </w:r>
      <w:r w:rsidR="00245C33" w:rsidRPr="00476A9D">
        <w:rPr>
          <w:b/>
        </w:rPr>
        <w:t xml:space="preserve"> </w:t>
      </w:r>
      <w:r w:rsidR="00FD3884" w:rsidRPr="00FD3884">
        <w:t>–</w:t>
      </w:r>
      <w:r w:rsidR="00245C33" w:rsidRPr="00476A9D">
        <w:tab/>
      </w:r>
      <w:r w:rsidR="00245C33" w:rsidRPr="00476A9D">
        <w:tab/>
      </w:r>
      <w:r w:rsidR="00245C33" w:rsidRPr="00476A9D">
        <w:tab/>
      </w:r>
      <w:r w:rsidR="00245C33" w:rsidRPr="00476A9D">
        <w:tab/>
      </w:r>
      <w:r w:rsidR="00245C33" w:rsidRPr="00476A9D">
        <w:tab/>
        <w:t xml:space="preserve"> </w:t>
      </w:r>
    </w:p>
    <w:p w:rsidR="0086528B" w:rsidRPr="00476A9D" w:rsidRDefault="0086528B" w:rsidP="00245C33">
      <w:pPr>
        <w:jc w:val="center"/>
        <w:rPr>
          <w:sz w:val="28"/>
          <w:szCs w:val="28"/>
        </w:rPr>
      </w:pPr>
    </w:p>
    <w:p w:rsidR="00476A9D" w:rsidRDefault="00476A9D" w:rsidP="00245C33">
      <w:pPr>
        <w:jc w:val="center"/>
        <w:rPr>
          <w:b/>
          <w:sz w:val="28"/>
          <w:szCs w:val="28"/>
        </w:rPr>
      </w:pPr>
    </w:p>
    <w:p w:rsidR="00245C33" w:rsidRDefault="00245C33" w:rsidP="00245C33">
      <w:pPr>
        <w:jc w:val="center"/>
        <w:rPr>
          <w:b/>
          <w:sz w:val="28"/>
          <w:szCs w:val="28"/>
        </w:rPr>
      </w:pPr>
      <w:r w:rsidRPr="00E73185">
        <w:rPr>
          <w:b/>
          <w:sz w:val="28"/>
          <w:szCs w:val="28"/>
        </w:rPr>
        <w:t>REFERAT</w:t>
      </w:r>
    </w:p>
    <w:p w:rsidR="00556CB7" w:rsidRPr="00556CB7" w:rsidRDefault="00C43B94" w:rsidP="00245C33">
      <w:pPr>
        <w:jc w:val="center"/>
        <w:rPr>
          <w:sz w:val="24"/>
          <w:szCs w:val="24"/>
        </w:rPr>
      </w:pPr>
      <w:r>
        <w:rPr>
          <w:sz w:val="24"/>
          <w:szCs w:val="24"/>
        </w:rPr>
        <w:t>P</w:t>
      </w:r>
      <w:r w:rsidR="00556CB7" w:rsidRPr="00556CB7">
        <w:rPr>
          <w:sz w:val="24"/>
          <w:szCs w:val="24"/>
        </w:rPr>
        <w:t>rivind</w:t>
      </w:r>
      <w:r>
        <w:rPr>
          <w:sz w:val="24"/>
          <w:szCs w:val="24"/>
        </w:rPr>
        <w:t xml:space="preserve"> </w:t>
      </w:r>
      <w:r w:rsidR="00DF2322">
        <w:rPr>
          <w:sz w:val="24"/>
          <w:szCs w:val="24"/>
        </w:rPr>
        <w:t>aprobarea</w:t>
      </w:r>
    </w:p>
    <w:p w:rsidR="00556CB7" w:rsidRDefault="00556CB7" w:rsidP="00245C33">
      <w:pPr>
        <w:jc w:val="center"/>
        <w:rPr>
          <w:b/>
          <w:sz w:val="28"/>
          <w:szCs w:val="28"/>
        </w:rPr>
      </w:pPr>
    </w:p>
    <w:p w:rsidR="00556CB7" w:rsidRPr="00556CB7" w:rsidRDefault="00556CB7" w:rsidP="00556CB7">
      <w:pPr>
        <w:spacing w:line="360" w:lineRule="auto"/>
        <w:jc w:val="center"/>
        <w:rPr>
          <w:b/>
          <w:sz w:val="24"/>
          <w:szCs w:val="24"/>
        </w:rPr>
      </w:pPr>
      <w:r w:rsidRPr="00556CB7">
        <w:rPr>
          <w:b/>
          <w:sz w:val="24"/>
          <w:szCs w:val="24"/>
        </w:rPr>
        <w:t>PLANURI</w:t>
      </w:r>
      <w:r w:rsidR="00DF2322">
        <w:rPr>
          <w:b/>
          <w:sz w:val="24"/>
          <w:szCs w:val="24"/>
        </w:rPr>
        <w:t>LOR</w:t>
      </w:r>
      <w:r w:rsidR="008907EB">
        <w:rPr>
          <w:b/>
          <w:sz w:val="24"/>
          <w:szCs w:val="24"/>
        </w:rPr>
        <w:t xml:space="preserve"> </w:t>
      </w:r>
      <w:r w:rsidRPr="00556CB7">
        <w:rPr>
          <w:b/>
          <w:sz w:val="24"/>
          <w:szCs w:val="24"/>
        </w:rPr>
        <w:t>DE ACŢIUNE PENTRU PREVENIREA ŞI</w:t>
      </w:r>
    </w:p>
    <w:p w:rsidR="00556CB7" w:rsidRPr="00556CB7" w:rsidRDefault="00556CB7" w:rsidP="00556CB7">
      <w:pPr>
        <w:spacing w:line="360" w:lineRule="auto"/>
        <w:jc w:val="center"/>
        <w:rPr>
          <w:b/>
          <w:sz w:val="24"/>
          <w:szCs w:val="24"/>
        </w:rPr>
      </w:pPr>
      <w:r w:rsidRPr="00556CB7">
        <w:rPr>
          <w:b/>
          <w:sz w:val="24"/>
          <w:szCs w:val="24"/>
        </w:rPr>
        <w:t>REDUCEREA ZGOMOTULUI AMBIANT ÎN</w:t>
      </w:r>
    </w:p>
    <w:p w:rsidR="007D7202" w:rsidRDefault="00556CB7" w:rsidP="00556CB7">
      <w:pPr>
        <w:spacing w:line="360" w:lineRule="auto"/>
        <w:jc w:val="center"/>
        <w:rPr>
          <w:sz w:val="16"/>
          <w:szCs w:val="16"/>
        </w:rPr>
      </w:pPr>
      <w:r w:rsidRPr="00556CB7">
        <w:rPr>
          <w:b/>
          <w:sz w:val="24"/>
          <w:szCs w:val="24"/>
        </w:rPr>
        <w:t>MUNICIPIUL TIMIŞOARA</w:t>
      </w:r>
      <w:r w:rsidR="002E1521">
        <w:rPr>
          <w:sz w:val="24"/>
          <w:szCs w:val="24"/>
        </w:rPr>
        <w:t xml:space="preserve"> </w:t>
      </w:r>
    </w:p>
    <w:p w:rsidR="00D6392D" w:rsidRPr="00D6392D" w:rsidRDefault="00D6392D" w:rsidP="00FE260C">
      <w:pPr>
        <w:autoSpaceDE w:val="0"/>
        <w:autoSpaceDN w:val="0"/>
        <w:adjustRightInd w:val="0"/>
        <w:jc w:val="both"/>
        <w:rPr>
          <w:sz w:val="24"/>
          <w:szCs w:val="24"/>
        </w:rPr>
      </w:pPr>
    </w:p>
    <w:p w:rsidR="00556CB7" w:rsidRPr="00556CB7" w:rsidRDefault="00556CB7" w:rsidP="00556CB7">
      <w:pPr>
        <w:tabs>
          <w:tab w:val="left" w:pos="1575"/>
        </w:tabs>
        <w:ind w:firstLine="567"/>
        <w:jc w:val="both"/>
        <w:rPr>
          <w:sz w:val="24"/>
          <w:szCs w:val="24"/>
        </w:rPr>
      </w:pPr>
      <w:r w:rsidRPr="00556CB7">
        <w:rPr>
          <w:sz w:val="24"/>
          <w:szCs w:val="24"/>
        </w:rPr>
        <w:t>Zgomotul generat de mijloacele de transport rutier, feroviar şi aerian precum şi de activităţile industriale este prezent şi în municipiul Timişoara şi atentează la confortul, viaţa şi sănătatea locuitorilor.</w:t>
      </w:r>
    </w:p>
    <w:p w:rsidR="00ED0364" w:rsidRDefault="00556CB7" w:rsidP="00ED0364">
      <w:pPr>
        <w:tabs>
          <w:tab w:val="left" w:pos="1575"/>
        </w:tabs>
        <w:ind w:firstLine="567"/>
        <w:jc w:val="both"/>
        <w:rPr>
          <w:sz w:val="24"/>
          <w:szCs w:val="24"/>
        </w:rPr>
      </w:pPr>
      <w:r w:rsidRPr="00556CB7">
        <w:rPr>
          <w:sz w:val="24"/>
          <w:szCs w:val="24"/>
        </w:rPr>
        <w:t>Parlamentul European şi Consiliul Uniunii Europene a cărei membr</w:t>
      </w:r>
      <w:r w:rsidR="00A31293">
        <w:rPr>
          <w:sz w:val="24"/>
          <w:szCs w:val="24"/>
        </w:rPr>
        <w:t>ă</w:t>
      </w:r>
      <w:r w:rsidRPr="00556CB7">
        <w:rPr>
          <w:sz w:val="24"/>
          <w:szCs w:val="24"/>
        </w:rPr>
        <w:t xml:space="preserve"> este şi ţara noastră, sunt preocupate de obţinerea unui înalt nivel de sănătate şi protecţie a mediului pentru locuitorii tuturor ţărilor Uniunii. Unul dintre obiectivele principale urmărite este protecţia împotriva zgomotului. </w:t>
      </w:r>
      <w:r w:rsidR="00A31293">
        <w:rPr>
          <w:sz w:val="24"/>
          <w:szCs w:val="24"/>
        </w:rPr>
        <w:t>Î</w:t>
      </w:r>
      <w:r w:rsidRPr="00556CB7">
        <w:rPr>
          <w:sz w:val="24"/>
          <w:szCs w:val="24"/>
        </w:rPr>
        <w:t>n „Cartea verde” privind „Politica de viitor privind zgomotul”, publicată în 1996, Comisia Europeană a numit zgomotul ambiental drept una dintre problemele principale de mediu din Europa. De asemenea, Parlamentul European şi Consiliul Europei au adoptat Directiva 2002/49/EC în 25 iunie 2002, a cărei principală sarcină este aceea de a crea o bază comună pentru toate statele Uniunii Europene, pentru administrarea urbană a zgomotului ambiental.</w:t>
      </w:r>
    </w:p>
    <w:p w:rsidR="00ED0364" w:rsidRPr="00ED0364" w:rsidRDefault="00556CB7" w:rsidP="00ED0364">
      <w:pPr>
        <w:tabs>
          <w:tab w:val="left" w:pos="1575"/>
        </w:tabs>
        <w:ind w:firstLine="567"/>
        <w:jc w:val="both"/>
        <w:rPr>
          <w:sz w:val="24"/>
          <w:szCs w:val="24"/>
        </w:rPr>
      </w:pPr>
      <w:r w:rsidRPr="00556CB7">
        <w:rPr>
          <w:sz w:val="24"/>
          <w:szCs w:val="24"/>
        </w:rPr>
        <w:t xml:space="preserve">Harta strategică de zgomot şi în consecinţă planurile de acţiune pentru prevenirea şi reducerea zgomotului ambiant conform Directivei 2002/49/EC a Parlamentului European şi a Consiliului Europei trebuie revizuită la fiecare cinci ani. In acest sens a fost realizată harta strategică de zgomot a municipiului Timişoara de către firma Enviro Consult Bucureşti. Pe baza datelor rezultate din harta strategică de zgomot întocmită de firma Enviro Consult Bucureşti </w:t>
      </w:r>
      <w:r>
        <w:rPr>
          <w:sz w:val="24"/>
          <w:szCs w:val="24"/>
        </w:rPr>
        <w:t xml:space="preserve">au fost </w:t>
      </w:r>
      <w:r w:rsidRPr="00556CB7">
        <w:rPr>
          <w:sz w:val="24"/>
          <w:szCs w:val="24"/>
        </w:rPr>
        <w:t>întocmite Planurile de acţiune pentru prevenirea şi reducerea zgomotului ambiant în municipiul Timişoara, acestea constituind obiectul raport</w:t>
      </w:r>
      <w:r>
        <w:rPr>
          <w:sz w:val="24"/>
          <w:szCs w:val="24"/>
        </w:rPr>
        <w:t>ului</w:t>
      </w:r>
      <w:r w:rsidRPr="00556CB7">
        <w:rPr>
          <w:sz w:val="24"/>
          <w:szCs w:val="24"/>
        </w:rPr>
        <w:t xml:space="preserve"> elaborat de colectivul de cercetare al Laboratorului de Acustică şi Vibraţii din Universitatea „Politehnica din Timişoara. Planurile de acţiune înseamnă planuri proiectate pentru administrarea emisiilor de zgomot şi efectele acestuia, inclusiv reducerea zgomotului, dacă este necesar.</w:t>
      </w:r>
      <w:r w:rsidR="00ED0364" w:rsidRPr="00ED0364">
        <w:t xml:space="preserve"> </w:t>
      </w:r>
      <w:r w:rsidR="00ED0364" w:rsidRPr="00ED0364">
        <w:rPr>
          <w:sz w:val="24"/>
          <w:szCs w:val="24"/>
        </w:rPr>
        <w:t>Proiectul privind Planurile de acţiune pentru prevenirea şi reducerea zgomotului ambiant în Municipiul Timişoara a fost realizat în urma încheierii contractului de prestări servicii cu nr. 78 din 15.07.2013 dintre Municipiul Timişoara şi Universitatea Politehnica din Timişoara.</w:t>
      </w:r>
    </w:p>
    <w:p w:rsidR="00556CB7" w:rsidRDefault="00556CB7" w:rsidP="00556CB7">
      <w:pPr>
        <w:tabs>
          <w:tab w:val="left" w:pos="1575"/>
        </w:tabs>
        <w:ind w:firstLine="567"/>
        <w:jc w:val="both"/>
        <w:rPr>
          <w:sz w:val="24"/>
          <w:szCs w:val="24"/>
        </w:rPr>
      </w:pPr>
      <w:r w:rsidRPr="00556CB7">
        <w:rPr>
          <w:sz w:val="24"/>
          <w:szCs w:val="24"/>
        </w:rPr>
        <w:t xml:space="preserve">Conform prevederilor Hotărârii de Guvern nr.321/14.04.2005, republicată, prin care s-a transpus în legislaţia românească Directiva nr.2002/49/EC (European Noise Directive-END), administraţia publică locală are obligaţia evaluării şi gestionării zgomotului ambiental la care este supusă populaţia. În acest sens, autorităţile administraţiei publice locale elaborează hărţile de zgomot </w:t>
      </w:r>
      <w:r w:rsidR="00347A55" w:rsidRPr="00347A55">
        <w:rPr>
          <w:sz w:val="24"/>
          <w:szCs w:val="24"/>
        </w:rPr>
        <w:t xml:space="preserve">şi în consecinţă planurile de acţiune pentru prevenirea şi reducerea zgomotului ambiant </w:t>
      </w:r>
      <w:r w:rsidRPr="00556CB7">
        <w:rPr>
          <w:sz w:val="24"/>
          <w:szCs w:val="24"/>
        </w:rPr>
        <w:t>pentru aglomerările aflate în subordinea lor.</w:t>
      </w:r>
    </w:p>
    <w:p w:rsidR="000C1C0A" w:rsidRDefault="000C1C0A" w:rsidP="00CA24B7">
      <w:pPr>
        <w:tabs>
          <w:tab w:val="left" w:pos="1575"/>
        </w:tabs>
        <w:jc w:val="both"/>
        <w:rPr>
          <w:sz w:val="24"/>
          <w:szCs w:val="24"/>
        </w:rPr>
      </w:pPr>
    </w:p>
    <w:p w:rsidR="000C1C0A" w:rsidRDefault="000C1C0A" w:rsidP="00486268">
      <w:pPr>
        <w:tabs>
          <w:tab w:val="left" w:pos="1575"/>
        </w:tabs>
        <w:ind w:firstLine="567"/>
        <w:jc w:val="both"/>
        <w:rPr>
          <w:sz w:val="24"/>
          <w:szCs w:val="24"/>
        </w:rPr>
      </w:pPr>
    </w:p>
    <w:p w:rsidR="00486268" w:rsidRDefault="00486268" w:rsidP="00486268">
      <w:pPr>
        <w:tabs>
          <w:tab w:val="left" w:pos="1575"/>
        </w:tabs>
        <w:ind w:firstLine="567"/>
        <w:jc w:val="both"/>
        <w:rPr>
          <w:sz w:val="24"/>
          <w:szCs w:val="24"/>
        </w:rPr>
      </w:pPr>
    </w:p>
    <w:p w:rsidR="001B281E" w:rsidRDefault="00132313" w:rsidP="00ED0364">
      <w:pPr>
        <w:tabs>
          <w:tab w:val="left" w:pos="1575"/>
        </w:tabs>
        <w:ind w:firstLine="567"/>
        <w:jc w:val="both"/>
        <w:rPr>
          <w:sz w:val="24"/>
          <w:szCs w:val="24"/>
        </w:rPr>
      </w:pPr>
      <w:r w:rsidRPr="00132313">
        <w:rPr>
          <w:sz w:val="24"/>
          <w:szCs w:val="24"/>
        </w:rPr>
        <w:t>Planurile de acţiune pentru prevenirea şi reducerea zgomotului ambiant</w:t>
      </w:r>
      <w:r>
        <w:rPr>
          <w:sz w:val="24"/>
          <w:szCs w:val="24"/>
        </w:rPr>
        <w:t>, se aprobă prin hotărâri ale consiliilor locale</w:t>
      </w:r>
      <w:r w:rsidR="00ED0364">
        <w:rPr>
          <w:sz w:val="24"/>
          <w:szCs w:val="24"/>
        </w:rPr>
        <w:t xml:space="preserve">. </w:t>
      </w:r>
      <w:r w:rsidR="00556CB7" w:rsidRPr="00556CB7">
        <w:rPr>
          <w:sz w:val="24"/>
          <w:szCs w:val="24"/>
        </w:rPr>
        <w:t>H</w:t>
      </w:r>
      <w:r w:rsidR="00A31293">
        <w:rPr>
          <w:sz w:val="24"/>
          <w:szCs w:val="24"/>
        </w:rPr>
        <w:t>ă</w:t>
      </w:r>
      <w:r w:rsidR="00556CB7" w:rsidRPr="00556CB7">
        <w:rPr>
          <w:sz w:val="24"/>
          <w:szCs w:val="24"/>
        </w:rPr>
        <w:t>r</w:t>
      </w:r>
      <w:r w:rsidR="00C82514">
        <w:rPr>
          <w:sz w:val="24"/>
          <w:szCs w:val="24"/>
        </w:rPr>
        <w:t>ţ</w:t>
      </w:r>
      <w:r w:rsidR="00556CB7" w:rsidRPr="00556CB7">
        <w:rPr>
          <w:sz w:val="24"/>
          <w:szCs w:val="24"/>
        </w:rPr>
        <w:t>ile strategice de zgomot</w:t>
      </w:r>
      <w:r w:rsidR="00347A55" w:rsidRPr="00347A55">
        <w:t xml:space="preserve"> </w:t>
      </w:r>
      <w:r w:rsidR="00347A55" w:rsidRPr="00347A55">
        <w:rPr>
          <w:sz w:val="24"/>
          <w:szCs w:val="24"/>
        </w:rPr>
        <w:t>şi planurile de acţiune aferente acestora</w:t>
      </w:r>
      <w:r w:rsidR="00556CB7" w:rsidRPr="00556CB7">
        <w:rPr>
          <w:sz w:val="24"/>
          <w:szCs w:val="24"/>
        </w:rPr>
        <w:t>, se reactualizează şi se revizuiesc, după caz, cel puţin o data la 5 ani.</w:t>
      </w:r>
    </w:p>
    <w:p w:rsidR="00ED0364" w:rsidRDefault="00ED0364" w:rsidP="00ED0364">
      <w:pPr>
        <w:tabs>
          <w:tab w:val="left" w:pos="1575"/>
        </w:tabs>
        <w:ind w:firstLine="567"/>
        <w:jc w:val="both"/>
        <w:rPr>
          <w:sz w:val="24"/>
          <w:szCs w:val="24"/>
        </w:rPr>
      </w:pPr>
      <w:r w:rsidRPr="00ED0364">
        <w:rPr>
          <w:sz w:val="24"/>
          <w:szCs w:val="24"/>
        </w:rPr>
        <w:t>Intocmirea planurilor de acţiune privind diminuarea zgomotului presupune atingerea obiectivelor ce se vor regăsi în Anexa care face parte integrantă din Hotărâre.</w:t>
      </w:r>
    </w:p>
    <w:p w:rsidR="001B281E" w:rsidRDefault="008430C1" w:rsidP="00C82514">
      <w:pPr>
        <w:tabs>
          <w:tab w:val="left" w:pos="1575"/>
        </w:tabs>
        <w:rPr>
          <w:sz w:val="24"/>
          <w:szCs w:val="24"/>
        </w:rPr>
      </w:pPr>
      <w:r>
        <w:rPr>
          <w:sz w:val="24"/>
          <w:szCs w:val="24"/>
        </w:rPr>
        <w:t xml:space="preserve">                                                                                                        </w:t>
      </w:r>
    </w:p>
    <w:p w:rsidR="00A464D7" w:rsidRDefault="00A464D7" w:rsidP="00CD0260">
      <w:pPr>
        <w:ind w:firstLine="720"/>
        <w:jc w:val="both"/>
        <w:rPr>
          <w:sz w:val="24"/>
          <w:szCs w:val="24"/>
        </w:rPr>
      </w:pPr>
      <w:r>
        <w:rPr>
          <w:sz w:val="24"/>
          <w:szCs w:val="24"/>
        </w:rPr>
        <w:t>Având în vedere cele expuse mai sus</w:t>
      </w:r>
    </w:p>
    <w:p w:rsidR="00C82514" w:rsidRDefault="00C82514" w:rsidP="00CD0260">
      <w:pPr>
        <w:ind w:firstLine="720"/>
        <w:jc w:val="both"/>
        <w:rPr>
          <w:sz w:val="24"/>
          <w:szCs w:val="24"/>
        </w:rPr>
      </w:pPr>
    </w:p>
    <w:p w:rsidR="00ED0364" w:rsidRDefault="00ED0364" w:rsidP="00CD0260">
      <w:pPr>
        <w:ind w:firstLine="720"/>
        <w:jc w:val="both"/>
        <w:rPr>
          <w:sz w:val="24"/>
          <w:szCs w:val="24"/>
        </w:rPr>
      </w:pPr>
    </w:p>
    <w:p w:rsidR="00A605AE" w:rsidRDefault="00A464D7" w:rsidP="00C82514">
      <w:pPr>
        <w:ind w:firstLine="720"/>
        <w:rPr>
          <w:b/>
          <w:sz w:val="24"/>
          <w:szCs w:val="24"/>
        </w:rPr>
      </w:pPr>
      <w:r w:rsidRPr="00347A55">
        <w:rPr>
          <w:b/>
          <w:sz w:val="24"/>
          <w:szCs w:val="24"/>
        </w:rPr>
        <w:t>PROPUNEM:</w:t>
      </w:r>
    </w:p>
    <w:p w:rsidR="00347A55" w:rsidRPr="00347A55" w:rsidRDefault="00347A55" w:rsidP="00A605AE">
      <w:pPr>
        <w:ind w:firstLine="720"/>
        <w:jc w:val="both"/>
        <w:rPr>
          <w:b/>
          <w:sz w:val="24"/>
          <w:szCs w:val="24"/>
        </w:rPr>
      </w:pPr>
    </w:p>
    <w:p w:rsidR="008E6AF6" w:rsidRPr="008E6AF6" w:rsidRDefault="00FC5A68" w:rsidP="00347A55">
      <w:pPr>
        <w:ind w:firstLine="426"/>
        <w:jc w:val="both"/>
        <w:rPr>
          <w:sz w:val="24"/>
          <w:szCs w:val="24"/>
        </w:rPr>
      </w:pPr>
      <w:r w:rsidRPr="00FC5A68">
        <w:rPr>
          <w:sz w:val="24"/>
          <w:szCs w:val="24"/>
        </w:rPr>
        <w:t xml:space="preserve">Emiterea unei Hotărâri de Consiliu Local </w:t>
      </w:r>
      <w:r w:rsidR="00C43B94">
        <w:rPr>
          <w:sz w:val="24"/>
          <w:szCs w:val="24"/>
        </w:rPr>
        <w:t>prin care să se aprobe</w:t>
      </w:r>
      <w:r w:rsidR="00347A55">
        <w:rPr>
          <w:sz w:val="24"/>
          <w:szCs w:val="24"/>
        </w:rPr>
        <w:t xml:space="preserve"> </w:t>
      </w:r>
      <w:r w:rsidR="00347A55" w:rsidRPr="00347A55">
        <w:rPr>
          <w:sz w:val="24"/>
          <w:szCs w:val="24"/>
        </w:rPr>
        <w:t>P</w:t>
      </w:r>
      <w:r w:rsidR="008907EB">
        <w:rPr>
          <w:sz w:val="24"/>
          <w:szCs w:val="24"/>
        </w:rPr>
        <w:t>lanurile</w:t>
      </w:r>
      <w:r w:rsidR="00347A55">
        <w:rPr>
          <w:sz w:val="24"/>
          <w:szCs w:val="24"/>
        </w:rPr>
        <w:t xml:space="preserve"> de acţiune pentru prevenirea şi</w:t>
      </w:r>
      <w:r w:rsidR="00FF5DDD">
        <w:rPr>
          <w:sz w:val="24"/>
          <w:szCs w:val="24"/>
        </w:rPr>
        <w:t xml:space="preserve"> </w:t>
      </w:r>
      <w:r w:rsidR="00347A55">
        <w:rPr>
          <w:sz w:val="24"/>
          <w:szCs w:val="24"/>
        </w:rPr>
        <w:t xml:space="preserve">reducerea zgomotului </w:t>
      </w:r>
      <w:r w:rsidR="008907EB">
        <w:rPr>
          <w:sz w:val="24"/>
          <w:szCs w:val="24"/>
        </w:rPr>
        <w:t>ambiant în municipiul Timişoara, conform Anexei care va face parte integra</w:t>
      </w:r>
      <w:r>
        <w:rPr>
          <w:sz w:val="24"/>
          <w:szCs w:val="24"/>
        </w:rPr>
        <w:t>n</w:t>
      </w:r>
      <w:r w:rsidR="008907EB">
        <w:rPr>
          <w:sz w:val="24"/>
          <w:szCs w:val="24"/>
        </w:rPr>
        <w:t>tă din Hotărâre</w:t>
      </w:r>
      <w:r>
        <w:rPr>
          <w:sz w:val="24"/>
          <w:szCs w:val="24"/>
        </w:rPr>
        <w:t>.</w:t>
      </w:r>
    </w:p>
    <w:p w:rsidR="0086528B" w:rsidRDefault="0086528B" w:rsidP="00956004">
      <w:pPr>
        <w:jc w:val="both"/>
        <w:rPr>
          <w:sz w:val="24"/>
          <w:szCs w:val="24"/>
        </w:rPr>
      </w:pPr>
    </w:p>
    <w:p w:rsidR="00005192" w:rsidRDefault="00005192" w:rsidP="00956004">
      <w:pPr>
        <w:jc w:val="both"/>
        <w:rPr>
          <w:sz w:val="24"/>
          <w:szCs w:val="24"/>
        </w:rPr>
      </w:pPr>
    </w:p>
    <w:p w:rsidR="00005192" w:rsidRDefault="00005192" w:rsidP="00956004">
      <w:pPr>
        <w:jc w:val="both"/>
        <w:rPr>
          <w:sz w:val="24"/>
          <w:szCs w:val="24"/>
        </w:rPr>
      </w:pPr>
    </w:p>
    <w:p w:rsidR="00ED0364" w:rsidRDefault="00ED0364" w:rsidP="00956004">
      <w:pPr>
        <w:jc w:val="both"/>
        <w:rPr>
          <w:sz w:val="24"/>
          <w:szCs w:val="24"/>
        </w:rPr>
      </w:pPr>
    </w:p>
    <w:p w:rsidR="00CA24B7" w:rsidRDefault="00CA24B7" w:rsidP="000C1C0A">
      <w:pPr>
        <w:jc w:val="both"/>
        <w:rPr>
          <w:sz w:val="16"/>
          <w:szCs w:val="16"/>
        </w:rPr>
      </w:pPr>
    </w:p>
    <w:p w:rsidR="008907EB" w:rsidRPr="008907EB" w:rsidRDefault="00245C33" w:rsidP="008907EB">
      <w:pPr>
        <w:jc w:val="center"/>
        <w:rPr>
          <w:sz w:val="16"/>
          <w:szCs w:val="16"/>
        </w:rPr>
      </w:pPr>
      <w:r w:rsidRPr="00ED5242">
        <w:rPr>
          <w:b/>
          <w:sz w:val="24"/>
          <w:szCs w:val="24"/>
        </w:rPr>
        <w:t>VICEPRIMA</w:t>
      </w:r>
      <w:r w:rsidR="009776AC" w:rsidRPr="00ED5242">
        <w:rPr>
          <w:b/>
          <w:sz w:val="24"/>
          <w:szCs w:val="24"/>
        </w:rPr>
        <w:t>R</w:t>
      </w:r>
      <w:r w:rsidR="009776AC" w:rsidRPr="00ED5242">
        <w:rPr>
          <w:b/>
          <w:sz w:val="24"/>
          <w:szCs w:val="24"/>
        </w:rPr>
        <w:tab/>
      </w:r>
      <w:r w:rsidR="008907EB">
        <w:rPr>
          <w:b/>
          <w:sz w:val="24"/>
          <w:szCs w:val="24"/>
        </w:rPr>
        <w:t xml:space="preserve">                                                                       SECRETAR</w:t>
      </w:r>
    </w:p>
    <w:p w:rsidR="00245C33" w:rsidRPr="00ED5242" w:rsidRDefault="008907EB" w:rsidP="00245C33">
      <w:pPr>
        <w:jc w:val="center"/>
        <w:rPr>
          <w:b/>
          <w:sz w:val="24"/>
          <w:szCs w:val="24"/>
        </w:rPr>
      </w:pPr>
      <w:r>
        <w:rPr>
          <w:b/>
          <w:sz w:val="24"/>
          <w:szCs w:val="24"/>
        </w:rPr>
        <w:t xml:space="preserve">           </w:t>
      </w:r>
      <w:r w:rsidRPr="008907EB">
        <w:rPr>
          <w:b/>
          <w:sz w:val="24"/>
          <w:szCs w:val="24"/>
        </w:rPr>
        <w:t xml:space="preserve">DAN DIACONU </w:t>
      </w:r>
      <w:r>
        <w:rPr>
          <w:b/>
          <w:sz w:val="24"/>
          <w:szCs w:val="24"/>
        </w:rPr>
        <w:t xml:space="preserve">                                                                           IOAN COJOCARI</w:t>
      </w:r>
      <w:r w:rsidR="009776AC" w:rsidRPr="00ED5242">
        <w:rPr>
          <w:b/>
          <w:sz w:val="24"/>
          <w:szCs w:val="24"/>
        </w:rPr>
        <w:tab/>
        <w:t xml:space="preserve">   </w:t>
      </w:r>
      <w:r w:rsidR="00D36734" w:rsidRPr="00ED5242">
        <w:rPr>
          <w:b/>
          <w:sz w:val="24"/>
          <w:szCs w:val="24"/>
        </w:rPr>
        <w:t xml:space="preserve">                        </w:t>
      </w:r>
    </w:p>
    <w:p w:rsidR="00245C33" w:rsidRDefault="009776AC" w:rsidP="007A2D33">
      <w:pPr>
        <w:rPr>
          <w:b/>
          <w:sz w:val="24"/>
          <w:szCs w:val="24"/>
        </w:rPr>
      </w:pPr>
      <w:r w:rsidRPr="00ED5242">
        <w:rPr>
          <w:b/>
          <w:sz w:val="24"/>
          <w:szCs w:val="24"/>
        </w:rPr>
        <w:t xml:space="preserve"> </w:t>
      </w:r>
      <w:r w:rsidR="007A2D33" w:rsidRPr="00ED5242">
        <w:rPr>
          <w:b/>
          <w:sz w:val="24"/>
          <w:szCs w:val="24"/>
        </w:rPr>
        <w:t xml:space="preserve">          </w:t>
      </w:r>
      <w:r w:rsidR="00245C33" w:rsidRPr="00ED5242">
        <w:rPr>
          <w:b/>
          <w:sz w:val="24"/>
          <w:szCs w:val="24"/>
        </w:rPr>
        <w:tab/>
      </w:r>
      <w:r w:rsidR="00245C33" w:rsidRPr="00ED5242">
        <w:rPr>
          <w:b/>
          <w:sz w:val="24"/>
          <w:szCs w:val="24"/>
        </w:rPr>
        <w:tab/>
      </w:r>
    </w:p>
    <w:p w:rsidR="001E1F5A" w:rsidRDefault="001E1F5A" w:rsidP="007A2D33">
      <w:pPr>
        <w:rPr>
          <w:b/>
          <w:sz w:val="24"/>
          <w:szCs w:val="24"/>
        </w:rPr>
      </w:pPr>
    </w:p>
    <w:p w:rsidR="00ED0364" w:rsidRPr="00ED5242" w:rsidRDefault="00ED0364" w:rsidP="007A2D33">
      <w:pPr>
        <w:rPr>
          <w:b/>
          <w:sz w:val="24"/>
          <w:szCs w:val="24"/>
        </w:rPr>
      </w:pPr>
    </w:p>
    <w:p w:rsidR="001E1F5A" w:rsidRDefault="001E1F5A" w:rsidP="00E2244A">
      <w:pPr>
        <w:rPr>
          <w:b/>
          <w:sz w:val="24"/>
          <w:szCs w:val="24"/>
        </w:rPr>
      </w:pPr>
    </w:p>
    <w:p w:rsidR="00005192" w:rsidRPr="00ED5242" w:rsidRDefault="00005192" w:rsidP="00E2244A">
      <w:pPr>
        <w:rPr>
          <w:b/>
          <w:sz w:val="24"/>
          <w:szCs w:val="24"/>
        </w:rPr>
      </w:pPr>
    </w:p>
    <w:p w:rsidR="00CD15AD" w:rsidRPr="00ED5242" w:rsidRDefault="00CD15AD" w:rsidP="00245C33">
      <w:pPr>
        <w:rPr>
          <w:b/>
          <w:sz w:val="24"/>
          <w:szCs w:val="24"/>
        </w:rPr>
      </w:pPr>
    </w:p>
    <w:p w:rsidR="008907EB" w:rsidRDefault="008907EB" w:rsidP="008907EB">
      <w:pPr>
        <w:ind w:left="284" w:hanging="284"/>
        <w:jc w:val="center"/>
        <w:rPr>
          <w:b/>
          <w:sz w:val="24"/>
          <w:szCs w:val="24"/>
        </w:rPr>
      </w:pPr>
      <w:r w:rsidRPr="008907EB">
        <w:rPr>
          <w:b/>
          <w:sz w:val="24"/>
          <w:szCs w:val="24"/>
        </w:rPr>
        <w:t>DIRECTOR DIRECŢIA DE MEDIU</w:t>
      </w:r>
      <w:r>
        <w:rPr>
          <w:b/>
          <w:sz w:val="24"/>
          <w:szCs w:val="24"/>
        </w:rPr>
        <w:t xml:space="preserve">                 </w:t>
      </w:r>
      <w:r w:rsidR="00C82514" w:rsidRPr="00ED5242">
        <w:rPr>
          <w:b/>
          <w:sz w:val="24"/>
          <w:szCs w:val="24"/>
        </w:rPr>
        <w:t xml:space="preserve"> ŞEF BIROU MONI</w:t>
      </w:r>
      <w:r>
        <w:rPr>
          <w:b/>
          <w:sz w:val="24"/>
          <w:szCs w:val="24"/>
        </w:rPr>
        <w:t xml:space="preserve">T. ŞI PROT. MEDIU </w:t>
      </w:r>
      <w:r w:rsidRPr="008907EB">
        <w:rPr>
          <w:b/>
          <w:sz w:val="24"/>
          <w:szCs w:val="24"/>
        </w:rPr>
        <w:t xml:space="preserve">ADRIAN BERE-SEMEREDI </w:t>
      </w:r>
      <w:r>
        <w:rPr>
          <w:b/>
          <w:sz w:val="24"/>
          <w:szCs w:val="24"/>
        </w:rPr>
        <w:t xml:space="preserve">                            </w:t>
      </w:r>
      <w:r w:rsidRPr="008907EB">
        <w:rPr>
          <w:b/>
          <w:sz w:val="24"/>
          <w:szCs w:val="24"/>
        </w:rPr>
        <w:t>CĂLIN VICTOR FIAT</w:t>
      </w:r>
      <w:r>
        <w:rPr>
          <w:b/>
          <w:sz w:val="24"/>
          <w:szCs w:val="24"/>
        </w:rPr>
        <w:t xml:space="preserve">      </w:t>
      </w:r>
    </w:p>
    <w:p w:rsidR="008907EB" w:rsidRDefault="008907EB" w:rsidP="008907EB">
      <w:pPr>
        <w:ind w:left="284" w:hanging="284"/>
        <w:jc w:val="center"/>
        <w:rPr>
          <w:b/>
          <w:sz w:val="24"/>
          <w:szCs w:val="24"/>
        </w:rPr>
      </w:pPr>
    </w:p>
    <w:p w:rsidR="008907EB" w:rsidRDefault="008907EB" w:rsidP="008907EB">
      <w:pPr>
        <w:ind w:left="284" w:hanging="284"/>
        <w:jc w:val="center"/>
        <w:rPr>
          <w:b/>
          <w:sz w:val="24"/>
          <w:szCs w:val="24"/>
        </w:rPr>
      </w:pPr>
    </w:p>
    <w:p w:rsidR="00005192" w:rsidRDefault="00005192" w:rsidP="008907EB">
      <w:pPr>
        <w:ind w:left="284" w:hanging="284"/>
        <w:jc w:val="center"/>
        <w:rPr>
          <w:b/>
          <w:sz w:val="24"/>
          <w:szCs w:val="24"/>
        </w:rPr>
      </w:pPr>
    </w:p>
    <w:p w:rsidR="008907EB" w:rsidRDefault="008907EB" w:rsidP="008907EB">
      <w:pPr>
        <w:ind w:left="284" w:hanging="284"/>
        <w:jc w:val="center"/>
        <w:rPr>
          <w:b/>
          <w:sz w:val="24"/>
          <w:szCs w:val="24"/>
        </w:rPr>
      </w:pPr>
    </w:p>
    <w:p w:rsidR="00ED0364" w:rsidRDefault="00ED0364" w:rsidP="008907EB">
      <w:pPr>
        <w:ind w:left="284" w:hanging="284"/>
        <w:jc w:val="center"/>
        <w:rPr>
          <w:b/>
          <w:sz w:val="24"/>
          <w:szCs w:val="24"/>
        </w:rPr>
      </w:pPr>
    </w:p>
    <w:p w:rsidR="00C82514" w:rsidRPr="00ED5242" w:rsidRDefault="008907EB" w:rsidP="008907EB">
      <w:pPr>
        <w:ind w:left="284" w:hanging="284"/>
        <w:jc w:val="right"/>
        <w:rPr>
          <w:b/>
          <w:sz w:val="24"/>
          <w:szCs w:val="24"/>
        </w:rPr>
      </w:pPr>
      <w:r>
        <w:rPr>
          <w:b/>
          <w:sz w:val="24"/>
          <w:szCs w:val="24"/>
        </w:rPr>
        <w:t xml:space="preserve">                                 </w:t>
      </w:r>
      <w:r w:rsidR="00C82514" w:rsidRPr="00ED5242">
        <w:rPr>
          <w:b/>
          <w:sz w:val="24"/>
          <w:szCs w:val="24"/>
        </w:rPr>
        <w:t>CONSILIER</w:t>
      </w:r>
    </w:p>
    <w:p w:rsidR="00C82514" w:rsidRPr="00ED5242" w:rsidRDefault="00C82514" w:rsidP="008907EB">
      <w:pPr>
        <w:jc w:val="right"/>
        <w:rPr>
          <w:b/>
          <w:sz w:val="24"/>
          <w:szCs w:val="24"/>
        </w:rPr>
      </w:pPr>
      <w:r w:rsidRPr="00ED5242">
        <w:rPr>
          <w:b/>
          <w:sz w:val="24"/>
          <w:szCs w:val="24"/>
        </w:rPr>
        <w:t xml:space="preserve">           </w:t>
      </w:r>
      <w:r w:rsidRPr="00ED5242">
        <w:rPr>
          <w:b/>
          <w:sz w:val="24"/>
          <w:szCs w:val="24"/>
        </w:rPr>
        <w:tab/>
      </w:r>
      <w:r w:rsidRPr="00ED5242">
        <w:rPr>
          <w:b/>
          <w:sz w:val="24"/>
          <w:szCs w:val="24"/>
        </w:rPr>
        <w:tab/>
      </w:r>
      <w:r w:rsidRPr="00ED5242">
        <w:rPr>
          <w:b/>
          <w:sz w:val="24"/>
          <w:szCs w:val="24"/>
        </w:rPr>
        <w:tab/>
        <w:t xml:space="preserve">        </w:t>
      </w:r>
      <w:r>
        <w:rPr>
          <w:b/>
          <w:sz w:val="24"/>
          <w:szCs w:val="24"/>
        </w:rPr>
        <w:t xml:space="preserve">            </w:t>
      </w:r>
      <w:r w:rsidRPr="00ED5242">
        <w:rPr>
          <w:b/>
          <w:sz w:val="24"/>
          <w:szCs w:val="24"/>
        </w:rPr>
        <w:t xml:space="preserve">           </w:t>
      </w:r>
      <w:r w:rsidR="008907EB">
        <w:rPr>
          <w:b/>
          <w:sz w:val="24"/>
          <w:szCs w:val="24"/>
        </w:rPr>
        <w:t xml:space="preserve">             </w:t>
      </w:r>
      <w:r w:rsidRPr="00ED5242">
        <w:rPr>
          <w:b/>
          <w:sz w:val="24"/>
          <w:szCs w:val="24"/>
        </w:rPr>
        <w:t>DAMIAN IONUŢ</w:t>
      </w:r>
    </w:p>
    <w:p w:rsidR="00D36734" w:rsidRPr="00ED5242" w:rsidRDefault="00D36734" w:rsidP="00245C33">
      <w:pPr>
        <w:rPr>
          <w:b/>
          <w:sz w:val="24"/>
          <w:szCs w:val="24"/>
        </w:rPr>
      </w:pPr>
    </w:p>
    <w:p w:rsidR="003F6DDF" w:rsidRDefault="003F6DDF" w:rsidP="00245C33">
      <w:pPr>
        <w:jc w:val="both"/>
        <w:rPr>
          <w:b/>
          <w:sz w:val="24"/>
          <w:szCs w:val="24"/>
        </w:rPr>
      </w:pPr>
    </w:p>
    <w:p w:rsidR="00ED0364" w:rsidRDefault="00ED0364" w:rsidP="00245C33">
      <w:pPr>
        <w:jc w:val="both"/>
        <w:rPr>
          <w:b/>
          <w:sz w:val="24"/>
          <w:szCs w:val="24"/>
        </w:rPr>
      </w:pPr>
    </w:p>
    <w:p w:rsidR="00005192" w:rsidRPr="00ED5242" w:rsidRDefault="00005192" w:rsidP="00245C33">
      <w:pPr>
        <w:jc w:val="both"/>
        <w:rPr>
          <w:b/>
          <w:sz w:val="24"/>
          <w:szCs w:val="24"/>
        </w:rPr>
      </w:pPr>
    </w:p>
    <w:p w:rsidR="00245C33" w:rsidRPr="00ED5242" w:rsidRDefault="00245C33" w:rsidP="000E2678">
      <w:pPr>
        <w:jc w:val="center"/>
        <w:rPr>
          <w:b/>
          <w:sz w:val="24"/>
          <w:szCs w:val="24"/>
        </w:rPr>
      </w:pPr>
      <w:r w:rsidRPr="00ED5242">
        <w:rPr>
          <w:b/>
          <w:sz w:val="24"/>
          <w:szCs w:val="24"/>
        </w:rPr>
        <w:t>AVIZAT</w:t>
      </w:r>
    </w:p>
    <w:p w:rsidR="0017189B" w:rsidRPr="00ED5242" w:rsidRDefault="00245C33" w:rsidP="000C1C0A">
      <w:pPr>
        <w:jc w:val="center"/>
        <w:rPr>
          <w:b/>
          <w:sz w:val="24"/>
          <w:szCs w:val="24"/>
        </w:rPr>
      </w:pPr>
      <w:r w:rsidRPr="00ED5242">
        <w:rPr>
          <w:b/>
          <w:sz w:val="24"/>
          <w:szCs w:val="24"/>
        </w:rPr>
        <w:t>SERVICIUL JURIDIC</w:t>
      </w:r>
    </w:p>
    <w:p w:rsidR="0017189B" w:rsidRDefault="0017189B" w:rsidP="00245C33">
      <w:pPr>
        <w:jc w:val="both"/>
        <w:rPr>
          <w:sz w:val="16"/>
          <w:szCs w:val="16"/>
        </w:rPr>
      </w:pPr>
    </w:p>
    <w:p w:rsidR="0017189B" w:rsidRDefault="0017189B" w:rsidP="00245C33">
      <w:pPr>
        <w:jc w:val="both"/>
        <w:rPr>
          <w:sz w:val="16"/>
          <w:szCs w:val="16"/>
        </w:rPr>
      </w:pPr>
    </w:p>
    <w:p w:rsidR="00CA24B7" w:rsidRDefault="00CA24B7" w:rsidP="00245C33">
      <w:pPr>
        <w:jc w:val="both"/>
        <w:rPr>
          <w:sz w:val="16"/>
          <w:szCs w:val="16"/>
        </w:rPr>
      </w:pPr>
    </w:p>
    <w:p w:rsidR="00005192" w:rsidRDefault="00005192" w:rsidP="00245C33">
      <w:pPr>
        <w:jc w:val="both"/>
        <w:rPr>
          <w:sz w:val="16"/>
          <w:szCs w:val="16"/>
        </w:rPr>
      </w:pPr>
    </w:p>
    <w:p w:rsidR="00ED0364" w:rsidRDefault="00ED0364" w:rsidP="00245C33">
      <w:pPr>
        <w:jc w:val="both"/>
        <w:rPr>
          <w:sz w:val="16"/>
          <w:szCs w:val="16"/>
        </w:rPr>
      </w:pPr>
    </w:p>
    <w:p w:rsidR="00ED0364" w:rsidRDefault="00ED0364" w:rsidP="00245C33">
      <w:pPr>
        <w:jc w:val="both"/>
        <w:rPr>
          <w:sz w:val="16"/>
          <w:szCs w:val="16"/>
        </w:rPr>
      </w:pPr>
    </w:p>
    <w:p w:rsidR="00ED0364" w:rsidRDefault="00ED0364" w:rsidP="00245C33">
      <w:pPr>
        <w:jc w:val="both"/>
        <w:rPr>
          <w:sz w:val="16"/>
          <w:szCs w:val="16"/>
        </w:rPr>
      </w:pPr>
    </w:p>
    <w:p w:rsidR="00956004" w:rsidRDefault="00956004" w:rsidP="00245C33">
      <w:pPr>
        <w:jc w:val="both"/>
        <w:rPr>
          <w:sz w:val="16"/>
          <w:szCs w:val="16"/>
        </w:rPr>
      </w:pPr>
    </w:p>
    <w:p w:rsidR="004217E5" w:rsidRDefault="004217E5" w:rsidP="00245C33">
      <w:pPr>
        <w:jc w:val="both"/>
        <w:rPr>
          <w:sz w:val="16"/>
          <w:szCs w:val="16"/>
        </w:rPr>
      </w:pPr>
      <w:r>
        <w:rPr>
          <w:sz w:val="16"/>
          <w:szCs w:val="16"/>
        </w:rPr>
        <w:t xml:space="preserve">RED./DACT. </w:t>
      </w:r>
      <w:r w:rsidR="00347A55">
        <w:rPr>
          <w:sz w:val="16"/>
          <w:szCs w:val="16"/>
        </w:rPr>
        <w:t>D.I.</w:t>
      </w:r>
    </w:p>
    <w:p w:rsidR="0076744C" w:rsidRDefault="007A2D33" w:rsidP="00245C33">
      <w:pPr>
        <w:jc w:val="both"/>
        <w:rPr>
          <w:sz w:val="24"/>
          <w:szCs w:val="24"/>
        </w:rPr>
      </w:pPr>
      <w:r>
        <w:rPr>
          <w:sz w:val="16"/>
          <w:szCs w:val="16"/>
        </w:rPr>
        <w:tab/>
      </w:r>
      <w:r>
        <w:rPr>
          <w:sz w:val="16"/>
          <w:szCs w:val="16"/>
        </w:rPr>
        <w:tab/>
      </w:r>
      <w:r w:rsidR="007D7202">
        <w:rPr>
          <w:sz w:val="16"/>
          <w:szCs w:val="16"/>
        </w:rPr>
        <w:t xml:space="preserve">                   </w:t>
      </w:r>
      <w:r w:rsidR="00C50A32">
        <w:rPr>
          <w:sz w:val="16"/>
          <w:szCs w:val="16"/>
        </w:rPr>
        <w:t xml:space="preserve">                             </w:t>
      </w:r>
      <w:r w:rsidR="007D7202">
        <w:rPr>
          <w:sz w:val="16"/>
          <w:szCs w:val="16"/>
        </w:rPr>
        <w:t xml:space="preserve">                                                                                               </w:t>
      </w:r>
      <w:r w:rsidR="007D7202" w:rsidRPr="007D7202">
        <w:rPr>
          <w:sz w:val="16"/>
          <w:szCs w:val="16"/>
        </w:rPr>
        <w:t xml:space="preserve"> </w:t>
      </w:r>
      <w:r w:rsidR="007D7202">
        <w:rPr>
          <w:sz w:val="16"/>
          <w:szCs w:val="16"/>
        </w:rPr>
        <w:t>cod FP53 – 01 ver. 1</w:t>
      </w:r>
      <w:r w:rsidR="007D7202">
        <w:rPr>
          <w:sz w:val="24"/>
          <w:szCs w:val="24"/>
        </w:rPr>
        <w:t xml:space="preserve">   </w:t>
      </w:r>
    </w:p>
    <w:sectPr w:rsidR="0076744C" w:rsidSect="004D77FB">
      <w:pgSz w:w="12240" w:h="15840"/>
      <w:pgMar w:top="1077" w:right="1418" w:bottom="107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877D9"/>
    <w:multiLevelType w:val="hybridMultilevel"/>
    <w:tmpl w:val="3C3A0210"/>
    <w:lvl w:ilvl="0" w:tplc="0C09000F">
      <w:start w:val="1"/>
      <w:numFmt w:val="decimal"/>
      <w:lvlText w:val="%1."/>
      <w:lvlJc w:val="left"/>
      <w:pPr>
        <w:tabs>
          <w:tab w:val="num" w:pos="1080"/>
        </w:tabs>
        <w:ind w:left="108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
    <w:nsid w:val="54161B47"/>
    <w:multiLevelType w:val="hybridMultilevel"/>
    <w:tmpl w:val="1E2254EE"/>
    <w:lvl w:ilvl="0" w:tplc="482AEF90">
      <w:start w:val="1"/>
      <w:numFmt w:val="decimal"/>
      <w:lvlText w:val="(%1)"/>
      <w:lvlJc w:val="left"/>
      <w:pPr>
        <w:ind w:left="1557" w:hanging="9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FE7545"/>
    <w:rsid w:val="00005192"/>
    <w:rsid w:val="00022648"/>
    <w:rsid w:val="0003452B"/>
    <w:rsid w:val="00051727"/>
    <w:rsid w:val="00054D20"/>
    <w:rsid w:val="00061F0B"/>
    <w:rsid w:val="00065E9B"/>
    <w:rsid w:val="00066878"/>
    <w:rsid w:val="000748B5"/>
    <w:rsid w:val="00087A56"/>
    <w:rsid w:val="000C1C0A"/>
    <w:rsid w:val="000D6D7E"/>
    <w:rsid w:val="000D7CAD"/>
    <w:rsid w:val="000E2678"/>
    <w:rsid w:val="000E6982"/>
    <w:rsid w:val="000F0D62"/>
    <w:rsid w:val="00132313"/>
    <w:rsid w:val="00136A10"/>
    <w:rsid w:val="00142D31"/>
    <w:rsid w:val="001666BA"/>
    <w:rsid w:val="0017189B"/>
    <w:rsid w:val="0017221A"/>
    <w:rsid w:val="00172698"/>
    <w:rsid w:val="001878CA"/>
    <w:rsid w:val="001B281E"/>
    <w:rsid w:val="001B45FA"/>
    <w:rsid w:val="001B6608"/>
    <w:rsid w:val="001C1E89"/>
    <w:rsid w:val="001E1E8E"/>
    <w:rsid w:val="001E1F5A"/>
    <w:rsid w:val="00211B56"/>
    <w:rsid w:val="0021442B"/>
    <w:rsid w:val="002322F5"/>
    <w:rsid w:val="00245C33"/>
    <w:rsid w:val="002603BA"/>
    <w:rsid w:val="0026410B"/>
    <w:rsid w:val="00272F34"/>
    <w:rsid w:val="00290CFC"/>
    <w:rsid w:val="00293529"/>
    <w:rsid w:val="002D120E"/>
    <w:rsid w:val="002D2BD5"/>
    <w:rsid w:val="002E1521"/>
    <w:rsid w:val="002F4504"/>
    <w:rsid w:val="003170EB"/>
    <w:rsid w:val="003267E3"/>
    <w:rsid w:val="003370CF"/>
    <w:rsid w:val="00343176"/>
    <w:rsid w:val="00347A55"/>
    <w:rsid w:val="003500C5"/>
    <w:rsid w:val="003530EE"/>
    <w:rsid w:val="00357689"/>
    <w:rsid w:val="003637FD"/>
    <w:rsid w:val="00374193"/>
    <w:rsid w:val="0037534D"/>
    <w:rsid w:val="00375E4A"/>
    <w:rsid w:val="00376288"/>
    <w:rsid w:val="00385A09"/>
    <w:rsid w:val="003C6482"/>
    <w:rsid w:val="003F3924"/>
    <w:rsid w:val="003F41AB"/>
    <w:rsid w:val="003F6DDF"/>
    <w:rsid w:val="004164C4"/>
    <w:rsid w:val="004217E5"/>
    <w:rsid w:val="0044535D"/>
    <w:rsid w:val="00476A9D"/>
    <w:rsid w:val="00486268"/>
    <w:rsid w:val="004D77FB"/>
    <w:rsid w:val="004D78E9"/>
    <w:rsid w:val="004E1FA8"/>
    <w:rsid w:val="00503C4C"/>
    <w:rsid w:val="005159FD"/>
    <w:rsid w:val="00531F4E"/>
    <w:rsid w:val="00536913"/>
    <w:rsid w:val="005526EB"/>
    <w:rsid w:val="00556CB7"/>
    <w:rsid w:val="00572436"/>
    <w:rsid w:val="005B49E5"/>
    <w:rsid w:val="005B7AE1"/>
    <w:rsid w:val="005C3E29"/>
    <w:rsid w:val="005E3FC9"/>
    <w:rsid w:val="005F4FCA"/>
    <w:rsid w:val="006019C4"/>
    <w:rsid w:val="00613CB4"/>
    <w:rsid w:val="00615FAA"/>
    <w:rsid w:val="0062331B"/>
    <w:rsid w:val="00662B92"/>
    <w:rsid w:val="006A4694"/>
    <w:rsid w:val="006A50E0"/>
    <w:rsid w:val="006A727A"/>
    <w:rsid w:val="006D39DD"/>
    <w:rsid w:val="006F57DC"/>
    <w:rsid w:val="007053CA"/>
    <w:rsid w:val="007115BC"/>
    <w:rsid w:val="007215A2"/>
    <w:rsid w:val="0073444B"/>
    <w:rsid w:val="00746A11"/>
    <w:rsid w:val="00764118"/>
    <w:rsid w:val="0076744C"/>
    <w:rsid w:val="00770C35"/>
    <w:rsid w:val="00777197"/>
    <w:rsid w:val="00781408"/>
    <w:rsid w:val="00787442"/>
    <w:rsid w:val="007A2D33"/>
    <w:rsid w:val="007D7202"/>
    <w:rsid w:val="007D76EB"/>
    <w:rsid w:val="007F0279"/>
    <w:rsid w:val="007F6845"/>
    <w:rsid w:val="007F769A"/>
    <w:rsid w:val="008414FA"/>
    <w:rsid w:val="008430C1"/>
    <w:rsid w:val="00847FA6"/>
    <w:rsid w:val="008637C4"/>
    <w:rsid w:val="0086528B"/>
    <w:rsid w:val="00877D10"/>
    <w:rsid w:val="00884592"/>
    <w:rsid w:val="008907EB"/>
    <w:rsid w:val="008B4CF4"/>
    <w:rsid w:val="008D0A9D"/>
    <w:rsid w:val="008E6AF6"/>
    <w:rsid w:val="00906048"/>
    <w:rsid w:val="009203D9"/>
    <w:rsid w:val="00956004"/>
    <w:rsid w:val="00956F5A"/>
    <w:rsid w:val="009776AC"/>
    <w:rsid w:val="009E290D"/>
    <w:rsid w:val="009F030D"/>
    <w:rsid w:val="009F6B4F"/>
    <w:rsid w:val="00A068F9"/>
    <w:rsid w:val="00A16CC5"/>
    <w:rsid w:val="00A30983"/>
    <w:rsid w:val="00A31293"/>
    <w:rsid w:val="00A464D7"/>
    <w:rsid w:val="00A555AC"/>
    <w:rsid w:val="00A605AE"/>
    <w:rsid w:val="00A63012"/>
    <w:rsid w:val="00A723FE"/>
    <w:rsid w:val="00A76A7D"/>
    <w:rsid w:val="00A81C15"/>
    <w:rsid w:val="00AA7734"/>
    <w:rsid w:val="00AA7D6A"/>
    <w:rsid w:val="00AB0FDA"/>
    <w:rsid w:val="00AB7CA1"/>
    <w:rsid w:val="00AE2711"/>
    <w:rsid w:val="00B04224"/>
    <w:rsid w:val="00B11996"/>
    <w:rsid w:val="00B40C07"/>
    <w:rsid w:val="00B944C9"/>
    <w:rsid w:val="00BA7441"/>
    <w:rsid w:val="00BB3971"/>
    <w:rsid w:val="00BB7A9F"/>
    <w:rsid w:val="00BF0924"/>
    <w:rsid w:val="00BF3B30"/>
    <w:rsid w:val="00C0628B"/>
    <w:rsid w:val="00C167FE"/>
    <w:rsid w:val="00C24E14"/>
    <w:rsid w:val="00C43B94"/>
    <w:rsid w:val="00C50A32"/>
    <w:rsid w:val="00C57509"/>
    <w:rsid w:val="00C63996"/>
    <w:rsid w:val="00C82514"/>
    <w:rsid w:val="00C85930"/>
    <w:rsid w:val="00CA24B7"/>
    <w:rsid w:val="00CA7FDF"/>
    <w:rsid w:val="00CC7135"/>
    <w:rsid w:val="00CD0260"/>
    <w:rsid w:val="00CD15AD"/>
    <w:rsid w:val="00CE03E6"/>
    <w:rsid w:val="00CE4490"/>
    <w:rsid w:val="00CF39AB"/>
    <w:rsid w:val="00D20577"/>
    <w:rsid w:val="00D22C37"/>
    <w:rsid w:val="00D36734"/>
    <w:rsid w:val="00D37C66"/>
    <w:rsid w:val="00D46E3D"/>
    <w:rsid w:val="00D53B8E"/>
    <w:rsid w:val="00D6392D"/>
    <w:rsid w:val="00D809AE"/>
    <w:rsid w:val="00D90FAD"/>
    <w:rsid w:val="00D91E5A"/>
    <w:rsid w:val="00DD120A"/>
    <w:rsid w:val="00DD70C3"/>
    <w:rsid w:val="00DF1073"/>
    <w:rsid w:val="00DF2322"/>
    <w:rsid w:val="00E2244A"/>
    <w:rsid w:val="00E44921"/>
    <w:rsid w:val="00E46629"/>
    <w:rsid w:val="00E64922"/>
    <w:rsid w:val="00E6798C"/>
    <w:rsid w:val="00E7207A"/>
    <w:rsid w:val="00E73185"/>
    <w:rsid w:val="00EA696F"/>
    <w:rsid w:val="00EC059B"/>
    <w:rsid w:val="00EC21C1"/>
    <w:rsid w:val="00ED0364"/>
    <w:rsid w:val="00ED5242"/>
    <w:rsid w:val="00EE0693"/>
    <w:rsid w:val="00EF1C50"/>
    <w:rsid w:val="00F21A52"/>
    <w:rsid w:val="00F27A80"/>
    <w:rsid w:val="00F35041"/>
    <w:rsid w:val="00F54C27"/>
    <w:rsid w:val="00FA2CC2"/>
    <w:rsid w:val="00FB469A"/>
    <w:rsid w:val="00FC5A68"/>
    <w:rsid w:val="00FD2A30"/>
    <w:rsid w:val="00FD3884"/>
    <w:rsid w:val="00FE260C"/>
    <w:rsid w:val="00FE699F"/>
    <w:rsid w:val="00FE7545"/>
    <w:rsid w:val="00FF5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C33"/>
    <w:rPr>
      <w:lang w:val="ro-RO"/>
    </w:rPr>
  </w:style>
  <w:style w:type="paragraph" w:styleId="Heading1">
    <w:name w:val="heading 1"/>
    <w:basedOn w:val="Normal"/>
    <w:next w:val="Normal"/>
    <w:qFormat/>
    <w:rsid w:val="00245C33"/>
    <w:pPr>
      <w:keepNext/>
      <w:jc w:val="both"/>
      <w:outlineLvl w:val="0"/>
    </w:pPr>
    <w:rPr>
      <w:sz w:val="24"/>
    </w:rPr>
  </w:style>
  <w:style w:type="paragraph" w:styleId="Heading3">
    <w:name w:val="heading 3"/>
    <w:basedOn w:val="Normal"/>
    <w:next w:val="Normal"/>
    <w:qFormat/>
    <w:rsid w:val="00245C33"/>
    <w:pPr>
      <w:keepNext/>
      <w:pBdr>
        <w:bottom w:val="single" w:sz="12" w:space="0" w:color="auto"/>
      </w:pBdr>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3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37DCA-E501-45A2-A576-D6449A89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694</Words>
  <Characters>3957</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              </vt:lpstr>
      <vt:lpstr>ROMÂNIA              </vt:lpstr>
    </vt:vector>
  </TitlesOfParts>
  <Company> x</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mstanciu</dc:creator>
  <cp:keywords/>
  <cp:lastModifiedBy>idamian</cp:lastModifiedBy>
  <cp:revision>8</cp:revision>
  <cp:lastPrinted>2015-11-20T10:01:00Z</cp:lastPrinted>
  <dcterms:created xsi:type="dcterms:W3CDTF">2015-11-17T09:55:00Z</dcterms:created>
  <dcterms:modified xsi:type="dcterms:W3CDTF">2015-11-20T10:02:00Z</dcterms:modified>
</cp:coreProperties>
</file>