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406"/>
        <w:tblW w:w="10800" w:type="dxa"/>
        <w:tblLayout w:type="fixed"/>
        <w:tblLook w:val="0000"/>
      </w:tblPr>
      <w:tblGrid>
        <w:gridCol w:w="6142"/>
        <w:gridCol w:w="518"/>
        <w:gridCol w:w="3060"/>
        <w:gridCol w:w="1080"/>
      </w:tblGrid>
      <w:tr w:rsidR="00686F82" w:rsidRPr="00DC2C14" w:rsidTr="00B317C6">
        <w:trPr>
          <w:trHeight w:val="1350"/>
        </w:trPr>
        <w:tc>
          <w:tcPr>
            <w:tcW w:w="6142" w:type="dxa"/>
            <w:tcBorders>
              <w:bottom w:val="single" w:sz="4" w:space="0" w:color="auto"/>
            </w:tcBorders>
            <w:shd w:val="clear" w:color="auto" w:fill="auto"/>
          </w:tcPr>
          <w:p w:rsidR="00686F82" w:rsidRPr="00DC2C14" w:rsidRDefault="00686F82" w:rsidP="006E4054">
            <w:pPr>
              <w:jc w:val="both"/>
              <w:rPr>
                <w:b/>
              </w:rPr>
            </w:pPr>
            <w:r w:rsidRPr="00DC2C14">
              <w:rPr>
                <w:b/>
                <w:sz w:val="22"/>
                <w:szCs w:val="22"/>
              </w:rPr>
              <w:t>ROMANIA</w:t>
            </w:r>
          </w:p>
          <w:p w:rsidR="00686F82" w:rsidRPr="00DC2C14" w:rsidRDefault="00686F82" w:rsidP="006E4054">
            <w:pPr>
              <w:jc w:val="both"/>
              <w:rPr>
                <w:b/>
              </w:rPr>
            </w:pPr>
            <w:r w:rsidRPr="00DC2C14">
              <w:rPr>
                <w:b/>
                <w:sz w:val="22"/>
                <w:szCs w:val="22"/>
              </w:rPr>
              <w:t>JUDEŢUL TIMIŞ</w:t>
            </w:r>
          </w:p>
          <w:p w:rsidR="00686F82" w:rsidRPr="00DC2C14" w:rsidRDefault="00686F82" w:rsidP="006E4054">
            <w:pPr>
              <w:jc w:val="both"/>
              <w:rPr>
                <w:b/>
              </w:rPr>
            </w:pPr>
            <w:r w:rsidRPr="00DC2C14">
              <w:rPr>
                <w:b/>
                <w:sz w:val="22"/>
                <w:szCs w:val="22"/>
              </w:rPr>
              <w:t>MUNICIPIUL TIMIŞOARA</w:t>
            </w:r>
          </w:p>
          <w:p w:rsidR="00686F82" w:rsidRPr="00DC2C14" w:rsidRDefault="00686F82" w:rsidP="006E4054">
            <w:pPr>
              <w:rPr>
                <w:b/>
              </w:rPr>
            </w:pPr>
            <w:r>
              <w:rPr>
                <w:b/>
                <w:sz w:val="22"/>
                <w:szCs w:val="22"/>
              </w:rPr>
              <w:t>PRIMAR</w:t>
            </w:r>
          </w:p>
          <w:p w:rsidR="0052394E" w:rsidRDefault="0052394E" w:rsidP="0052394E">
            <w:pPr>
              <w:jc w:val="both"/>
              <w:rPr>
                <w:color w:val="000000"/>
              </w:rPr>
            </w:pPr>
            <w:r w:rsidRPr="00252CBE">
              <w:rPr>
                <w:color w:val="000000"/>
              </w:rPr>
              <w:t>SC2021-</w:t>
            </w:r>
            <w:r>
              <w:rPr>
                <w:color w:val="000000"/>
              </w:rPr>
              <w:t>14120/21.05.2021</w:t>
            </w:r>
          </w:p>
          <w:p w:rsidR="00686F82" w:rsidRPr="00DC2C14" w:rsidRDefault="00686F82" w:rsidP="006E4054">
            <w:pPr>
              <w:jc w:val="both"/>
            </w:pPr>
          </w:p>
        </w:tc>
        <w:tc>
          <w:tcPr>
            <w:tcW w:w="518" w:type="dxa"/>
            <w:tcBorders>
              <w:bottom w:val="single" w:sz="4" w:space="0" w:color="auto"/>
            </w:tcBorders>
            <w:shd w:val="clear" w:color="auto" w:fill="auto"/>
          </w:tcPr>
          <w:p w:rsidR="00686F82" w:rsidRPr="00DC2C14" w:rsidRDefault="00686F82" w:rsidP="006E4054">
            <w:pPr>
              <w:jc w:val="both"/>
              <w:rPr>
                <w:sz w:val="6"/>
                <w:szCs w:val="6"/>
              </w:rPr>
            </w:pPr>
          </w:p>
        </w:tc>
        <w:tc>
          <w:tcPr>
            <w:tcW w:w="3060" w:type="dxa"/>
            <w:tcBorders>
              <w:bottom w:val="single" w:sz="4" w:space="0" w:color="auto"/>
            </w:tcBorders>
            <w:shd w:val="clear" w:color="auto" w:fill="auto"/>
          </w:tcPr>
          <w:p w:rsidR="00686F82" w:rsidRPr="00DC2C14" w:rsidRDefault="00686F82" w:rsidP="006E4054">
            <w:pPr>
              <w:jc w:val="center"/>
            </w:pPr>
            <w:r w:rsidRPr="007E6661">
              <w:rPr>
                <w:noProof/>
                <w:lang w:val="en-US" w:eastAsia="en-US"/>
              </w:rPr>
              <w:drawing>
                <wp:inline distT="0" distB="0" distL="0" distR="0">
                  <wp:extent cx="619125" cy="971550"/>
                  <wp:effectExtent l="19050" t="0" r="9525" b="0"/>
                  <wp:docPr id="4" name="Picture 2"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2003"/>
                          <pic:cNvPicPr>
                            <a:picLocks noChangeAspect="1" noChangeArrowheads="1"/>
                          </pic:cNvPicPr>
                        </pic:nvPicPr>
                        <pic:blipFill>
                          <a:blip r:embed="rId7"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p w:rsidR="00686F82" w:rsidRPr="00DC2C14" w:rsidRDefault="00686F82" w:rsidP="006E4054">
            <w:pPr>
              <w:jc w:val="center"/>
            </w:pPr>
          </w:p>
        </w:tc>
        <w:tc>
          <w:tcPr>
            <w:tcW w:w="1080" w:type="dxa"/>
            <w:tcBorders>
              <w:bottom w:val="single" w:sz="4" w:space="0" w:color="auto"/>
            </w:tcBorders>
            <w:shd w:val="clear" w:color="auto" w:fill="auto"/>
          </w:tcPr>
          <w:p w:rsidR="00686F82" w:rsidRPr="00DC2C14" w:rsidRDefault="00686F82" w:rsidP="006E4054">
            <w:pPr>
              <w:jc w:val="center"/>
            </w:pPr>
          </w:p>
        </w:tc>
      </w:tr>
      <w:tr w:rsidR="00686F82" w:rsidRPr="00DC2C14" w:rsidTr="006E4054">
        <w:trPr>
          <w:cantSplit/>
          <w:trHeight w:val="269"/>
        </w:trPr>
        <w:tc>
          <w:tcPr>
            <w:tcW w:w="10800" w:type="dxa"/>
            <w:gridSpan w:val="4"/>
            <w:tcBorders>
              <w:top w:val="single" w:sz="4" w:space="0" w:color="auto"/>
              <w:bottom w:val="single" w:sz="4" w:space="0" w:color="auto"/>
            </w:tcBorders>
            <w:shd w:val="clear" w:color="auto" w:fill="auto"/>
          </w:tcPr>
          <w:p w:rsidR="00686F82" w:rsidRPr="00DC2C14" w:rsidRDefault="00686F82" w:rsidP="006E4054">
            <w:pPr>
              <w:jc w:val="center"/>
              <w:rPr>
                <w:b/>
                <w:i/>
                <w:sz w:val="6"/>
                <w:szCs w:val="6"/>
              </w:rPr>
            </w:pPr>
          </w:p>
          <w:p w:rsidR="00686F82" w:rsidRPr="00DC2C14" w:rsidRDefault="00686F82" w:rsidP="006E4054">
            <w:pPr>
              <w:ind w:left="-223" w:right="-153"/>
              <w:jc w:val="center"/>
            </w:pPr>
            <w:r w:rsidRPr="00DC2C14">
              <w:rPr>
                <w:b/>
                <w:i/>
                <w:sz w:val="16"/>
                <w:szCs w:val="16"/>
              </w:rPr>
              <w:t>Bd. C.D. Loga nr. 1, 300030   Timişoara,  tel: +40 256  408 300,  fax:+40 256 490 635 e-mail</w:t>
            </w:r>
            <w:r w:rsidRPr="00DC2C14">
              <w:rPr>
                <w:b/>
                <w:i/>
                <w:color w:val="0000FF"/>
                <w:sz w:val="16"/>
                <w:szCs w:val="16"/>
              </w:rPr>
              <w:t xml:space="preserve">: primariatm@primariatm.ro  </w:t>
            </w:r>
            <w:r w:rsidRPr="00DC2C14">
              <w:rPr>
                <w:b/>
                <w:i/>
                <w:sz w:val="16"/>
                <w:szCs w:val="16"/>
              </w:rPr>
              <w:t xml:space="preserve">internet: </w:t>
            </w:r>
            <w:r w:rsidRPr="00DC2C14">
              <w:rPr>
                <w:b/>
                <w:i/>
                <w:color w:val="0000FF"/>
                <w:sz w:val="16"/>
                <w:szCs w:val="16"/>
              </w:rPr>
              <w:t>www</w:t>
            </w:r>
            <w:r w:rsidRPr="00DC2C14">
              <w:rPr>
                <w:b/>
                <w:i/>
                <w:sz w:val="16"/>
                <w:szCs w:val="16"/>
              </w:rPr>
              <w:t>.</w:t>
            </w:r>
            <w:r w:rsidRPr="00DC2C14">
              <w:rPr>
                <w:b/>
                <w:i/>
                <w:color w:val="0000FF"/>
                <w:sz w:val="16"/>
                <w:szCs w:val="16"/>
              </w:rPr>
              <w:t>primariatm.ro</w:t>
            </w:r>
          </w:p>
        </w:tc>
      </w:tr>
    </w:tbl>
    <w:p w:rsidR="00686F82" w:rsidRDefault="00686F82" w:rsidP="00686F82">
      <w:pPr>
        <w:jc w:val="both"/>
        <w:rPr>
          <w:b/>
        </w:rPr>
      </w:pPr>
    </w:p>
    <w:p w:rsidR="00686F82" w:rsidRDefault="00686F82" w:rsidP="00686F82">
      <w:pPr>
        <w:spacing w:line="206" w:lineRule="auto"/>
        <w:jc w:val="center"/>
        <w:rPr>
          <w:b/>
        </w:rPr>
      </w:pPr>
    </w:p>
    <w:p w:rsidR="00686F82" w:rsidRPr="00162B8D" w:rsidRDefault="00686F82" w:rsidP="00686F82">
      <w:pPr>
        <w:spacing w:line="206" w:lineRule="auto"/>
        <w:jc w:val="center"/>
        <w:rPr>
          <w:b/>
          <w:color w:val="000000"/>
        </w:rPr>
      </w:pPr>
      <w:r>
        <w:rPr>
          <w:b/>
          <w:color w:val="000000"/>
        </w:rPr>
        <w:t xml:space="preserve">REFERAT DE APROBARE A </w:t>
      </w:r>
      <w:r w:rsidRPr="00162B8D">
        <w:rPr>
          <w:b/>
          <w:color w:val="000000"/>
        </w:rPr>
        <w:t xml:space="preserve">PROIECTULUI DE </w:t>
      </w:r>
      <w:r>
        <w:rPr>
          <w:b/>
          <w:color w:val="000000"/>
        </w:rPr>
        <w:t>H</w:t>
      </w:r>
      <w:r w:rsidRPr="00162B8D">
        <w:rPr>
          <w:b/>
          <w:color w:val="000000"/>
        </w:rPr>
        <w:t>OTĂRÂRE</w:t>
      </w:r>
    </w:p>
    <w:p w:rsidR="00686F82" w:rsidRPr="00F25890" w:rsidRDefault="00686F82" w:rsidP="00F25890">
      <w:pPr>
        <w:pStyle w:val="ListParagraph"/>
        <w:spacing w:after="200"/>
        <w:ind w:left="0" w:firstLine="360"/>
        <w:jc w:val="center"/>
        <w:rPr>
          <w:rFonts w:ascii="Times New Roman" w:hAnsi="Times New Roman"/>
          <w:b/>
          <w:spacing w:val="-1"/>
          <w:sz w:val="24"/>
          <w:szCs w:val="24"/>
          <w:lang w:val="ro-RO"/>
        </w:rPr>
      </w:pPr>
      <w:proofErr w:type="spellStart"/>
      <w:proofErr w:type="gramStart"/>
      <w:r w:rsidRPr="003F5CEA">
        <w:rPr>
          <w:rFonts w:ascii="Times New Roman" w:hAnsi="Times New Roman"/>
          <w:b/>
        </w:rPr>
        <w:t>privind</w:t>
      </w:r>
      <w:proofErr w:type="spellEnd"/>
      <w:proofErr w:type="gramEnd"/>
      <w:r w:rsidRPr="003F5CEA">
        <w:rPr>
          <w:rFonts w:ascii="Times New Roman" w:hAnsi="Times New Roman"/>
          <w:b/>
        </w:rPr>
        <w:t xml:space="preserve"> </w:t>
      </w:r>
      <w:proofErr w:type="spellStart"/>
      <w:r w:rsidRPr="003F5CEA">
        <w:rPr>
          <w:rFonts w:ascii="Times New Roman" w:hAnsi="Times New Roman"/>
          <w:b/>
        </w:rPr>
        <w:t>aprobarea</w:t>
      </w:r>
      <w:proofErr w:type="spellEnd"/>
      <w:r w:rsidRPr="003F5CEA">
        <w:rPr>
          <w:rFonts w:ascii="Times New Roman" w:hAnsi="Times New Roman"/>
          <w:b/>
        </w:rPr>
        <w:t xml:space="preserve"> </w:t>
      </w:r>
      <w:r w:rsidR="003F5CEA" w:rsidRPr="003F5CEA">
        <w:rPr>
          <w:rFonts w:ascii="Times New Roman" w:hAnsi="Times New Roman"/>
          <w:b/>
          <w:bCs/>
          <w:sz w:val="24"/>
          <w:szCs w:val="24"/>
          <w:lang w:val="ro-RO"/>
        </w:rPr>
        <w:t>bugetului de venitur</w:t>
      </w:r>
      <w:r w:rsidR="00D64FA4">
        <w:rPr>
          <w:rFonts w:ascii="Times New Roman" w:hAnsi="Times New Roman"/>
          <w:b/>
          <w:bCs/>
          <w:sz w:val="24"/>
          <w:szCs w:val="24"/>
          <w:lang w:val="ro-RO"/>
        </w:rPr>
        <w:t>i şi cheltuieli pentru anul 2021</w:t>
      </w:r>
      <w:r w:rsidR="003F5CEA" w:rsidRPr="003F5CEA">
        <w:rPr>
          <w:rFonts w:ascii="Times New Roman" w:hAnsi="Times New Roman"/>
          <w:b/>
          <w:bCs/>
          <w:sz w:val="24"/>
          <w:szCs w:val="24"/>
          <w:lang w:val="ro-RO"/>
        </w:rPr>
        <w:t xml:space="preserve"> al Societ</w:t>
      </w:r>
      <w:r w:rsidR="00D64FA4">
        <w:rPr>
          <w:rFonts w:ascii="Times New Roman" w:hAnsi="Times New Roman"/>
          <w:b/>
          <w:bCs/>
          <w:sz w:val="24"/>
          <w:szCs w:val="24"/>
          <w:lang w:val="ro-RO"/>
        </w:rPr>
        <w:t>ăţii</w:t>
      </w:r>
      <w:r w:rsidR="003F5CEA" w:rsidRPr="003F5CEA">
        <w:rPr>
          <w:rFonts w:ascii="Times New Roman" w:hAnsi="Times New Roman"/>
          <w:b/>
          <w:bCs/>
          <w:sz w:val="24"/>
          <w:szCs w:val="24"/>
          <w:lang w:val="ro-RO"/>
        </w:rPr>
        <w:t xml:space="preserve"> de Transport Public Timişoara SA</w:t>
      </w:r>
    </w:p>
    <w:p w:rsidR="00686F82" w:rsidRPr="00EF2723" w:rsidRDefault="00686F82" w:rsidP="00686F82">
      <w:pPr>
        <w:autoSpaceDE w:val="0"/>
        <w:autoSpaceDN w:val="0"/>
        <w:adjustRightInd w:val="0"/>
        <w:jc w:val="center"/>
        <w:rPr>
          <w:rFonts w:eastAsia="Calibri"/>
          <w:b/>
          <w:bCs/>
          <w:color w:val="000000"/>
          <w:lang w:val="en-US"/>
        </w:rPr>
      </w:pPr>
    </w:p>
    <w:p w:rsidR="00B317C6" w:rsidRPr="007D7D41" w:rsidRDefault="00B317C6" w:rsidP="00B317C6">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7D7D41">
        <w:rPr>
          <w:rFonts w:ascii="Times New Roman" w:hAnsi="Times New Roman"/>
          <w:b/>
          <w:color w:val="000000"/>
          <w:spacing w:val="-5"/>
          <w:sz w:val="24"/>
          <w:szCs w:val="24"/>
          <w:lang w:val="ro-RO"/>
        </w:rPr>
        <w:t>Descrierea situatiei actuale</w:t>
      </w:r>
    </w:p>
    <w:p w:rsidR="00B317C6" w:rsidRPr="002666AD" w:rsidRDefault="00B317C6" w:rsidP="00B317C6">
      <w:pPr>
        <w:tabs>
          <w:tab w:val="num" w:pos="0"/>
        </w:tabs>
        <w:jc w:val="both"/>
      </w:pPr>
      <w:r w:rsidRPr="007D7D41">
        <w:tab/>
        <w:t xml:space="preserve">Prin adresa cu nr. </w:t>
      </w:r>
      <w:r w:rsidR="002668C6">
        <w:t>RE2021-680/17.05.2021</w:t>
      </w:r>
      <w:r w:rsidRPr="007D7D41">
        <w:t>,</w:t>
      </w:r>
      <w:r w:rsidR="002668C6">
        <w:t xml:space="preserve"> </w:t>
      </w:r>
      <w:r w:rsidRPr="007D7D41">
        <w:t>Societatea de Transport Public Timişoara SA a solicitat promovarea unui proiect de hotărâre pentru aprobarea bugetului de venituri şi cheltuieli pentru anul 20</w:t>
      </w:r>
      <w:r w:rsidR="002668C6">
        <w:t>21</w:t>
      </w:r>
      <w:r w:rsidRPr="007D7D41">
        <w:t>. Bugetul de venituri şi cheltuieli pentru 20</w:t>
      </w:r>
      <w:r w:rsidR="002668C6">
        <w:t>21</w:t>
      </w:r>
      <w:r w:rsidRPr="007D7D41">
        <w:t xml:space="preserve"> al Societ</w:t>
      </w:r>
      <w:r w:rsidR="002668C6">
        <w:t>ăţii</w:t>
      </w:r>
      <w:r w:rsidRPr="007D7D41">
        <w:t xml:space="preserve"> de Transport Public Timişoara SA a fost aprobat de Consiliul de Administrați</w:t>
      </w:r>
      <w:r w:rsidR="002668C6">
        <w:t xml:space="preserve">e </w:t>
      </w:r>
      <w:r w:rsidRPr="007D7D41">
        <w:t xml:space="preserve">prin Decizia nr. </w:t>
      </w:r>
      <w:r w:rsidR="002668C6">
        <w:t>29/29.04.2021</w:t>
      </w:r>
      <w:r w:rsidRPr="007D7D41">
        <w:t xml:space="preserve"> şi de către Adunarea </w:t>
      </w:r>
      <w:r w:rsidRPr="002666AD">
        <w:t xml:space="preserve">Generală a Asociaţilor prin Hotărârea nr. </w:t>
      </w:r>
      <w:r w:rsidR="00CA22FA" w:rsidRPr="002666AD">
        <w:t>1</w:t>
      </w:r>
      <w:r w:rsidRPr="002666AD">
        <w:t>/</w:t>
      </w:r>
      <w:r w:rsidR="002668C6" w:rsidRPr="002666AD">
        <w:t>10.05.2021</w:t>
      </w:r>
      <w:r w:rsidRPr="002666AD">
        <w:t>.</w:t>
      </w:r>
    </w:p>
    <w:p w:rsidR="002666AD" w:rsidRPr="002666AD" w:rsidRDefault="002666AD" w:rsidP="002666AD">
      <w:pPr>
        <w:tabs>
          <w:tab w:val="center" w:pos="-360"/>
        </w:tabs>
        <w:ind w:firstLine="709"/>
        <w:jc w:val="both"/>
        <w:rPr>
          <w:bCs/>
          <w:iCs/>
        </w:rPr>
      </w:pPr>
      <w:r w:rsidRPr="002666AD">
        <w:rPr>
          <w:bCs/>
          <w:iCs/>
        </w:rPr>
        <w:t>In proiectia bugetului pe anul 2021 si estimarile pentru anul 2022 si 2023, s-a tinut cont de principalele prevederi ale actelor normative in vigoare (O.G.26/2013 privind intarirea disciplinei financiare la nivelul unor operatori economici la care statul sau unitatile administrativ- teritoriale sunt actionari unici sau majoritari sau detin direct sau indirect o participatie majoritara; OUG 109/2011 privind guvernanta corporativa; prevederile Legii nr. 15/8.03.2021 a bugetului de stat pe anul 2021, Legea nr. 227/2015 privind Codul fiscal, OMFP 1802/2014 pentru aprobarea Reglementarilor contabile privind situatiile financiare anuale individuale si situatiile financiare anuale consolidate, prevederile Contractului colectiv de munca in vigoare etc).</w:t>
      </w:r>
    </w:p>
    <w:p w:rsidR="00B317C6" w:rsidRPr="002666AD" w:rsidRDefault="00B317C6" w:rsidP="00B317C6">
      <w:pPr>
        <w:tabs>
          <w:tab w:val="center" w:pos="-360"/>
        </w:tabs>
        <w:ind w:firstLine="709"/>
        <w:jc w:val="both"/>
        <w:rPr>
          <w:bCs/>
          <w:iCs/>
        </w:rPr>
      </w:pPr>
      <w:r w:rsidRPr="002666AD">
        <w:rPr>
          <w:bCs/>
          <w:iCs/>
        </w:rPr>
        <w:tab/>
        <w:t>La estimarea indicatorilor economico-financiari pentru anul 20</w:t>
      </w:r>
      <w:r w:rsidR="002668C6" w:rsidRPr="002666AD">
        <w:rPr>
          <w:bCs/>
          <w:iCs/>
        </w:rPr>
        <w:t>21</w:t>
      </w:r>
      <w:r w:rsidRPr="002666AD">
        <w:rPr>
          <w:bCs/>
          <w:iCs/>
        </w:rPr>
        <w:t xml:space="preserve"> s-au avut in vedere si prevederi ale hotararilor emise de Consiliul Local al Municipiului Timişoara.</w:t>
      </w:r>
    </w:p>
    <w:p w:rsidR="00B317C6" w:rsidRPr="002666AD" w:rsidRDefault="00B317C6" w:rsidP="00B317C6">
      <w:pPr>
        <w:numPr>
          <w:ilvl w:val="0"/>
          <w:numId w:val="1"/>
        </w:numPr>
        <w:jc w:val="both"/>
        <w:rPr>
          <w:b/>
          <w:color w:val="000000"/>
          <w:spacing w:val="-5"/>
        </w:rPr>
      </w:pPr>
      <w:r w:rsidRPr="002666AD">
        <w:rPr>
          <w:b/>
          <w:color w:val="000000"/>
          <w:spacing w:val="-5"/>
        </w:rPr>
        <w:t>Schimbari preconizate și rezultate așteptate</w:t>
      </w:r>
    </w:p>
    <w:p w:rsidR="00B317C6" w:rsidRPr="002666AD" w:rsidRDefault="00B317C6" w:rsidP="00B317C6">
      <w:pPr>
        <w:tabs>
          <w:tab w:val="center" w:pos="-360"/>
          <w:tab w:val="left" w:pos="0"/>
        </w:tabs>
        <w:jc w:val="both"/>
        <w:rPr>
          <w:bCs/>
          <w:iCs/>
        </w:rPr>
      </w:pPr>
      <w:r w:rsidRPr="002666AD">
        <w:rPr>
          <w:bCs/>
          <w:color w:val="FF0000"/>
        </w:rPr>
        <w:tab/>
      </w:r>
      <w:r w:rsidRPr="002666AD">
        <w:rPr>
          <w:bCs/>
          <w:iCs/>
        </w:rPr>
        <w:t>Fundamentarea nivelului indicatorilor din bugetul de venituri şi cheltuieli pe anul 20</w:t>
      </w:r>
      <w:r w:rsidR="002668C6" w:rsidRPr="002666AD">
        <w:rPr>
          <w:bCs/>
          <w:iCs/>
        </w:rPr>
        <w:t>21</w:t>
      </w:r>
      <w:r w:rsidRPr="002666AD">
        <w:rPr>
          <w:bCs/>
          <w:iCs/>
        </w:rPr>
        <w:t xml:space="preserve"> a urmărit asigurarea resurselor financiare necesare pentru îndeplinirea obligaţiilor, atât din punct de vedere dimensional, cât şi în structură, pe fiecare categorie de venituri şi cheltuieli, pentru realizarea obiectivele generale ale societăţii şi anume :</w:t>
      </w:r>
    </w:p>
    <w:p w:rsidR="00B317C6" w:rsidRPr="002666AD" w:rsidRDefault="00B317C6" w:rsidP="00B317C6">
      <w:pPr>
        <w:pStyle w:val="Default"/>
        <w:numPr>
          <w:ilvl w:val="0"/>
          <w:numId w:val="2"/>
        </w:numPr>
        <w:tabs>
          <w:tab w:val="left" w:pos="0"/>
        </w:tabs>
        <w:ind w:left="0" w:firstLine="0"/>
        <w:jc w:val="both"/>
        <w:rPr>
          <w:rFonts w:ascii="Times New Roman" w:hAnsi="Times New Roman" w:cs="Times New Roman"/>
          <w:bCs/>
          <w:iCs/>
          <w:color w:val="auto"/>
          <w:lang w:eastAsia="en-US"/>
        </w:rPr>
      </w:pPr>
      <w:r w:rsidRPr="002666AD">
        <w:rPr>
          <w:rFonts w:ascii="Times New Roman" w:hAnsi="Times New Roman" w:cs="Times New Roman"/>
          <w:bCs/>
          <w:iCs/>
          <w:color w:val="auto"/>
          <w:lang w:eastAsia="en-US"/>
        </w:rPr>
        <w:t>generarea de profit pentru acoperirea pierderilor din anii precedenţi,</w:t>
      </w:r>
    </w:p>
    <w:p w:rsidR="00B317C6" w:rsidRPr="002666AD" w:rsidRDefault="00B317C6" w:rsidP="00B317C6">
      <w:pPr>
        <w:pStyle w:val="Default"/>
        <w:numPr>
          <w:ilvl w:val="0"/>
          <w:numId w:val="2"/>
        </w:numPr>
        <w:tabs>
          <w:tab w:val="left" w:pos="0"/>
        </w:tabs>
        <w:ind w:left="0" w:firstLine="0"/>
        <w:jc w:val="both"/>
        <w:rPr>
          <w:rFonts w:ascii="Times New Roman" w:hAnsi="Times New Roman" w:cs="Times New Roman"/>
          <w:bCs/>
          <w:iCs/>
          <w:color w:val="auto"/>
          <w:lang w:eastAsia="en-US"/>
        </w:rPr>
      </w:pPr>
      <w:r w:rsidRPr="002666AD">
        <w:rPr>
          <w:rFonts w:ascii="Times New Roman" w:hAnsi="Times New Roman" w:cs="Times New Roman"/>
          <w:bCs/>
          <w:iCs/>
          <w:color w:val="auto"/>
          <w:lang w:eastAsia="en-US"/>
        </w:rPr>
        <w:t>diminuarea datoriilor restante;</w:t>
      </w:r>
    </w:p>
    <w:p w:rsidR="00B317C6" w:rsidRPr="002666AD" w:rsidRDefault="00B317C6" w:rsidP="00B317C6">
      <w:pPr>
        <w:pStyle w:val="Default"/>
        <w:numPr>
          <w:ilvl w:val="0"/>
          <w:numId w:val="2"/>
        </w:numPr>
        <w:tabs>
          <w:tab w:val="left" w:pos="0"/>
        </w:tabs>
        <w:ind w:left="0" w:firstLine="0"/>
        <w:jc w:val="both"/>
        <w:rPr>
          <w:rFonts w:ascii="Times New Roman" w:hAnsi="Times New Roman" w:cs="Times New Roman"/>
          <w:bCs/>
          <w:iCs/>
          <w:color w:val="auto"/>
          <w:lang w:eastAsia="en-US"/>
        </w:rPr>
      </w:pPr>
      <w:r w:rsidRPr="002666AD">
        <w:rPr>
          <w:rFonts w:ascii="Times New Roman" w:hAnsi="Times New Roman" w:cs="Times New Roman"/>
          <w:bCs/>
          <w:iCs/>
          <w:color w:val="auto"/>
          <w:lang w:eastAsia="en-US"/>
        </w:rPr>
        <w:t>onorarea obligaţiilor şi angajamentelor asumate, precum şi reducerea volumului creanţelor restante.</w:t>
      </w:r>
    </w:p>
    <w:p w:rsidR="00B317C6" w:rsidRPr="002666AD" w:rsidRDefault="00B317C6" w:rsidP="00B317C6">
      <w:pPr>
        <w:pStyle w:val="Default"/>
        <w:tabs>
          <w:tab w:val="left" w:pos="0"/>
        </w:tabs>
        <w:jc w:val="both"/>
        <w:rPr>
          <w:rFonts w:ascii="Times New Roman" w:hAnsi="Times New Roman" w:cs="Times New Roman"/>
          <w:bCs/>
          <w:iCs/>
          <w:color w:val="auto"/>
          <w:lang w:eastAsia="en-US"/>
        </w:rPr>
      </w:pPr>
      <w:r w:rsidRPr="002666AD">
        <w:rPr>
          <w:rFonts w:ascii="Times New Roman" w:hAnsi="Times New Roman" w:cs="Times New Roman"/>
          <w:bCs/>
          <w:iCs/>
          <w:color w:val="auto"/>
          <w:lang w:eastAsia="en-US"/>
        </w:rPr>
        <w:tab/>
        <w:t>Propunerea de buget de venituri şi cheltuieli pe anul 20</w:t>
      </w:r>
      <w:r w:rsidR="00F25890" w:rsidRPr="002666AD">
        <w:rPr>
          <w:rFonts w:ascii="Times New Roman" w:hAnsi="Times New Roman" w:cs="Times New Roman"/>
          <w:bCs/>
          <w:iCs/>
          <w:color w:val="auto"/>
          <w:lang w:eastAsia="en-US"/>
        </w:rPr>
        <w:t>2</w:t>
      </w:r>
      <w:r w:rsidR="0058696F">
        <w:rPr>
          <w:rFonts w:ascii="Times New Roman" w:hAnsi="Times New Roman" w:cs="Times New Roman"/>
          <w:bCs/>
          <w:iCs/>
          <w:color w:val="auto"/>
          <w:lang w:eastAsia="en-US"/>
        </w:rPr>
        <w:t>1</w:t>
      </w:r>
      <w:r w:rsidRPr="002666AD">
        <w:rPr>
          <w:rFonts w:ascii="Times New Roman" w:hAnsi="Times New Roman" w:cs="Times New Roman"/>
          <w:bCs/>
          <w:iCs/>
          <w:color w:val="auto"/>
          <w:lang w:eastAsia="en-US"/>
        </w:rPr>
        <w:t xml:space="preserve"> s-a efectuat pe baza principiului  continuităţii activităţii, în condiţii de eficienţă economică în dimensionarea resurselor necesare finanţării întregii activităţi.</w:t>
      </w:r>
    </w:p>
    <w:p w:rsidR="00B317C6" w:rsidRPr="002666AD" w:rsidRDefault="00B317C6" w:rsidP="00B317C6">
      <w:pPr>
        <w:pStyle w:val="ListParagraph"/>
        <w:numPr>
          <w:ilvl w:val="0"/>
          <w:numId w:val="1"/>
        </w:numPr>
        <w:spacing w:after="200"/>
        <w:jc w:val="both"/>
        <w:rPr>
          <w:rFonts w:ascii="Times New Roman" w:hAnsi="Times New Roman"/>
          <w:b/>
          <w:spacing w:val="-1"/>
          <w:sz w:val="24"/>
          <w:szCs w:val="24"/>
          <w:lang w:val="ro-RO"/>
        </w:rPr>
      </w:pPr>
      <w:r w:rsidRPr="002666AD">
        <w:rPr>
          <w:rFonts w:ascii="Times New Roman" w:hAnsi="Times New Roman"/>
          <w:b/>
          <w:spacing w:val="-1"/>
          <w:sz w:val="24"/>
          <w:szCs w:val="24"/>
          <w:lang w:val="ro-RO"/>
        </w:rPr>
        <w:t>Concluzii</w:t>
      </w:r>
    </w:p>
    <w:p w:rsidR="00B317C6" w:rsidRPr="002666AD" w:rsidRDefault="00B317C6" w:rsidP="00B317C6">
      <w:pPr>
        <w:pStyle w:val="ListParagraph"/>
        <w:spacing w:after="200"/>
        <w:ind w:left="0" w:firstLine="360"/>
        <w:jc w:val="both"/>
        <w:rPr>
          <w:rFonts w:ascii="Times New Roman" w:hAnsi="Times New Roman"/>
          <w:b/>
          <w:spacing w:val="-1"/>
          <w:sz w:val="24"/>
          <w:szCs w:val="24"/>
          <w:lang w:val="ro-RO"/>
        </w:rPr>
      </w:pPr>
      <w:r w:rsidRPr="002666AD">
        <w:rPr>
          <w:rFonts w:ascii="Times New Roman" w:hAnsi="Times New Roman"/>
          <w:sz w:val="24"/>
          <w:szCs w:val="24"/>
          <w:lang w:val="ro-RO"/>
        </w:rPr>
        <w:t>C</w:t>
      </w:r>
      <w:r w:rsidRPr="002666AD">
        <w:rPr>
          <w:rFonts w:ascii="Times New Roman" w:hAnsi="Times New Roman"/>
          <w:sz w:val="24"/>
          <w:szCs w:val="24"/>
          <w:lang w:val="ro-RO" w:eastAsia="ro-RO"/>
        </w:rPr>
        <w:t xml:space="preserve">onsider necesar și oportun  </w:t>
      </w:r>
      <w:r w:rsidRPr="002666AD">
        <w:rPr>
          <w:rFonts w:ascii="Times New Roman" w:hAnsi="Times New Roman"/>
          <w:color w:val="000000"/>
          <w:spacing w:val="-2"/>
          <w:sz w:val="24"/>
          <w:szCs w:val="24"/>
          <w:lang w:val="ro-RO"/>
        </w:rPr>
        <w:t>aprobarea</w:t>
      </w:r>
      <w:r w:rsidRPr="002666AD">
        <w:rPr>
          <w:rFonts w:ascii="Times New Roman" w:hAnsi="Times New Roman"/>
          <w:sz w:val="24"/>
          <w:szCs w:val="24"/>
          <w:lang w:val="ro-RO"/>
        </w:rPr>
        <w:t xml:space="preserve"> proiectului de hotărâre privind </w:t>
      </w:r>
      <w:r w:rsidRPr="002666AD">
        <w:rPr>
          <w:rFonts w:ascii="Times New Roman" w:hAnsi="Times New Roman"/>
          <w:bCs/>
          <w:sz w:val="24"/>
          <w:szCs w:val="24"/>
          <w:lang w:val="ro-RO"/>
        </w:rPr>
        <w:t>aprobarea bugetului de venituri şi cheltuieli pentru anul 20</w:t>
      </w:r>
      <w:r w:rsidR="00127B76" w:rsidRPr="002666AD">
        <w:rPr>
          <w:rFonts w:ascii="Times New Roman" w:hAnsi="Times New Roman"/>
          <w:bCs/>
          <w:sz w:val="24"/>
          <w:szCs w:val="24"/>
          <w:lang w:val="ro-RO"/>
        </w:rPr>
        <w:t>2</w:t>
      </w:r>
      <w:r w:rsidR="002668C6" w:rsidRPr="002666AD">
        <w:rPr>
          <w:rFonts w:ascii="Times New Roman" w:hAnsi="Times New Roman"/>
          <w:bCs/>
          <w:sz w:val="24"/>
          <w:szCs w:val="24"/>
          <w:lang w:val="ro-RO"/>
        </w:rPr>
        <w:t xml:space="preserve">1 al </w:t>
      </w:r>
      <w:r w:rsidRPr="002666AD">
        <w:rPr>
          <w:rFonts w:ascii="Times New Roman" w:hAnsi="Times New Roman"/>
          <w:bCs/>
          <w:sz w:val="24"/>
          <w:szCs w:val="24"/>
          <w:lang w:val="ro-RO"/>
        </w:rPr>
        <w:t>Societ</w:t>
      </w:r>
      <w:r w:rsidR="002668C6" w:rsidRPr="002666AD">
        <w:rPr>
          <w:rFonts w:ascii="Times New Roman" w:hAnsi="Times New Roman"/>
          <w:bCs/>
          <w:sz w:val="24"/>
          <w:szCs w:val="24"/>
          <w:lang w:val="ro-RO"/>
        </w:rPr>
        <w:t>ăţii</w:t>
      </w:r>
      <w:r w:rsidRPr="002666AD">
        <w:rPr>
          <w:rFonts w:ascii="Times New Roman" w:hAnsi="Times New Roman"/>
          <w:bCs/>
          <w:sz w:val="24"/>
          <w:szCs w:val="24"/>
          <w:lang w:val="ro-RO"/>
        </w:rPr>
        <w:t xml:space="preserve"> de Transport Public Timişoara SA</w:t>
      </w:r>
      <w:r w:rsidRPr="002666AD">
        <w:rPr>
          <w:rFonts w:ascii="Times New Roman" w:hAnsi="Times New Roman"/>
          <w:sz w:val="24"/>
          <w:szCs w:val="24"/>
          <w:lang w:val="ro-RO"/>
        </w:rPr>
        <w:t>.</w:t>
      </w:r>
    </w:p>
    <w:p w:rsidR="00686F82" w:rsidRPr="002666AD" w:rsidRDefault="00686F82" w:rsidP="00686F82">
      <w:pPr>
        <w:pStyle w:val="ListParagraph"/>
        <w:tabs>
          <w:tab w:val="left" w:pos="0"/>
        </w:tabs>
        <w:spacing w:after="200"/>
        <w:ind w:left="0" w:firstLine="450"/>
        <w:jc w:val="both"/>
        <w:rPr>
          <w:rFonts w:ascii="Times New Roman" w:hAnsi="Times New Roman"/>
          <w:b/>
          <w:spacing w:val="-1"/>
          <w:sz w:val="24"/>
          <w:szCs w:val="24"/>
          <w:lang w:val="ro-RO"/>
        </w:rPr>
      </w:pPr>
    </w:p>
    <w:tbl>
      <w:tblPr>
        <w:tblW w:w="10610" w:type="dxa"/>
        <w:tblLook w:val="01E0"/>
      </w:tblPr>
      <w:tblGrid>
        <w:gridCol w:w="4788"/>
        <w:gridCol w:w="1080"/>
        <w:gridCol w:w="4742"/>
      </w:tblGrid>
      <w:tr w:rsidR="002668C6" w:rsidRPr="002666AD" w:rsidTr="00D270D5">
        <w:tc>
          <w:tcPr>
            <w:tcW w:w="4788" w:type="dxa"/>
            <w:vAlign w:val="center"/>
          </w:tcPr>
          <w:p w:rsidR="002668C6" w:rsidRPr="002666AD" w:rsidRDefault="002668C6" w:rsidP="00D270D5">
            <w:pPr>
              <w:ind w:right="-22"/>
              <w:jc w:val="center"/>
              <w:rPr>
                <w:b/>
              </w:rPr>
            </w:pPr>
            <w:r w:rsidRPr="002666AD">
              <w:rPr>
                <w:b/>
              </w:rPr>
              <w:t>PRIMAR,</w:t>
            </w:r>
          </w:p>
        </w:tc>
        <w:tc>
          <w:tcPr>
            <w:tcW w:w="1080" w:type="dxa"/>
            <w:vAlign w:val="center"/>
          </w:tcPr>
          <w:p w:rsidR="002668C6" w:rsidRPr="002666AD" w:rsidRDefault="002668C6" w:rsidP="00D270D5">
            <w:pPr>
              <w:ind w:right="-22"/>
              <w:jc w:val="center"/>
            </w:pPr>
          </w:p>
        </w:tc>
        <w:tc>
          <w:tcPr>
            <w:tcW w:w="4742" w:type="dxa"/>
            <w:vAlign w:val="center"/>
          </w:tcPr>
          <w:p w:rsidR="002668C6" w:rsidRPr="002666AD" w:rsidRDefault="002668C6" w:rsidP="00D270D5">
            <w:pPr>
              <w:ind w:right="-22"/>
              <w:jc w:val="center"/>
              <w:rPr>
                <w:b/>
              </w:rPr>
            </w:pPr>
            <w:r w:rsidRPr="002666AD">
              <w:rPr>
                <w:b/>
              </w:rPr>
              <w:t>VICEPRIMAR,</w:t>
            </w:r>
          </w:p>
        </w:tc>
      </w:tr>
      <w:tr w:rsidR="002668C6" w:rsidRPr="002666AD" w:rsidTr="00D270D5">
        <w:tc>
          <w:tcPr>
            <w:tcW w:w="4788" w:type="dxa"/>
            <w:vAlign w:val="center"/>
          </w:tcPr>
          <w:p w:rsidR="002668C6" w:rsidRPr="002666AD" w:rsidRDefault="002668C6" w:rsidP="00D270D5">
            <w:pPr>
              <w:ind w:right="-22"/>
              <w:jc w:val="center"/>
              <w:rPr>
                <w:i/>
              </w:rPr>
            </w:pPr>
            <w:r w:rsidRPr="002666AD">
              <w:rPr>
                <w:i/>
              </w:rPr>
              <w:t>DOMINIC SAMUEL FRITZ</w:t>
            </w:r>
          </w:p>
        </w:tc>
        <w:tc>
          <w:tcPr>
            <w:tcW w:w="1080" w:type="dxa"/>
            <w:vAlign w:val="center"/>
          </w:tcPr>
          <w:p w:rsidR="002668C6" w:rsidRPr="002666AD" w:rsidRDefault="002668C6" w:rsidP="00D270D5">
            <w:pPr>
              <w:ind w:right="-22"/>
              <w:jc w:val="center"/>
            </w:pPr>
          </w:p>
        </w:tc>
        <w:tc>
          <w:tcPr>
            <w:tcW w:w="4742" w:type="dxa"/>
            <w:vAlign w:val="center"/>
          </w:tcPr>
          <w:p w:rsidR="002668C6" w:rsidRPr="002666AD" w:rsidRDefault="002668C6" w:rsidP="00D270D5">
            <w:pPr>
              <w:ind w:right="-22"/>
              <w:jc w:val="center"/>
              <w:rPr>
                <w:i/>
              </w:rPr>
            </w:pPr>
            <w:r w:rsidRPr="002666AD">
              <w:rPr>
                <w:i/>
              </w:rPr>
              <w:t>RUBEN LAŢCĂU</w:t>
            </w:r>
          </w:p>
        </w:tc>
      </w:tr>
    </w:tbl>
    <w:p w:rsidR="002668C6" w:rsidRPr="002666AD" w:rsidRDefault="002668C6" w:rsidP="002668C6">
      <w:pPr>
        <w:pStyle w:val="ListParagraph"/>
        <w:tabs>
          <w:tab w:val="left" w:pos="0"/>
        </w:tabs>
        <w:spacing w:after="200"/>
        <w:ind w:left="0" w:firstLine="450"/>
        <w:jc w:val="both"/>
        <w:rPr>
          <w:rFonts w:ascii="Times New Roman" w:hAnsi="Times New Roman"/>
          <w:b/>
          <w:spacing w:val="-1"/>
          <w:sz w:val="24"/>
          <w:szCs w:val="24"/>
          <w:lang w:val="ro-RO"/>
        </w:rPr>
      </w:pPr>
    </w:p>
    <w:tbl>
      <w:tblPr>
        <w:tblW w:w="10610" w:type="dxa"/>
        <w:tblLook w:val="01E0"/>
      </w:tblPr>
      <w:tblGrid>
        <w:gridCol w:w="4788"/>
        <w:gridCol w:w="1080"/>
        <w:gridCol w:w="4742"/>
      </w:tblGrid>
      <w:tr w:rsidR="002668C6" w:rsidRPr="001C48EA" w:rsidTr="00D270D5">
        <w:tc>
          <w:tcPr>
            <w:tcW w:w="4788" w:type="dxa"/>
            <w:vAlign w:val="center"/>
          </w:tcPr>
          <w:p w:rsidR="002668C6" w:rsidRPr="001C48EA" w:rsidRDefault="002668C6" w:rsidP="00D270D5">
            <w:pPr>
              <w:ind w:right="-22"/>
              <w:jc w:val="center"/>
              <w:rPr>
                <w:b/>
              </w:rPr>
            </w:pPr>
          </w:p>
        </w:tc>
        <w:tc>
          <w:tcPr>
            <w:tcW w:w="1080" w:type="dxa"/>
            <w:vAlign w:val="center"/>
          </w:tcPr>
          <w:p w:rsidR="002668C6" w:rsidRPr="001C48EA" w:rsidRDefault="002668C6" w:rsidP="00D270D5">
            <w:pPr>
              <w:ind w:right="-22"/>
              <w:jc w:val="center"/>
            </w:pPr>
          </w:p>
        </w:tc>
        <w:tc>
          <w:tcPr>
            <w:tcW w:w="4742" w:type="dxa"/>
            <w:vAlign w:val="center"/>
          </w:tcPr>
          <w:p w:rsidR="002668C6" w:rsidRPr="001C48EA" w:rsidRDefault="002668C6" w:rsidP="00D270D5">
            <w:pPr>
              <w:ind w:right="-22"/>
              <w:jc w:val="center"/>
              <w:rPr>
                <w:b/>
              </w:rPr>
            </w:pPr>
            <w:r>
              <w:rPr>
                <w:b/>
              </w:rPr>
              <w:t>DIRECTOR GENERAL D.P.P.R.U.</w:t>
            </w:r>
            <w:r w:rsidRPr="001C48EA">
              <w:rPr>
                <w:b/>
              </w:rPr>
              <w:t>,</w:t>
            </w:r>
          </w:p>
        </w:tc>
      </w:tr>
      <w:tr w:rsidR="002668C6" w:rsidRPr="001C48EA" w:rsidTr="00D270D5">
        <w:tc>
          <w:tcPr>
            <w:tcW w:w="4788" w:type="dxa"/>
            <w:vAlign w:val="center"/>
          </w:tcPr>
          <w:p w:rsidR="002668C6" w:rsidRPr="001C48EA" w:rsidRDefault="002668C6" w:rsidP="00D270D5">
            <w:pPr>
              <w:ind w:right="-22"/>
              <w:jc w:val="center"/>
              <w:rPr>
                <w:i/>
              </w:rPr>
            </w:pPr>
          </w:p>
        </w:tc>
        <w:tc>
          <w:tcPr>
            <w:tcW w:w="1080" w:type="dxa"/>
            <w:vAlign w:val="center"/>
          </w:tcPr>
          <w:p w:rsidR="002668C6" w:rsidRPr="001C48EA" w:rsidRDefault="002668C6" w:rsidP="00D270D5">
            <w:pPr>
              <w:ind w:right="-22"/>
              <w:jc w:val="center"/>
            </w:pPr>
          </w:p>
        </w:tc>
        <w:tc>
          <w:tcPr>
            <w:tcW w:w="4742" w:type="dxa"/>
            <w:vAlign w:val="center"/>
          </w:tcPr>
          <w:p w:rsidR="002668C6" w:rsidRPr="001C48EA" w:rsidRDefault="002668C6" w:rsidP="00D270D5">
            <w:pPr>
              <w:ind w:right="-22"/>
              <w:jc w:val="center"/>
              <w:rPr>
                <w:i/>
              </w:rPr>
            </w:pPr>
            <w:r>
              <w:rPr>
                <w:i/>
              </w:rPr>
              <w:t>CULIŢĂ CHIŞ</w:t>
            </w:r>
          </w:p>
        </w:tc>
      </w:tr>
    </w:tbl>
    <w:p w:rsidR="00686F82" w:rsidRDefault="00686F82" w:rsidP="00686F82"/>
    <w:sectPr w:rsidR="00686F82" w:rsidSect="003A60CA">
      <w:footerReference w:type="default" r:id="rId8"/>
      <w:pgSz w:w="12240" w:h="15840"/>
      <w:pgMar w:top="274" w:right="806" w:bottom="576" w:left="1440" w:header="706" w:footer="3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F52" w:rsidRDefault="00A31F52" w:rsidP="001C258E">
      <w:r>
        <w:separator/>
      </w:r>
    </w:p>
  </w:endnote>
  <w:endnote w:type="continuationSeparator" w:id="0">
    <w:p w:rsidR="00A31F52" w:rsidRDefault="00A31F52" w:rsidP="001C2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orte">
    <w:charset w:val="00"/>
    <w:family w:val="script"/>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9" w:rsidRPr="00CD4691" w:rsidRDefault="000E62C6" w:rsidP="00477823">
    <w:pPr>
      <w:autoSpaceDE w:val="0"/>
      <w:autoSpaceDN w:val="0"/>
      <w:adjustRightInd w:val="0"/>
      <w:ind w:left="4320" w:right="-647" w:firstLine="720"/>
      <w:rPr>
        <w:sz w:val="20"/>
        <w:szCs w:val="20"/>
      </w:rPr>
    </w:pPr>
    <w:r>
      <w:rPr>
        <w:sz w:val="20"/>
        <w:szCs w:val="20"/>
      </w:rPr>
      <w:t xml:space="preserve">                 </w:t>
    </w:r>
    <w:r>
      <w:rPr>
        <w:sz w:val="20"/>
        <w:szCs w:val="20"/>
      </w:rPr>
      <w:tab/>
    </w:r>
    <w:r>
      <w:rPr>
        <w:sz w:val="20"/>
        <w:szCs w:val="20"/>
      </w:rPr>
      <w:tab/>
    </w:r>
    <w:r>
      <w:rPr>
        <w:sz w:val="20"/>
        <w:szCs w:val="20"/>
      </w:rPr>
      <w:tab/>
      <w:t>Cod FO53-03</w:t>
    </w:r>
    <w:r w:rsidRPr="003D25D9">
      <w:rPr>
        <w:sz w:val="20"/>
        <w:szCs w:val="20"/>
      </w:rPr>
      <w:t>, Ver.</w:t>
    </w:r>
    <w:r w:rsidRPr="003D25D9">
      <w:rPr>
        <w:rFonts w:ascii="Trebuchet MS" w:hAnsi="Trebuchet MS"/>
        <w:sz w:val="20"/>
        <w:szCs w:val="20"/>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F52" w:rsidRDefault="00A31F52" w:rsidP="001C258E">
      <w:r>
        <w:separator/>
      </w:r>
    </w:p>
  </w:footnote>
  <w:footnote w:type="continuationSeparator" w:id="0">
    <w:p w:rsidR="00A31F52" w:rsidRDefault="00A31F52" w:rsidP="001C25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DC7BB3"/>
    <w:multiLevelType w:val="hybridMultilevel"/>
    <w:tmpl w:val="CAFCDFB8"/>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86F82"/>
    <w:rsid w:val="00052F4F"/>
    <w:rsid w:val="000A6065"/>
    <w:rsid w:val="000E62C6"/>
    <w:rsid w:val="00127B76"/>
    <w:rsid w:val="001C258E"/>
    <w:rsid w:val="002666AD"/>
    <w:rsid w:val="002668C6"/>
    <w:rsid w:val="00377C58"/>
    <w:rsid w:val="00384498"/>
    <w:rsid w:val="003A60CA"/>
    <w:rsid w:val="003B46F1"/>
    <w:rsid w:val="003F5CEA"/>
    <w:rsid w:val="00433659"/>
    <w:rsid w:val="004B097B"/>
    <w:rsid w:val="004C2485"/>
    <w:rsid w:val="0052394E"/>
    <w:rsid w:val="00540CAC"/>
    <w:rsid w:val="0058696F"/>
    <w:rsid w:val="00601132"/>
    <w:rsid w:val="00686F82"/>
    <w:rsid w:val="009C660B"/>
    <w:rsid w:val="009D212D"/>
    <w:rsid w:val="00A31F52"/>
    <w:rsid w:val="00A37A82"/>
    <w:rsid w:val="00B0030A"/>
    <w:rsid w:val="00B317C6"/>
    <w:rsid w:val="00BA7655"/>
    <w:rsid w:val="00C31DD3"/>
    <w:rsid w:val="00CA22FA"/>
    <w:rsid w:val="00CB5393"/>
    <w:rsid w:val="00D64FA4"/>
    <w:rsid w:val="00F150CC"/>
    <w:rsid w:val="00F258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82"/>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6F82"/>
    <w:pPr>
      <w:ind w:left="720"/>
      <w:contextualSpacing/>
    </w:pPr>
    <w:rPr>
      <w:rFonts w:ascii="Calibri" w:hAnsi="Calibri"/>
      <w:sz w:val="22"/>
      <w:szCs w:val="22"/>
      <w:lang w:val="en-US" w:eastAsia="en-US"/>
    </w:rPr>
  </w:style>
  <w:style w:type="paragraph" w:styleId="BodyText">
    <w:name w:val="Body Text"/>
    <w:basedOn w:val="Normal"/>
    <w:link w:val="BodyTextChar"/>
    <w:rsid w:val="00686F82"/>
    <w:pPr>
      <w:spacing w:after="120"/>
    </w:pPr>
  </w:style>
  <w:style w:type="character" w:customStyle="1" w:styleId="BodyTextChar">
    <w:name w:val="Body Text Char"/>
    <w:basedOn w:val="DefaultParagraphFont"/>
    <w:link w:val="BodyText"/>
    <w:rsid w:val="00686F82"/>
    <w:rPr>
      <w:rFonts w:ascii="Times New Roman" w:eastAsia="Times New Roman" w:hAnsi="Times New Roman" w:cs="Times New Roman"/>
      <w:sz w:val="24"/>
      <w:szCs w:val="24"/>
      <w:lang w:val="ro-RO" w:eastAsia="en-GB"/>
    </w:rPr>
  </w:style>
  <w:style w:type="paragraph" w:styleId="BodyTextIndent2">
    <w:name w:val="Body Text Indent 2"/>
    <w:basedOn w:val="Normal"/>
    <w:link w:val="BodyTextIndent2Char"/>
    <w:rsid w:val="00686F82"/>
    <w:pPr>
      <w:spacing w:after="120" w:line="480" w:lineRule="auto"/>
      <w:ind w:left="283"/>
    </w:pPr>
    <w:rPr>
      <w:lang w:val="en-GB"/>
    </w:rPr>
  </w:style>
  <w:style w:type="character" w:customStyle="1" w:styleId="BodyTextIndent2Char">
    <w:name w:val="Body Text Indent 2 Char"/>
    <w:basedOn w:val="DefaultParagraphFont"/>
    <w:link w:val="BodyTextIndent2"/>
    <w:rsid w:val="00686F82"/>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86F82"/>
    <w:rPr>
      <w:rFonts w:ascii="Tahoma" w:hAnsi="Tahoma" w:cs="Tahoma"/>
      <w:sz w:val="16"/>
      <w:szCs w:val="16"/>
    </w:rPr>
  </w:style>
  <w:style w:type="character" w:customStyle="1" w:styleId="BalloonTextChar">
    <w:name w:val="Balloon Text Char"/>
    <w:basedOn w:val="DefaultParagraphFont"/>
    <w:link w:val="BalloonText"/>
    <w:uiPriority w:val="99"/>
    <w:semiHidden/>
    <w:rsid w:val="00686F82"/>
    <w:rPr>
      <w:rFonts w:ascii="Tahoma" w:eastAsia="Times New Roman" w:hAnsi="Tahoma" w:cs="Tahoma"/>
      <w:sz w:val="16"/>
      <w:szCs w:val="16"/>
      <w:lang w:val="ro-RO" w:eastAsia="en-GB"/>
    </w:rPr>
  </w:style>
  <w:style w:type="paragraph" w:customStyle="1" w:styleId="Default">
    <w:name w:val="Default"/>
    <w:rsid w:val="00B317C6"/>
    <w:pPr>
      <w:autoSpaceDE w:val="0"/>
      <w:autoSpaceDN w:val="0"/>
      <w:adjustRightInd w:val="0"/>
      <w:spacing w:after="0" w:line="240" w:lineRule="auto"/>
    </w:pPr>
    <w:rPr>
      <w:rFonts w:ascii="Forte" w:eastAsia="Times New Roman" w:hAnsi="Forte" w:cs="Forte"/>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22</cp:revision>
  <cp:lastPrinted>2020-04-08T12:21:00Z</cp:lastPrinted>
  <dcterms:created xsi:type="dcterms:W3CDTF">2020-04-08T09:24:00Z</dcterms:created>
  <dcterms:modified xsi:type="dcterms:W3CDTF">2021-05-21T09:05:00Z</dcterms:modified>
</cp:coreProperties>
</file>