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3A" w:rsidRPr="004D00FF" w:rsidRDefault="001A133A" w:rsidP="001A133A">
      <w:pPr>
        <w:rPr>
          <w:lang w:val="it-IT"/>
        </w:rPr>
      </w:pPr>
      <w:r w:rsidRPr="004D00FF">
        <w:rPr>
          <w:lang w:val="it-IT"/>
        </w:rPr>
        <w:t>JUDETUL TIMIS</w:t>
      </w:r>
    </w:p>
    <w:p w:rsidR="001A133A" w:rsidRPr="004D00FF" w:rsidRDefault="001A133A" w:rsidP="001A133A">
      <w:pPr>
        <w:rPr>
          <w:lang w:val="it-IT"/>
        </w:rPr>
      </w:pPr>
      <w:r w:rsidRPr="004D00FF">
        <w:rPr>
          <w:lang w:val="it-IT"/>
        </w:rPr>
        <w:t xml:space="preserve">CONSILIUL LOCAL TIMIŞOARA                                                      APROBAT                                                                                                                      </w:t>
      </w:r>
    </w:p>
    <w:p w:rsidR="001A133A" w:rsidRPr="004D00FF" w:rsidRDefault="001A133A" w:rsidP="001A133A">
      <w:pPr>
        <w:rPr>
          <w:lang w:val="it-IT"/>
        </w:rPr>
      </w:pPr>
      <w:r w:rsidRPr="004D00FF">
        <w:rPr>
          <w:lang w:val="it-IT"/>
        </w:rPr>
        <w:t xml:space="preserve">Direcţia de Asistenţa Socială Comunitară Timişoara                               PRIMAR                                </w:t>
      </w:r>
    </w:p>
    <w:p w:rsidR="001A133A" w:rsidRPr="004D00FF" w:rsidRDefault="001A133A" w:rsidP="001A133A">
      <w:pPr>
        <w:rPr>
          <w:lang w:val="it-IT"/>
        </w:rPr>
      </w:pPr>
      <w:r w:rsidRPr="004D00FF">
        <w:rPr>
          <w:lang w:val="it-IT"/>
        </w:rPr>
        <w:t>Serviciul pentru Protecţia Persoanelor cu Handicap                          NICOLAE ROBU</w:t>
      </w:r>
    </w:p>
    <w:p w:rsidR="001A133A" w:rsidRPr="004D00FF" w:rsidRDefault="001A133A" w:rsidP="001A133A">
      <w:pPr>
        <w:spacing w:after="200" w:line="276" w:lineRule="auto"/>
        <w:rPr>
          <w:w w:val="119"/>
          <w:lang w:val="it-IT"/>
        </w:rPr>
      </w:pPr>
      <w:r w:rsidRPr="004D00FF">
        <w:rPr>
          <w:lang w:val="it-IT"/>
        </w:rPr>
        <w:t>Nr.</w:t>
      </w:r>
      <w:r w:rsidRPr="004D00FF">
        <w:rPr>
          <w:w w:val="119"/>
          <w:lang w:val="it-IT"/>
        </w:rPr>
        <w:t xml:space="preserve"> AS</w:t>
      </w:r>
      <w:r>
        <w:rPr>
          <w:w w:val="119"/>
          <w:lang w:val="it-IT"/>
        </w:rPr>
        <w:t>150151034/27.10.2015</w:t>
      </w:r>
      <w:r w:rsidRPr="004D00FF">
        <w:rPr>
          <w:w w:val="119"/>
          <w:lang w:val="it-IT"/>
        </w:rPr>
        <w:t xml:space="preserve"> </w:t>
      </w:r>
    </w:p>
    <w:p w:rsidR="001A133A" w:rsidRPr="004D00FF" w:rsidRDefault="001A133A" w:rsidP="001A133A">
      <w:pPr>
        <w:rPr>
          <w:lang w:val="it-IT"/>
        </w:rPr>
      </w:pPr>
    </w:p>
    <w:p w:rsidR="001A133A" w:rsidRPr="004D00FF" w:rsidRDefault="001A133A" w:rsidP="001A133A">
      <w:pPr>
        <w:rPr>
          <w:lang w:val="it-IT"/>
        </w:rPr>
      </w:pPr>
    </w:p>
    <w:p w:rsidR="001A133A" w:rsidRPr="004D00FF" w:rsidRDefault="001A133A" w:rsidP="001A133A">
      <w:pPr>
        <w:shd w:val="clear" w:color="auto" w:fill="FFFFFF"/>
        <w:jc w:val="center"/>
        <w:rPr>
          <w:color w:val="000000"/>
          <w:spacing w:val="39"/>
          <w:w w:val="119"/>
          <w:lang w:val="it-IT"/>
        </w:rPr>
      </w:pPr>
      <w:r w:rsidRPr="004D00FF">
        <w:rPr>
          <w:color w:val="000000"/>
          <w:spacing w:val="39"/>
          <w:w w:val="119"/>
          <w:lang w:val="it-IT"/>
        </w:rPr>
        <w:t>REFERAT</w:t>
      </w:r>
    </w:p>
    <w:p w:rsidR="001A133A" w:rsidRPr="004D00FF" w:rsidRDefault="001A133A" w:rsidP="001A133A">
      <w:pPr>
        <w:shd w:val="clear" w:color="auto" w:fill="FFFFFF"/>
        <w:jc w:val="center"/>
        <w:rPr>
          <w:color w:val="000000"/>
          <w:spacing w:val="39"/>
          <w:w w:val="119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1A133A" w:rsidRPr="004D00FF" w:rsidTr="0000313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3A" w:rsidRPr="004D00FF" w:rsidRDefault="001A133A" w:rsidP="00003134">
            <w:pPr>
              <w:jc w:val="center"/>
              <w:rPr>
                <w:lang w:val="it-IT"/>
              </w:rPr>
            </w:pPr>
            <w:r w:rsidRPr="004D00FF">
              <w:rPr>
                <w:lang w:val="it-IT"/>
              </w:rPr>
              <w:t>Privind aprobarea prelungirii Conven</w:t>
            </w:r>
            <w:r w:rsidRPr="004D00FF">
              <w:t>ţiei şi încheierea unui act adiţional la</w:t>
            </w:r>
            <w:r w:rsidRPr="004D00FF">
              <w:rPr>
                <w:lang w:val="it-IT"/>
              </w:rPr>
              <w:t xml:space="preserve"> Convenţia-anexă la H.C.L.M.T. nr.592/19.12.2006, încheiată între Direcţia de Asistenţă Socială Comunitară Timişoara – Serviciul pentru Protecţia Persoanelor cu Handicap şi Regia Autonomă de Transport Timişoara,</w:t>
            </w:r>
          </w:p>
        </w:tc>
      </w:tr>
    </w:tbl>
    <w:p w:rsidR="001A133A" w:rsidRPr="004D00FF" w:rsidRDefault="001A133A" w:rsidP="001A133A">
      <w:pPr>
        <w:shd w:val="clear" w:color="auto" w:fill="FFFFFF"/>
        <w:jc w:val="center"/>
        <w:rPr>
          <w:color w:val="000000"/>
          <w:spacing w:val="39"/>
          <w:w w:val="119"/>
          <w:lang w:val="it-IT"/>
        </w:rPr>
      </w:pPr>
    </w:p>
    <w:p w:rsidR="001A133A" w:rsidRPr="004D00FF" w:rsidRDefault="001A133A" w:rsidP="001A133A">
      <w:r w:rsidRPr="004D00FF">
        <w:rPr>
          <w:w w:val="119"/>
          <w:lang w:val="it-IT"/>
        </w:rPr>
        <w:t xml:space="preserve">  </w:t>
      </w:r>
    </w:p>
    <w:p w:rsidR="001A133A" w:rsidRPr="004D00FF" w:rsidRDefault="001A133A" w:rsidP="001A133A">
      <w:pPr>
        <w:ind w:firstLine="1080"/>
        <w:jc w:val="both"/>
      </w:pPr>
      <w:r w:rsidRPr="004D00FF">
        <w:t xml:space="preserve">Prin H.C.L.M.T. nr. 592/19.12.2006 a fost  aprobată Convenţia de colaborare între Direcţia de Asistenţă Socială Comunitară Timişoara – Serviciul pentru Protecţia Persoanelor cu Handicap şi Regia Autonomă de Transport Timişoara, începând cu data de 01.01.2007. </w:t>
      </w:r>
    </w:p>
    <w:p w:rsidR="001A133A" w:rsidRPr="004D00FF" w:rsidRDefault="001A133A" w:rsidP="001A133A">
      <w:pPr>
        <w:ind w:firstLine="1080"/>
        <w:jc w:val="both"/>
      </w:pPr>
      <w:r w:rsidRPr="004D00FF">
        <w:t>Articolul 2 din Convenţia – anexă la H.C.L.M.T nr. 592/19.12.2006 menţionează: ,,Convenţia se încheie pe o perioadă de 1 an, cu posibilitatea prelungirii ei prin acordul părtilor şi cu aprobarea Consiliului Local Timişoara.”</w:t>
      </w:r>
    </w:p>
    <w:p w:rsidR="001A133A" w:rsidRPr="004D00FF" w:rsidRDefault="001A133A" w:rsidP="001A133A">
      <w:pPr>
        <w:ind w:firstLine="1080"/>
        <w:jc w:val="both"/>
      </w:pPr>
      <w:r w:rsidRPr="004D00FF">
        <w:t>Prin H.C.L.M.T. nr. 481/18.12.2007 s-a aprobat încheierea unui Act adiţional de prelungire, modificare şi completare a  Convenţiei – anexă la H.C.L. nr. 592/19.12.2006, pentru perioada 01.01.2008-31.12.2008. Prin H.C.L.M.T nr. 525/16.12.2008 Convenţia – anexă la H.C.L. nr. 592/19.12.2006 s-a prelungit pe o perioadă de un an, de la data de 01.01.2009 până la data de 31.12.2009. Prin H.C.L.M.T nr. 454/15.12.2009 Convenţia – anexă la H.C.L.M.T. nr.592/19.12.2006 s-a prelungit pe o perioadă de un an respectiv din 01.01.2010 pâna la data de 31.12.2010. Prin H.C.L.M.T. nr. 459/20.12.2010 Convenţia – anexă la H.C.L.M.T. nr.592/19.12.2006 a fost prelungită pentru perioada 01.01.2011-31.12.2011, prin H.C.L.M.T. nr. 391/13.12.2011 Convenţia – anexă la H.C.L.M.T. nr.592/19.12.2006 a fost prelungită  până la data de 31.12.2012, prin H.C.L.M.T. nr. 14/15.01.2013 convenţia fiind prelungită  pentru perioada 01.01.2013-31.12.2013.</w:t>
      </w:r>
      <w:r>
        <w:t xml:space="preserve"> Prin</w:t>
      </w:r>
      <w:r w:rsidRPr="004D00FF">
        <w:t xml:space="preserve"> H.C.L.M.T. nr.630/16.12.2013</w:t>
      </w:r>
      <w:r>
        <w:t xml:space="preserve"> a fost prelungită</w:t>
      </w:r>
      <w:r w:rsidRPr="00EA52E2">
        <w:t xml:space="preserve"> </w:t>
      </w:r>
      <w:r w:rsidRPr="004D00FF">
        <w:t xml:space="preserve">Convenţia – anexă la H.C.L.M.T. nr.592/19.12.2006 </w:t>
      </w:r>
      <w:r>
        <w:t xml:space="preserve"> până la data de 31.12.2014. </w:t>
      </w:r>
      <w:r w:rsidRPr="004D00FF">
        <w:t xml:space="preserve"> Ultima modificare a convenţiei s-a realizat prin Actul adiţ</w:t>
      </w:r>
      <w:r>
        <w:t>ional-anexă la H.C.L.M.T. nr.628/19.12.2014</w:t>
      </w:r>
      <w:r w:rsidRPr="004D00FF">
        <w:t>, convenţia fiind prelungi</w:t>
      </w:r>
      <w:r>
        <w:t>tă  pentru perioada 01.01.2015-31.12.2015</w:t>
      </w:r>
      <w:r w:rsidRPr="004D00FF">
        <w:t>.</w:t>
      </w:r>
    </w:p>
    <w:p w:rsidR="001A133A" w:rsidRPr="004D00FF" w:rsidRDefault="001A133A" w:rsidP="001A133A">
      <w:pPr>
        <w:jc w:val="both"/>
        <w:rPr>
          <w:lang w:val="it-IT"/>
        </w:rPr>
      </w:pPr>
      <w:r w:rsidRPr="004D00FF">
        <w:t xml:space="preserve">             În baza prevederilor art. 8 din Actul adiţional la Convenţia – anexă la H.C.L.M.T. nr. 592/2006 aprobat prin H.C.L.M.T. nr. 481/18.12.2007 care menţionează: </w:t>
      </w:r>
      <w:r w:rsidRPr="004D00FF">
        <w:rPr>
          <w:i/>
        </w:rPr>
        <w:t xml:space="preserve">,,Prezenta convenţie poate fi modificată sau completată numai prin acordul scris al părţilor şi după aprobarea Consiliului Local Timişoara. </w:t>
      </w:r>
      <w:r w:rsidRPr="004D00FF">
        <w:rPr>
          <w:i/>
          <w:lang w:val="it-IT"/>
        </w:rPr>
        <w:t>Modificările sau completările aduse de una dintre părţi, vor fi notificate celeilalte părţi cu 30 zile înaintea  supunerii spre aprobarea Consiliului Local Timişoara.”</w:t>
      </w:r>
      <w:r w:rsidRPr="004D00FF">
        <w:rPr>
          <w:lang w:val="it-IT"/>
        </w:rPr>
        <w:t xml:space="preserve"> Regia Autonomă de Transport Timişoara a comunicat Serviciului pentru Protecţia Persoanelor cu Handicap Timişoara, </w:t>
      </w:r>
      <w:r>
        <w:rPr>
          <w:lang w:val="it-IT"/>
        </w:rPr>
        <w:t>prin adresa nr. 22385/14.10.2015,</w:t>
      </w:r>
      <w:r w:rsidRPr="004D00FF">
        <w:rPr>
          <w:lang w:val="it-IT"/>
        </w:rPr>
        <w:t xml:space="preserve"> primit</w:t>
      </w:r>
      <w:r w:rsidRPr="004D00FF">
        <w:t xml:space="preserve">ă </w:t>
      </w:r>
      <w:r w:rsidRPr="004D00FF">
        <w:rPr>
          <w:lang w:val="it-IT"/>
        </w:rPr>
        <w:t xml:space="preserve">şi înregistrată la Serviciul pentru Protecţia Persoanelor cu Handicap Timişoara </w:t>
      </w:r>
      <w:r>
        <w:rPr>
          <w:lang w:val="it-IT"/>
        </w:rPr>
        <w:t>sub nr. AS 150150491/15.10.2015</w:t>
      </w:r>
      <w:r w:rsidRPr="004D00FF">
        <w:rPr>
          <w:lang w:val="it-IT"/>
        </w:rPr>
        <w:t>, necesitatea promovării unui Proiect de Hotărâre privind prelungirea şi modificarea Convenţiei. Astfel RATT menţionează  că “activitatea de transport special se efectuează cu cele 4 microbuze Mercedes Benz Sprinter aflate în proprietatea privată a Municipiului Timişoara, date în administrarea RATT prin H.C.L.M.T nr. 226/10.05.2005</w:t>
      </w:r>
      <w:r>
        <w:rPr>
          <w:lang w:val="it-IT"/>
        </w:rPr>
        <w:t>ˮ</w:t>
      </w:r>
      <w:r w:rsidRPr="004D00FF">
        <w:rPr>
          <w:lang w:val="it-IT"/>
        </w:rPr>
        <w:t xml:space="preserve">. </w:t>
      </w:r>
      <w:r w:rsidRPr="004D00FF">
        <w:rPr>
          <w:lang w:val="it-IT"/>
        </w:rPr>
        <w:lastRenderedPageBreak/>
        <w:t>Tariful pentru serviciul de transport special pentru persoane cu handicap cu microbuze Mercedes Benz Sprinter aprobat de Consiliul de Administraţie al RATT  î</w:t>
      </w:r>
      <w:r>
        <w:rPr>
          <w:lang w:val="it-IT"/>
        </w:rPr>
        <w:t>n şedinţa din data de 29.09.2015, este de 6,82 lei/km</w:t>
      </w:r>
      <w:r w:rsidRPr="004D00FF">
        <w:rPr>
          <w:lang w:val="it-IT"/>
        </w:rPr>
        <w:t xml:space="preserve"> exclusiv TVA.</w:t>
      </w:r>
    </w:p>
    <w:p w:rsidR="001A133A" w:rsidRDefault="001A133A" w:rsidP="001A133A">
      <w:pPr>
        <w:jc w:val="both"/>
      </w:pPr>
      <w:r w:rsidRPr="004D00FF">
        <w:t xml:space="preserve">             Având în vedere cele mai sus enunţate propunem prelungirea Convenţiei – anexă la H.C.L.M.T nr. 592/19.12.2006 cu modificările şi completările ulterioare, pe o perioad</w:t>
      </w:r>
      <w:r>
        <w:t>ă de un an, respectiv 01.01.2016-31.12.2016</w:t>
      </w:r>
      <w:r w:rsidRPr="004D00FF">
        <w:t>, precum şi modificarea tarifului prevazut</w:t>
      </w:r>
      <w:r>
        <w:t>, începand cu data de 01.01.2016, care va fi de 6,82</w:t>
      </w:r>
      <w:r w:rsidRPr="004D00FF">
        <w:t xml:space="preserve"> lei/km exclusiv T.V.A. </w:t>
      </w:r>
    </w:p>
    <w:p w:rsidR="001A133A" w:rsidRPr="00867527" w:rsidRDefault="001A133A" w:rsidP="001A133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 w:rsidRPr="00867527">
        <w:rPr>
          <w:rFonts w:ascii="TimesNewRomanPSMT" w:hAnsi="TimesNewRomanPSMT" w:cs="TimesNewRomanPSMT"/>
        </w:rPr>
        <w:t>Ane</w:t>
      </w:r>
      <w:r>
        <w:rPr>
          <w:rFonts w:ascii="TimesNewRomanPSMT" w:hAnsi="TimesNewRomanPSMT" w:cs="TimesNewRomanPSMT"/>
        </w:rPr>
        <w:t>xăm prezentului referat, adresa nr. 22385/14.10.2015</w:t>
      </w:r>
      <w:r w:rsidRPr="00BE707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 Regiei Autonome</w:t>
      </w:r>
      <w:r w:rsidRPr="00867527">
        <w:rPr>
          <w:rFonts w:ascii="TimesNewRomanPSMT" w:hAnsi="TimesNewRomanPSMT" w:cs="TimesNewRomanPSMT"/>
        </w:rPr>
        <w:t xml:space="preserve"> de Transport Timişoara,</w:t>
      </w:r>
      <w:r>
        <w:rPr>
          <w:rFonts w:ascii="TimesNewRomanPSMT" w:hAnsi="TimesNewRomanPSMT" w:cs="TimesNewRomanPSMT"/>
        </w:rPr>
        <w:t xml:space="preserve"> Hotărârea nr. 191/29.09.2015 a Consiliului de Administrație al Regiei Autonome de Transport Timișoara și referatul nr. 20839/24.09.2015 al Direcției Economice a Regiei Autonome</w:t>
      </w:r>
      <w:r w:rsidRPr="00867527">
        <w:rPr>
          <w:rFonts w:ascii="TimesNewRomanPSMT" w:hAnsi="TimesNewRomanPSMT" w:cs="TimesNewRomanPSMT"/>
        </w:rPr>
        <w:t xml:space="preserve"> de Transport Timişoara;</w:t>
      </w:r>
    </w:p>
    <w:p w:rsidR="001A133A" w:rsidRPr="004D00FF" w:rsidRDefault="001A133A" w:rsidP="001A133A">
      <w:pPr>
        <w:jc w:val="both"/>
      </w:pPr>
    </w:p>
    <w:p w:rsidR="001A133A" w:rsidRPr="004D00FF" w:rsidRDefault="001A133A" w:rsidP="001A133A">
      <w:pPr>
        <w:shd w:val="clear" w:color="auto" w:fill="FFFFFF"/>
        <w:ind w:left="14" w:firstLine="713"/>
        <w:jc w:val="both"/>
        <w:rPr>
          <w:color w:val="000000"/>
          <w:spacing w:val="-2"/>
        </w:rPr>
      </w:pPr>
      <w:r w:rsidRPr="004D00FF">
        <w:rPr>
          <w:color w:val="000000"/>
        </w:rPr>
        <w:t>În baza  Legii nr. 215/2001 privind Administraţia Publică Locală;</w:t>
      </w:r>
    </w:p>
    <w:p w:rsidR="001A133A" w:rsidRPr="004D00FF" w:rsidRDefault="001A133A" w:rsidP="001A133A">
      <w:pPr>
        <w:shd w:val="clear" w:color="auto" w:fill="FFFFFF"/>
        <w:ind w:left="29"/>
        <w:jc w:val="both"/>
        <w:rPr>
          <w:color w:val="000000"/>
        </w:rPr>
      </w:pPr>
      <w:r w:rsidRPr="004D00FF">
        <w:rPr>
          <w:color w:val="000000"/>
        </w:rPr>
        <w:t xml:space="preserve">            Urmare a celor mai sus prezentate</w:t>
      </w:r>
    </w:p>
    <w:p w:rsidR="001A133A" w:rsidRPr="004D00FF" w:rsidRDefault="001A133A" w:rsidP="001A133A">
      <w:pPr>
        <w:shd w:val="clear" w:color="auto" w:fill="FFFFFF"/>
        <w:jc w:val="both"/>
        <w:rPr>
          <w:b/>
          <w:color w:val="000000"/>
        </w:rPr>
      </w:pPr>
    </w:p>
    <w:p w:rsidR="001A133A" w:rsidRPr="004D00FF" w:rsidRDefault="001A133A" w:rsidP="001A133A">
      <w:pPr>
        <w:shd w:val="clear" w:color="auto" w:fill="FFFFFF"/>
        <w:ind w:left="29" w:firstLine="691"/>
        <w:jc w:val="center"/>
        <w:rPr>
          <w:b/>
          <w:color w:val="000000"/>
        </w:rPr>
      </w:pPr>
      <w:bookmarkStart w:id="0" w:name="_GoBack"/>
      <w:bookmarkEnd w:id="0"/>
      <w:r w:rsidRPr="004D00FF">
        <w:rPr>
          <w:b/>
          <w:color w:val="000000"/>
        </w:rPr>
        <w:t>PROPUNEM:</w:t>
      </w:r>
    </w:p>
    <w:p w:rsidR="001A133A" w:rsidRPr="004D00FF" w:rsidRDefault="001A133A" w:rsidP="001A133A">
      <w:pPr>
        <w:shd w:val="clear" w:color="auto" w:fill="FFFFFF"/>
        <w:ind w:left="29" w:firstLine="691"/>
        <w:jc w:val="center"/>
        <w:rPr>
          <w:b/>
          <w:color w:val="000000"/>
        </w:rPr>
      </w:pPr>
    </w:p>
    <w:p w:rsidR="001A133A" w:rsidRPr="004D00FF" w:rsidRDefault="001A133A" w:rsidP="001A133A">
      <w:pPr>
        <w:ind w:firstLine="720"/>
        <w:jc w:val="both"/>
      </w:pPr>
      <w:r w:rsidRPr="004D00FF">
        <w:t>1. A se aproba prelungirea, pe o perioad</w:t>
      </w:r>
      <w:r>
        <w:t>ă de un an, respectiv 01.01.2016-31.12.2016</w:t>
      </w:r>
      <w:r w:rsidRPr="004D00FF">
        <w:t>, a Convenţiei  încheiate între Direcţia de Asistenţă Socială Comunitară Timişoara – Serviciul pentru Protecţia Persoanelor cu Handicap şi Regia Autonomă de Transport Timişoara, anexă la H.C.L.M.T nr.592/19.12.2006, cu modificările şi completările ulterioare.</w:t>
      </w:r>
    </w:p>
    <w:p w:rsidR="001A133A" w:rsidRPr="004D00FF" w:rsidRDefault="001A133A" w:rsidP="001A133A">
      <w:pPr>
        <w:ind w:firstLine="720"/>
        <w:jc w:val="both"/>
      </w:pPr>
      <w:r w:rsidRPr="004D00FF">
        <w:t>2. Modificarea tar</w:t>
      </w:r>
      <w:r>
        <w:t>ifului  pe km parcurs de la 5,83 lei exclusiv TVA la 6,82</w:t>
      </w:r>
      <w:r w:rsidRPr="004D00FF">
        <w:t xml:space="preserve"> lei/ km exclusiv TVA.</w:t>
      </w:r>
    </w:p>
    <w:p w:rsidR="001A133A" w:rsidRPr="004D00FF" w:rsidRDefault="001A133A" w:rsidP="001A133A">
      <w:pPr>
        <w:ind w:firstLine="720"/>
        <w:jc w:val="both"/>
      </w:pPr>
      <w:r w:rsidRPr="004D00FF">
        <w:t>3. A se aproba încheierea unui act adiţional de modificare a Convenţiei – anexă la H.C.L.M.T nr. 592/2006.</w:t>
      </w:r>
    </w:p>
    <w:p w:rsidR="001A133A" w:rsidRPr="004D00FF" w:rsidRDefault="001A133A" w:rsidP="001A133A">
      <w:pPr>
        <w:jc w:val="both"/>
        <w:rPr>
          <w:color w:val="000000"/>
          <w:lang w:val="it-IT"/>
        </w:rPr>
      </w:pPr>
      <w:r w:rsidRPr="004D00FF">
        <w:t xml:space="preserve">          </w:t>
      </w:r>
      <w:r w:rsidRPr="004D00FF">
        <w:rPr>
          <w:color w:val="000000"/>
          <w:lang w:val="fr-FR"/>
        </w:rPr>
        <w:t xml:space="preserve">  </w:t>
      </w:r>
    </w:p>
    <w:p w:rsidR="001A133A" w:rsidRDefault="001A133A" w:rsidP="001A133A">
      <w:pPr>
        <w:autoSpaceDE w:val="0"/>
        <w:autoSpaceDN w:val="0"/>
        <w:adjustRightInd w:val="0"/>
      </w:pPr>
      <w:r w:rsidRPr="004D00FF">
        <w:rPr>
          <w:color w:val="000000"/>
          <w:lang w:val="it-IT"/>
        </w:rPr>
        <w:t xml:space="preserve">        </w:t>
      </w:r>
      <w:r>
        <w:t>Viceprimar,</w:t>
      </w:r>
    </w:p>
    <w:p w:rsidR="001A133A" w:rsidRDefault="001A133A" w:rsidP="001A133A">
      <w:pPr>
        <w:autoSpaceDE w:val="0"/>
        <w:autoSpaceDN w:val="0"/>
        <w:adjustRightInd w:val="0"/>
      </w:pPr>
      <w:r>
        <w:t xml:space="preserve">       Traian Stoia                                                                                     Pentru secretar</w:t>
      </w:r>
    </w:p>
    <w:p w:rsidR="001A133A" w:rsidRPr="00024C28" w:rsidRDefault="001A133A" w:rsidP="001A133A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Simona Drăgoi</w:t>
      </w:r>
    </w:p>
    <w:p w:rsidR="001A133A" w:rsidRDefault="001A133A" w:rsidP="001A13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>
        <w:rPr>
          <w:b/>
          <w:bCs/>
          <w:color w:val="000000"/>
        </w:rPr>
        <w:t xml:space="preserve">          </w:t>
      </w:r>
      <w:r w:rsidRPr="004D00FF">
        <w:rPr>
          <w:color w:val="000000"/>
          <w:lang w:val="fr-FR"/>
        </w:rPr>
        <w:tab/>
        <w:t xml:space="preserve">                        </w:t>
      </w:r>
      <w:r>
        <w:rPr>
          <w:color w:val="000000"/>
          <w:lang w:val="fr-FR"/>
        </w:rPr>
        <w:t xml:space="preserve">                             </w:t>
      </w:r>
      <w:r w:rsidRPr="004D00FF">
        <w:rPr>
          <w:color w:val="000000"/>
          <w:lang w:val="fr-FR"/>
        </w:rPr>
        <w:t xml:space="preserve">   </w:t>
      </w:r>
      <w:proofErr w:type="spellStart"/>
      <w:r w:rsidRPr="004D00FF">
        <w:rPr>
          <w:color w:val="000000"/>
          <w:lang w:val="fr-FR"/>
        </w:rPr>
        <w:t>Director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executiv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adjunct</w:t>
      </w:r>
      <w:proofErr w:type="spellEnd"/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</w:t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>
        <w:rPr>
          <w:color w:val="000000"/>
          <w:lang w:val="fr-FR"/>
        </w:rPr>
        <w:t xml:space="preserve">         </w:t>
      </w:r>
      <w:r w:rsidRPr="004D00FF">
        <w:rPr>
          <w:color w:val="000000"/>
          <w:lang w:val="fr-FR"/>
        </w:rPr>
        <w:t xml:space="preserve">Gabriela Cristina </w:t>
      </w:r>
      <w:proofErr w:type="spellStart"/>
      <w:r w:rsidRPr="004D00FF">
        <w:rPr>
          <w:color w:val="000000"/>
          <w:lang w:val="fr-FR"/>
        </w:rPr>
        <w:t>Curuţ</w:t>
      </w:r>
      <w:proofErr w:type="spellEnd"/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  <w:r w:rsidRPr="004D00FF">
        <w:rPr>
          <w:color w:val="000000"/>
          <w:lang w:val="fr-FR"/>
        </w:rPr>
        <w:tab/>
      </w:r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 w:rsidRPr="004D00FF">
        <w:rPr>
          <w:color w:val="000000"/>
          <w:lang w:val="fr-FR"/>
        </w:rPr>
        <w:t xml:space="preserve">                                                                        </w:t>
      </w:r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>
        <w:rPr>
          <w:color w:val="000000"/>
          <w:lang w:val="fr-FR"/>
        </w:rPr>
        <w:t xml:space="preserve">   </w:t>
      </w:r>
      <w:r w:rsidRPr="004D00FF">
        <w:rPr>
          <w:color w:val="000000"/>
          <w:lang w:val="fr-FR"/>
        </w:rPr>
        <w:t xml:space="preserve">                                                         </w:t>
      </w:r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 w:rsidRPr="004D00FF">
        <w:rPr>
          <w:color w:val="000000"/>
          <w:lang w:val="fr-FR"/>
        </w:rPr>
        <w:t xml:space="preserve">                                                                          </w:t>
      </w:r>
    </w:p>
    <w:p w:rsidR="001A133A" w:rsidRPr="004D00FF" w:rsidRDefault="001A133A" w:rsidP="001A133A">
      <w:pPr>
        <w:shd w:val="clear" w:color="auto" w:fill="FFFFFF"/>
        <w:rPr>
          <w:color w:val="000000"/>
          <w:lang w:val="fr-FR"/>
        </w:rPr>
      </w:pPr>
      <w:r w:rsidRPr="004D00FF">
        <w:rPr>
          <w:color w:val="000000"/>
          <w:lang w:val="fr-FR"/>
        </w:rPr>
        <w:t xml:space="preserve">                                                   </w:t>
      </w:r>
      <w:proofErr w:type="spellStart"/>
      <w:r w:rsidRPr="004D00FF">
        <w:rPr>
          <w:color w:val="000000"/>
          <w:lang w:val="fr-FR"/>
        </w:rPr>
        <w:t>Serviciul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pentru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Protecţia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Persoanelor</w:t>
      </w:r>
      <w:proofErr w:type="spellEnd"/>
      <w:r w:rsidRPr="004D00FF">
        <w:rPr>
          <w:color w:val="000000"/>
          <w:lang w:val="fr-FR"/>
        </w:rPr>
        <w:t xml:space="preserve"> </w:t>
      </w:r>
      <w:proofErr w:type="spellStart"/>
      <w:r w:rsidRPr="004D00FF">
        <w:rPr>
          <w:color w:val="000000"/>
          <w:lang w:val="fr-FR"/>
        </w:rPr>
        <w:t>cu</w:t>
      </w:r>
      <w:proofErr w:type="spellEnd"/>
      <w:r w:rsidRPr="004D00FF">
        <w:rPr>
          <w:color w:val="000000"/>
          <w:lang w:val="fr-FR"/>
        </w:rPr>
        <w:t xml:space="preserve"> Handicap</w:t>
      </w:r>
    </w:p>
    <w:p w:rsidR="001A133A" w:rsidRPr="004D00FF" w:rsidRDefault="001A133A" w:rsidP="001A133A">
      <w:pPr>
        <w:shd w:val="clear" w:color="auto" w:fill="FFFFFF"/>
        <w:ind w:left="29" w:hanging="29"/>
        <w:jc w:val="both"/>
        <w:rPr>
          <w:color w:val="000000"/>
          <w:lang w:val="en-US"/>
        </w:rPr>
      </w:pPr>
      <w:r w:rsidRPr="004D00FF">
        <w:rPr>
          <w:color w:val="000000"/>
          <w:lang w:val="pt-BR"/>
        </w:rPr>
        <w:t xml:space="preserve">                                                  Sef Serviciu                            </w:t>
      </w:r>
      <w:r>
        <w:rPr>
          <w:color w:val="000000"/>
          <w:lang w:val="pt-BR"/>
        </w:rPr>
        <w:t xml:space="preserve">        </w:t>
      </w:r>
      <w:r w:rsidRPr="004D00FF">
        <w:rPr>
          <w:color w:val="000000"/>
          <w:lang w:val="pt-BR"/>
        </w:rPr>
        <w:t xml:space="preserve">  Inspector de Specialitate                                                                                                                     </w:t>
      </w:r>
    </w:p>
    <w:p w:rsidR="001A133A" w:rsidRPr="004D00FF" w:rsidRDefault="001A133A" w:rsidP="001A133A">
      <w:pPr>
        <w:shd w:val="clear" w:color="auto" w:fill="FFFFFF"/>
        <w:jc w:val="both"/>
        <w:rPr>
          <w:color w:val="000000"/>
          <w:lang w:val="it-IT"/>
        </w:rPr>
      </w:pPr>
      <w:r w:rsidRPr="004D00FF">
        <w:rPr>
          <w:b/>
          <w:color w:val="000000"/>
          <w:lang w:val="en-US"/>
        </w:rPr>
        <w:t xml:space="preserve">                                                  </w:t>
      </w:r>
      <w:r w:rsidRPr="004D00FF">
        <w:rPr>
          <w:color w:val="000000"/>
          <w:lang w:val="it-IT"/>
        </w:rPr>
        <w:t xml:space="preserve">Daniela Lung                                </w:t>
      </w:r>
      <w:r>
        <w:rPr>
          <w:color w:val="000000"/>
          <w:lang w:val="it-IT"/>
        </w:rPr>
        <w:t xml:space="preserve">        </w:t>
      </w:r>
      <w:r w:rsidRPr="004D00FF">
        <w:rPr>
          <w:color w:val="000000"/>
          <w:lang w:val="it-IT"/>
        </w:rPr>
        <w:t xml:space="preserve">   Elisabeta Bunget</w:t>
      </w:r>
    </w:p>
    <w:p w:rsidR="001A133A" w:rsidRPr="004D00FF" w:rsidRDefault="001A133A" w:rsidP="001A133A">
      <w:pPr>
        <w:shd w:val="clear" w:color="auto" w:fill="FFFFFF"/>
        <w:jc w:val="both"/>
        <w:rPr>
          <w:color w:val="000000"/>
          <w:lang w:val="it-IT"/>
        </w:rPr>
      </w:pPr>
    </w:p>
    <w:p w:rsidR="001A133A" w:rsidRPr="004D00FF" w:rsidRDefault="001A133A" w:rsidP="001A133A">
      <w:pPr>
        <w:shd w:val="clear" w:color="auto" w:fill="FFFFFF"/>
        <w:jc w:val="both"/>
        <w:rPr>
          <w:color w:val="000000"/>
          <w:lang w:val="it-IT"/>
        </w:rPr>
      </w:pPr>
    </w:p>
    <w:p w:rsidR="001A133A" w:rsidRPr="004D00FF" w:rsidRDefault="001A133A" w:rsidP="001A133A">
      <w:pPr>
        <w:shd w:val="clear" w:color="auto" w:fill="FFFFFF"/>
        <w:ind w:left="29" w:hanging="29"/>
        <w:jc w:val="both"/>
        <w:rPr>
          <w:color w:val="000000"/>
          <w:lang w:val="it-IT"/>
        </w:rPr>
      </w:pPr>
      <w:r w:rsidRPr="004D00FF">
        <w:rPr>
          <w:color w:val="000000"/>
          <w:lang w:val="it-IT"/>
        </w:rPr>
        <w:t xml:space="preserve"> </w:t>
      </w:r>
    </w:p>
    <w:p w:rsidR="001A133A" w:rsidRPr="004D00FF" w:rsidRDefault="001A133A" w:rsidP="001A133A">
      <w:pPr>
        <w:shd w:val="clear" w:color="auto" w:fill="FFFFFF"/>
        <w:jc w:val="both"/>
        <w:rPr>
          <w:color w:val="000000"/>
          <w:lang w:val="it-IT"/>
        </w:rPr>
      </w:pPr>
      <w:r w:rsidRPr="004D00FF">
        <w:rPr>
          <w:color w:val="000000"/>
          <w:lang w:val="it-IT"/>
        </w:rPr>
        <w:tab/>
        <w:t>Avizat juridic</w:t>
      </w:r>
      <w:r w:rsidRPr="004D00FF">
        <w:rPr>
          <w:color w:val="000000"/>
          <w:lang w:val="it-IT"/>
        </w:rPr>
        <w:tab/>
      </w:r>
      <w:r w:rsidRPr="004D00FF">
        <w:rPr>
          <w:color w:val="000000"/>
          <w:lang w:val="it-IT"/>
        </w:rPr>
        <w:tab/>
      </w:r>
      <w:r w:rsidRPr="004D00FF">
        <w:rPr>
          <w:color w:val="000000"/>
          <w:lang w:val="it-IT"/>
        </w:rPr>
        <w:tab/>
      </w:r>
      <w:r w:rsidRPr="004D00FF">
        <w:rPr>
          <w:color w:val="000000"/>
          <w:lang w:val="it-IT"/>
        </w:rPr>
        <w:tab/>
      </w:r>
      <w:r w:rsidRPr="004D00FF">
        <w:rPr>
          <w:color w:val="000000"/>
          <w:lang w:val="it-IT"/>
        </w:rPr>
        <w:tab/>
      </w:r>
    </w:p>
    <w:p w:rsidR="001A133A" w:rsidRPr="004D00FF" w:rsidRDefault="001A133A" w:rsidP="001A133A">
      <w:pPr>
        <w:rPr>
          <w:color w:val="000000"/>
          <w:lang w:val="it-IT"/>
        </w:rPr>
      </w:pPr>
      <w:r w:rsidRPr="004D00FF">
        <w:rPr>
          <w:color w:val="000000"/>
          <w:lang w:val="it-IT"/>
        </w:rPr>
        <w:t xml:space="preserve">             Gabriela Iova                     </w:t>
      </w:r>
    </w:p>
    <w:p w:rsidR="001A133A" w:rsidRPr="004D00FF" w:rsidRDefault="001A133A" w:rsidP="001A133A">
      <w:pPr>
        <w:jc w:val="both"/>
        <w:rPr>
          <w:color w:val="000000"/>
          <w:lang w:val="it-IT"/>
        </w:rPr>
      </w:pPr>
    </w:p>
    <w:p w:rsidR="001A133A" w:rsidRPr="004D00FF" w:rsidRDefault="001A133A" w:rsidP="001A133A">
      <w:pPr>
        <w:jc w:val="both"/>
      </w:pPr>
      <w:r w:rsidRPr="004D00FF">
        <w:t xml:space="preserve">                                                                                            </w:t>
      </w:r>
      <w:r>
        <w:t xml:space="preserve">                        </w:t>
      </w:r>
      <w:r w:rsidRPr="004D00FF">
        <w:rPr>
          <w:color w:val="000000"/>
          <w:spacing w:val="3"/>
          <w:lang w:val="fr-FR"/>
        </w:rPr>
        <w:t xml:space="preserve">Cod FO 53-02, Ver.1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/>
      </w:tblPr>
      <w:tblGrid>
        <w:gridCol w:w="6844"/>
        <w:gridCol w:w="2516"/>
      </w:tblGrid>
      <w:tr w:rsidR="001A133A" w:rsidTr="00003134">
        <w:tc>
          <w:tcPr>
            <w:tcW w:w="3656" w:type="pct"/>
          </w:tcPr>
          <w:p w:rsidR="001A133A" w:rsidRDefault="001A133A" w:rsidP="00003134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4D00FF">
              <w:rPr>
                <w:color w:val="000000"/>
                <w:spacing w:val="3"/>
                <w:sz w:val="16"/>
                <w:szCs w:val="16"/>
                <w:lang w:val="fr-FR"/>
              </w:rPr>
              <w:t>Red</w:t>
            </w:r>
            <w:proofErr w:type="spellEnd"/>
            <w:r w:rsidRPr="004D00FF">
              <w:rPr>
                <w:color w:val="000000"/>
                <w:spacing w:val="3"/>
                <w:sz w:val="16"/>
                <w:szCs w:val="16"/>
                <w:lang w:val="fr-FR"/>
              </w:rPr>
              <w:t>./</w:t>
            </w:r>
            <w:proofErr w:type="spellStart"/>
            <w:r w:rsidRPr="004D00FF">
              <w:rPr>
                <w:color w:val="000000"/>
                <w:spacing w:val="3"/>
                <w:sz w:val="16"/>
                <w:szCs w:val="16"/>
                <w:lang w:val="fr-FR"/>
              </w:rPr>
              <w:t>ed</w:t>
            </w:r>
            <w:proofErr w:type="spellEnd"/>
            <w:r w:rsidRPr="004D00FF">
              <w:rPr>
                <w:color w:val="000000"/>
                <w:spacing w:val="3"/>
                <w:sz w:val="16"/>
                <w:szCs w:val="16"/>
                <w:lang w:val="fr-FR"/>
              </w:rPr>
              <w:t xml:space="preserve"> 2 ex.  </w:t>
            </w:r>
            <w:r>
              <w:rPr>
                <w:color w:val="000000"/>
                <w:spacing w:val="3"/>
                <w:sz w:val="16"/>
                <w:szCs w:val="16"/>
                <w:lang w:val="fr-FR"/>
              </w:rPr>
              <w:t>MMM</w:t>
            </w:r>
            <w:r w:rsidRPr="004D00FF">
              <w:rPr>
                <w:color w:val="000000"/>
                <w:spacing w:val="3"/>
                <w:sz w:val="16"/>
                <w:szCs w:val="16"/>
                <w:lang w:val="fr-FR"/>
              </w:rPr>
              <w:t xml:space="preserve">    </w:t>
            </w:r>
          </w:p>
        </w:tc>
        <w:tc>
          <w:tcPr>
            <w:tcW w:w="1344" w:type="pct"/>
          </w:tcPr>
          <w:p w:rsidR="001A133A" w:rsidRDefault="001A133A" w:rsidP="00003134">
            <w:pPr>
              <w:keepNext/>
              <w:keepLines/>
              <w:autoSpaceDE w:val="0"/>
              <w:autoSpaceDN w:val="0"/>
              <w:adjustRightInd w:val="0"/>
              <w:ind w:left="51"/>
              <w:rPr>
                <w:color w:val="000000"/>
                <w:sz w:val="28"/>
                <w:szCs w:val="28"/>
              </w:rPr>
            </w:pPr>
          </w:p>
        </w:tc>
      </w:tr>
    </w:tbl>
    <w:p w:rsidR="008F3D00" w:rsidRPr="001A133A" w:rsidRDefault="008F3D00" w:rsidP="001A133A"/>
    <w:sectPr w:rsidR="008F3D00" w:rsidRPr="001A133A" w:rsidSect="00EF1F1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AD0"/>
    <w:multiLevelType w:val="hybridMultilevel"/>
    <w:tmpl w:val="64DE10D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077921"/>
    <w:rsid w:val="00077921"/>
    <w:rsid w:val="00102CC3"/>
    <w:rsid w:val="00107661"/>
    <w:rsid w:val="001A133A"/>
    <w:rsid w:val="001A7163"/>
    <w:rsid w:val="001B7884"/>
    <w:rsid w:val="00207427"/>
    <w:rsid w:val="00276DB4"/>
    <w:rsid w:val="002B4D20"/>
    <w:rsid w:val="002C15E6"/>
    <w:rsid w:val="00301DF5"/>
    <w:rsid w:val="003215C9"/>
    <w:rsid w:val="00375612"/>
    <w:rsid w:val="003E7738"/>
    <w:rsid w:val="0044076A"/>
    <w:rsid w:val="00443DC1"/>
    <w:rsid w:val="00456E82"/>
    <w:rsid w:val="004704B9"/>
    <w:rsid w:val="004D7340"/>
    <w:rsid w:val="004E06B3"/>
    <w:rsid w:val="005532A5"/>
    <w:rsid w:val="005635E9"/>
    <w:rsid w:val="005A46AB"/>
    <w:rsid w:val="005E2897"/>
    <w:rsid w:val="006A19C1"/>
    <w:rsid w:val="007018C0"/>
    <w:rsid w:val="00707F4B"/>
    <w:rsid w:val="007F4BDD"/>
    <w:rsid w:val="0083254A"/>
    <w:rsid w:val="00834A22"/>
    <w:rsid w:val="00855518"/>
    <w:rsid w:val="00872FD5"/>
    <w:rsid w:val="008E4B22"/>
    <w:rsid w:val="008F3D00"/>
    <w:rsid w:val="00942E6A"/>
    <w:rsid w:val="009A5B7C"/>
    <w:rsid w:val="009C77C6"/>
    <w:rsid w:val="009D2AC6"/>
    <w:rsid w:val="009E0A07"/>
    <w:rsid w:val="009F346F"/>
    <w:rsid w:val="00A12289"/>
    <w:rsid w:val="00A458BD"/>
    <w:rsid w:val="00A729AE"/>
    <w:rsid w:val="00AE3373"/>
    <w:rsid w:val="00BA0150"/>
    <w:rsid w:val="00C06133"/>
    <w:rsid w:val="00C90208"/>
    <w:rsid w:val="00C96D3D"/>
    <w:rsid w:val="00D51C45"/>
    <w:rsid w:val="00DC54E2"/>
    <w:rsid w:val="00EF1F11"/>
    <w:rsid w:val="00FC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06133"/>
    <w:pPr>
      <w:jc w:val="center"/>
    </w:pPr>
    <w:rPr>
      <w:b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C06133"/>
    <w:rPr>
      <w:rFonts w:ascii="Times New Roman" w:eastAsia="Times New Roman" w:hAnsi="Times New Roman" w:cs="Times New Roman"/>
      <w:b/>
      <w:sz w:val="3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C06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FD5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EF1F1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27</cp:revision>
  <dcterms:created xsi:type="dcterms:W3CDTF">2013-04-11T06:26:00Z</dcterms:created>
  <dcterms:modified xsi:type="dcterms:W3CDTF">2015-11-16T13:22:00Z</dcterms:modified>
</cp:coreProperties>
</file>