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F1" w:rsidRDefault="00BF1801" w:rsidP="00C17E82">
      <w:r>
        <w:t>ANEXA 1</w:t>
      </w:r>
    </w:p>
    <w:p w:rsidR="00C17E82" w:rsidRDefault="00C17E82" w:rsidP="00C17E82"/>
    <w:p w:rsidR="00C17E82" w:rsidRDefault="00C17E82" w:rsidP="00C17E82"/>
    <w:p w:rsidR="00C17E82" w:rsidRDefault="00C17E82" w:rsidP="00C17E82"/>
    <w:p w:rsidR="00A84AF1" w:rsidRDefault="00A84AF1" w:rsidP="00A84AF1">
      <w:pPr>
        <w:jc w:val="center"/>
        <w:rPr>
          <w:b/>
          <w:sz w:val="26"/>
          <w:szCs w:val="26"/>
          <w:u w:val="single"/>
        </w:rPr>
      </w:pPr>
      <w:r w:rsidRPr="00DD2664">
        <w:rPr>
          <w:b/>
          <w:sz w:val="26"/>
          <w:szCs w:val="26"/>
          <w:u w:val="single"/>
        </w:rPr>
        <w:t>PLANUL ANUAL DE EVOLU</w:t>
      </w:r>
      <w:r w:rsidR="00CE5DED">
        <w:rPr>
          <w:b/>
          <w:sz w:val="26"/>
          <w:szCs w:val="26"/>
          <w:u w:val="single"/>
        </w:rPr>
        <w:t>Ţ</w:t>
      </w:r>
      <w:r w:rsidRPr="00DD2664">
        <w:rPr>
          <w:b/>
          <w:sz w:val="26"/>
          <w:szCs w:val="26"/>
          <w:u w:val="single"/>
        </w:rPr>
        <w:t>IE A TARIFELOR</w:t>
      </w:r>
    </w:p>
    <w:p w:rsidR="00C17E82" w:rsidRPr="00DD2664" w:rsidRDefault="00C17E82" w:rsidP="00A84AF1">
      <w:pPr>
        <w:jc w:val="center"/>
        <w:rPr>
          <w:b/>
          <w:sz w:val="26"/>
          <w:szCs w:val="26"/>
          <w:u w:val="single"/>
        </w:rPr>
      </w:pPr>
    </w:p>
    <w:p w:rsidR="00A84AF1" w:rsidRDefault="00A84AF1" w:rsidP="00A84AF1">
      <w:pPr>
        <w:jc w:val="center"/>
        <w:rPr>
          <w:b/>
          <w:szCs w:val="24"/>
        </w:rPr>
      </w:pPr>
    </w:p>
    <w:tbl>
      <w:tblPr>
        <w:tblW w:w="9679" w:type="dxa"/>
        <w:jc w:val="right"/>
        <w:tblInd w:w="-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1"/>
        <w:gridCol w:w="1303"/>
        <w:gridCol w:w="47"/>
        <w:gridCol w:w="1444"/>
        <w:gridCol w:w="51"/>
        <w:gridCol w:w="989"/>
        <w:gridCol w:w="1194"/>
        <w:gridCol w:w="1194"/>
        <w:gridCol w:w="1206"/>
        <w:gridCol w:w="1206"/>
        <w:gridCol w:w="943"/>
        <w:gridCol w:w="51"/>
      </w:tblGrid>
      <w:tr w:rsidR="00A84AF1" w:rsidRPr="00A84AF1" w:rsidTr="003A5D79">
        <w:trPr>
          <w:gridBefore w:val="1"/>
          <w:wBefore w:w="51" w:type="dxa"/>
          <w:trHeight w:val="429"/>
          <w:jc w:val="right"/>
        </w:trPr>
        <w:tc>
          <w:tcPr>
            <w:tcW w:w="1350" w:type="dxa"/>
            <w:gridSpan w:val="2"/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A84AF1" w:rsidRDefault="00A84AF1" w:rsidP="00CF0872">
            <w:pPr>
              <w:jc w:val="center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Strategia</w:t>
            </w:r>
            <w:proofErr w:type="spellEnd"/>
            <w:r>
              <w:rPr>
                <w:b/>
                <w:bCs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Cs w:val="22"/>
              </w:rPr>
              <w:t>tarifare</w:t>
            </w:r>
            <w:proofErr w:type="spellEnd"/>
          </w:p>
          <w:p w:rsidR="00A84AF1" w:rsidRPr="00A84AF1" w:rsidRDefault="00A84AF1" w:rsidP="00CF0872">
            <w:pPr>
              <w:jc w:val="center"/>
              <w:rPr>
                <w:bCs/>
                <w:sz w:val="20"/>
              </w:rPr>
            </w:pPr>
            <w:r w:rsidRPr="00A84AF1">
              <w:rPr>
                <w:bCs/>
                <w:sz w:val="20"/>
              </w:rPr>
              <w:t>(</w:t>
            </w:r>
            <w:proofErr w:type="spellStart"/>
            <w:r w:rsidRPr="00A84AF1">
              <w:rPr>
                <w:bCs/>
                <w:sz w:val="20"/>
              </w:rPr>
              <w:t>în</w:t>
            </w:r>
            <w:proofErr w:type="spellEnd"/>
            <w:r w:rsidRPr="00A84AF1">
              <w:rPr>
                <w:bCs/>
                <w:sz w:val="20"/>
              </w:rPr>
              <w:t xml:space="preserve"> </w:t>
            </w:r>
            <w:proofErr w:type="spellStart"/>
            <w:r w:rsidRPr="00A84AF1">
              <w:rPr>
                <w:bCs/>
                <w:sz w:val="20"/>
              </w:rPr>
              <w:t>procente</w:t>
            </w:r>
            <w:proofErr w:type="spellEnd"/>
            <w:r w:rsidRPr="00A84AF1">
              <w:rPr>
                <w:bCs/>
                <w:sz w:val="20"/>
              </w:rPr>
              <w:t>)</w:t>
            </w:r>
          </w:p>
        </w:tc>
        <w:tc>
          <w:tcPr>
            <w:tcW w:w="1495" w:type="dxa"/>
            <w:gridSpan w:val="2"/>
            <w:shd w:val="clear" w:color="000000" w:fill="auto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A84AF1">
              <w:rPr>
                <w:b/>
                <w:bCs/>
                <w:szCs w:val="22"/>
              </w:rPr>
              <w:t>Tarif</w:t>
            </w:r>
            <w:proofErr w:type="spellEnd"/>
            <w:r w:rsidRPr="00A84AF1">
              <w:rPr>
                <w:b/>
                <w:bCs/>
                <w:szCs w:val="22"/>
              </w:rPr>
              <w:t xml:space="preserve"> </w:t>
            </w:r>
            <w:r w:rsidR="003A5D79">
              <w:rPr>
                <w:b/>
                <w:bCs/>
                <w:szCs w:val="22"/>
              </w:rPr>
              <w:t>initial              (actual)</w:t>
            </w:r>
          </w:p>
        </w:tc>
        <w:tc>
          <w:tcPr>
            <w:tcW w:w="6783" w:type="dxa"/>
            <w:gridSpan w:val="7"/>
            <w:shd w:val="clear" w:color="000000" w:fill="auto"/>
            <w:noWrap/>
            <w:vAlign w:val="center"/>
          </w:tcPr>
          <w:p w:rsidR="00A84AF1" w:rsidRPr="00A84AF1" w:rsidRDefault="00A84AF1" w:rsidP="00CF0872">
            <w:pPr>
              <w:jc w:val="center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Ajustări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în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termeni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reali</w:t>
            </w:r>
            <w:proofErr w:type="spellEnd"/>
          </w:p>
        </w:tc>
      </w:tr>
      <w:tr w:rsidR="00A84AF1" w:rsidRPr="00A84AF1" w:rsidTr="003A5D79">
        <w:trPr>
          <w:gridAfter w:val="1"/>
          <w:wAfter w:w="51" w:type="dxa"/>
          <w:trHeight w:val="309"/>
          <w:jc w:val="right"/>
        </w:trPr>
        <w:tc>
          <w:tcPr>
            <w:tcW w:w="1354" w:type="dxa"/>
            <w:gridSpan w:val="2"/>
            <w:vMerge w:val="restart"/>
            <w:shd w:val="clear" w:color="000000" w:fill="auto"/>
            <w:vAlign w:val="center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91" w:type="dxa"/>
            <w:gridSpan w:val="2"/>
            <w:shd w:val="clear" w:color="000000" w:fill="auto"/>
          </w:tcPr>
          <w:p w:rsidR="008E074E" w:rsidRPr="00A84AF1" w:rsidRDefault="004B70E8" w:rsidP="004B70E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01.07.2014</w:t>
            </w:r>
          </w:p>
        </w:tc>
        <w:tc>
          <w:tcPr>
            <w:tcW w:w="1040" w:type="dxa"/>
            <w:gridSpan w:val="2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r w:rsidRPr="00A84AF1">
              <w:rPr>
                <w:b/>
                <w:bCs/>
                <w:szCs w:val="22"/>
              </w:rPr>
              <w:t>2018</w:t>
            </w:r>
            <w:r w:rsidR="00B227C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1194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r w:rsidRPr="00A84AF1">
              <w:rPr>
                <w:b/>
                <w:bCs/>
                <w:szCs w:val="22"/>
              </w:rPr>
              <w:t>2019</w:t>
            </w:r>
          </w:p>
        </w:tc>
        <w:tc>
          <w:tcPr>
            <w:tcW w:w="1194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r w:rsidRPr="00A84AF1">
              <w:rPr>
                <w:b/>
                <w:bCs/>
                <w:szCs w:val="22"/>
              </w:rPr>
              <w:t>2020</w:t>
            </w:r>
          </w:p>
        </w:tc>
        <w:tc>
          <w:tcPr>
            <w:tcW w:w="1206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r w:rsidRPr="00A84AF1">
              <w:rPr>
                <w:b/>
                <w:bCs/>
                <w:szCs w:val="22"/>
              </w:rPr>
              <w:t>2021</w:t>
            </w:r>
          </w:p>
        </w:tc>
        <w:tc>
          <w:tcPr>
            <w:tcW w:w="1206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r w:rsidRPr="00A84AF1">
              <w:rPr>
                <w:b/>
                <w:bCs/>
                <w:szCs w:val="22"/>
              </w:rPr>
              <w:t>2022</w:t>
            </w:r>
          </w:p>
        </w:tc>
        <w:tc>
          <w:tcPr>
            <w:tcW w:w="943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r w:rsidRPr="00A84AF1">
              <w:rPr>
                <w:b/>
                <w:bCs/>
                <w:szCs w:val="22"/>
              </w:rPr>
              <w:t>2023</w:t>
            </w:r>
          </w:p>
        </w:tc>
      </w:tr>
      <w:tr w:rsidR="00A84AF1" w:rsidRPr="00A84AF1" w:rsidTr="003A5D79">
        <w:trPr>
          <w:gridAfter w:val="1"/>
          <w:wAfter w:w="51" w:type="dxa"/>
          <w:trHeight w:val="230"/>
          <w:jc w:val="right"/>
        </w:trPr>
        <w:tc>
          <w:tcPr>
            <w:tcW w:w="1354" w:type="dxa"/>
            <w:gridSpan w:val="2"/>
            <w:vMerge/>
            <w:shd w:val="clear" w:color="000000" w:fill="auto"/>
            <w:vAlign w:val="center"/>
            <w:hideMark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91" w:type="dxa"/>
            <w:gridSpan w:val="2"/>
            <w:shd w:val="clear" w:color="000000" w:fill="auto"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r w:rsidRPr="00A84AF1">
              <w:rPr>
                <w:szCs w:val="22"/>
              </w:rPr>
              <w:t>lei/m3</w:t>
            </w:r>
          </w:p>
        </w:tc>
        <w:tc>
          <w:tcPr>
            <w:tcW w:w="1040" w:type="dxa"/>
            <w:gridSpan w:val="2"/>
            <w:shd w:val="clear" w:color="000000" w:fill="auto"/>
            <w:noWrap/>
            <w:vAlign w:val="center"/>
            <w:hideMark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%</w:t>
            </w:r>
          </w:p>
        </w:tc>
        <w:tc>
          <w:tcPr>
            <w:tcW w:w="1194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%</w:t>
            </w:r>
          </w:p>
        </w:tc>
        <w:tc>
          <w:tcPr>
            <w:tcW w:w="1194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%</w:t>
            </w:r>
          </w:p>
        </w:tc>
        <w:tc>
          <w:tcPr>
            <w:tcW w:w="1206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%</w:t>
            </w:r>
          </w:p>
        </w:tc>
        <w:tc>
          <w:tcPr>
            <w:tcW w:w="1206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%</w:t>
            </w:r>
          </w:p>
        </w:tc>
        <w:tc>
          <w:tcPr>
            <w:tcW w:w="943" w:type="dxa"/>
            <w:shd w:val="clear" w:color="000000" w:fill="auto"/>
            <w:noWrap/>
            <w:vAlign w:val="center"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%</w:t>
            </w:r>
          </w:p>
        </w:tc>
      </w:tr>
      <w:tr w:rsidR="00A84AF1" w:rsidRPr="00A84AF1" w:rsidTr="003A5D79">
        <w:trPr>
          <w:gridAfter w:val="1"/>
          <w:wAfter w:w="51" w:type="dxa"/>
          <w:trHeight w:val="288"/>
          <w:jc w:val="right"/>
        </w:trPr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A84AF1">
              <w:rPr>
                <w:b/>
                <w:bCs/>
                <w:szCs w:val="22"/>
              </w:rPr>
              <w:t>A</w:t>
            </w:r>
            <w:r w:rsidR="00DD2664">
              <w:rPr>
                <w:b/>
                <w:bCs/>
                <w:szCs w:val="22"/>
              </w:rPr>
              <w:t>pă</w:t>
            </w:r>
            <w:proofErr w:type="spellEnd"/>
          </w:p>
        </w:tc>
        <w:tc>
          <w:tcPr>
            <w:tcW w:w="1491" w:type="dxa"/>
            <w:gridSpan w:val="2"/>
          </w:tcPr>
          <w:p w:rsidR="00A84AF1" w:rsidRPr="00A84AF1" w:rsidRDefault="00A84AF1" w:rsidP="00A84AF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2,</w:t>
            </w:r>
            <w:r w:rsidRPr="00A84AF1">
              <w:rPr>
                <w:szCs w:val="22"/>
              </w:rPr>
              <w:t xml:space="preserve">85 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szCs w:val="22"/>
              </w:rPr>
            </w:pPr>
            <w:r w:rsidRPr="00A84AF1">
              <w:rPr>
                <w:szCs w:val="22"/>
              </w:rPr>
              <w:t>15</w:t>
            </w:r>
            <w:r>
              <w:rPr>
                <w:szCs w:val="22"/>
              </w:rPr>
              <w:t>,</w:t>
            </w:r>
            <w:r w:rsidRPr="00A84AF1">
              <w:rPr>
                <w:szCs w:val="22"/>
              </w:rPr>
              <w:t>00%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szCs w:val="22"/>
              </w:rPr>
            </w:pPr>
            <w:r w:rsidRPr="00A84AF1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A84AF1">
              <w:rPr>
                <w:szCs w:val="22"/>
              </w:rPr>
              <w:t>00%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szCs w:val="22"/>
              </w:rPr>
            </w:pPr>
            <w:r w:rsidRPr="00A84AF1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A84AF1">
              <w:rPr>
                <w:szCs w:val="22"/>
              </w:rPr>
              <w:t>00%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5</w:t>
            </w:r>
            <w:r>
              <w:rPr>
                <w:bCs/>
                <w:szCs w:val="22"/>
              </w:rPr>
              <w:t>,</w:t>
            </w:r>
            <w:r w:rsidRPr="00A84AF1">
              <w:rPr>
                <w:bCs/>
                <w:szCs w:val="22"/>
              </w:rPr>
              <w:t>00%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3</w:t>
            </w:r>
            <w:r>
              <w:rPr>
                <w:bCs/>
                <w:szCs w:val="22"/>
              </w:rPr>
              <w:t>,</w:t>
            </w:r>
            <w:r w:rsidRPr="00A84AF1">
              <w:rPr>
                <w:bCs/>
                <w:szCs w:val="22"/>
              </w:rPr>
              <w:t>20%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0</w:t>
            </w:r>
            <w:r>
              <w:rPr>
                <w:bCs/>
                <w:szCs w:val="22"/>
              </w:rPr>
              <w:t>,</w:t>
            </w:r>
            <w:r w:rsidRPr="00A84AF1">
              <w:rPr>
                <w:bCs/>
                <w:szCs w:val="22"/>
              </w:rPr>
              <w:t>71%</w:t>
            </w:r>
          </w:p>
        </w:tc>
      </w:tr>
      <w:tr w:rsidR="00A84AF1" w:rsidRPr="0015136F" w:rsidTr="003A5D79">
        <w:trPr>
          <w:gridAfter w:val="1"/>
          <w:wAfter w:w="51" w:type="dxa"/>
          <w:trHeight w:val="288"/>
          <w:jc w:val="right"/>
        </w:trPr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b/>
                <w:bCs/>
                <w:szCs w:val="22"/>
              </w:rPr>
            </w:pPr>
            <w:r w:rsidRPr="00A84AF1">
              <w:rPr>
                <w:b/>
                <w:bCs/>
                <w:szCs w:val="22"/>
              </w:rPr>
              <w:t>Canal</w:t>
            </w:r>
          </w:p>
        </w:tc>
        <w:tc>
          <w:tcPr>
            <w:tcW w:w="1491" w:type="dxa"/>
            <w:gridSpan w:val="2"/>
          </w:tcPr>
          <w:p w:rsidR="00A84AF1" w:rsidRPr="00A84AF1" w:rsidRDefault="00A84AF1" w:rsidP="00A84AF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2,</w:t>
            </w:r>
            <w:r w:rsidRPr="00A84AF1">
              <w:rPr>
                <w:szCs w:val="22"/>
              </w:rPr>
              <w:t xml:space="preserve">84 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szCs w:val="22"/>
              </w:rPr>
            </w:pPr>
            <w:r w:rsidRPr="00A84AF1">
              <w:rPr>
                <w:szCs w:val="22"/>
              </w:rPr>
              <w:t>15</w:t>
            </w:r>
            <w:r>
              <w:rPr>
                <w:szCs w:val="22"/>
              </w:rPr>
              <w:t>,</w:t>
            </w:r>
            <w:r w:rsidRPr="00A84AF1">
              <w:rPr>
                <w:szCs w:val="22"/>
              </w:rPr>
              <w:t>00%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szCs w:val="22"/>
              </w:rPr>
            </w:pPr>
            <w:r w:rsidRPr="00A84AF1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A84AF1">
              <w:rPr>
                <w:szCs w:val="22"/>
              </w:rPr>
              <w:t>00%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szCs w:val="22"/>
              </w:rPr>
            </w:pPr>
            <w:r w:rsidRPr="00A84AF1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A84AF1">
              <w:rPr>
                <w:szCs w:val="22"/>
              </w:rPr>
              <w:t>00%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5</w:t>
            </w:r>
            <w:r>
              <w:rPr>
                <w:bCs/>
                <w:szCs w:val="22"/>
              </w:rPr>
              <w:t>,</w:t>
            </w:r>
            <w:r w:rsidRPr="00A84AF1">
              <w:rPr>
                <w:bCs/>
                <w:szCs w:val="22"/>
              </w:rPr>
              <w:t>00%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4</w:t>
            </w:r>
            <w:r>
              <w:rPr>
                <w:bCs/>
                <w:szCs w:val="22"/>
              </w:rPr>
              <w:t>,</w:t>
            </w:r>
            <w:r w:rsidRPr="00A84AF1">
              <w:rPr>
                <w:bCs/>
                <w:szCs w:val="22"/>
              </w:rPr>
              <w:t>00%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A84AF1" w:rsidRPr="00A84AF1" w:rsidRDefault="00A84AF1" w:rsidP="00A84AF1">
            <w:pPr>
              <w:jc w:val="center"/>
              <w:rPr>
                <w:bCs/>
                <w:szCs w:val="22"/>
              </w:rPr>
            </w:pPr>
            <w:r w:rsidRPr="00A84AF1"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t>,</w:t>
            </w:r>
            <w:r w:rsidRPr="00A84AF1">
              <w:rPr>
                <w:bCs/>
                <w:szCs w:val="22"/>
              </w:rPr>
              <w:t>07%</w:t>
            </w:r>
          </w:p>
        </w:tc>
      </w:tr>
    </w:tbl>
    <w:p w:rsidR="00A84AF1" w:rsidRDefault="00B227C3" w:rsidP="00A84AF1">
      <w:pPr>
        <w:ind w:left="426"/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Nota</w:t>
      </w:r>
      <w:proofErr w:type="spellEnd"/>
      <w:r>
        <w:rPr>
          <w:sz w:val="18"/>
          <w:szCs w:val="18"/>
          <w:lang w:val="en-US"/>
        </w:rPr>
        <w:t>:</w:t>
      </w:r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Ajustările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în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termeni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reali</w:t>
      </w:r>
      <w:proofErr w:type="spellEnd"/>
      <w:r w:rsidR="009A746E" w:rsidRPr="009A746E">
        <w:rPr>
          <w:sz w:val="18"/>
          <w:szCs w:val="18"/>
          <w:lang w:val="en-US"/>
        </w:rPr>
        <w:t xml:space="preserve"> nu </w:t>
      </w:r>
      <w:proofErr w:type="spellStart"/>
      <w:r w:rsidR="009A746E" w:rsidRPr="009A746E">
        <w:rPr>
          <w:sz w:val="18"/>
          <w:szCs w:val="18"/>
          <w:lang w:val="en-US"/>
        </w:rPr>
        <w:t>includ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infla</w:t>
      </w:r>
      <w:r w:rsidR="00CE5DED">
        <w:rPr>
          <w:sz w:val="18"/>
          <w:szCs w:val="18"/>
          <w:lang w:val="en-US"/>
        </w:rPr>
        <w:t>ţ</w:t>
      </w:r>
      <w:r w:rsidR="009A746E" w:rsidRPr="009A746E">
        <w:rPr>
          <w:sz w:val="18"/>
          <w:szCs w:val="18"/>
          <w:lang w:val="en-US"/>
        </w:rPr>
        <w:t>ia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în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perioada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dintre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ajustările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tarifare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CE5DED">
        <w:rPr>
          <w:sz w:val="18"/>
          <w:szCs w:val="18"/>
          <w:lang w:val="en-US"/>
        </w:rPr>
        <w:t>ş</w:t>
      </w:r>
      <w:r w:rsidR="009A746E" w:rsidRPr="009A746E">
        <w:rPr>
          <w:sz w:val="18"/>
          <w:szCs w:val="18"/>
          <w:lang w:val="en-US"/>
        </w:rPr>
        <w:t>i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nici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taxa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pe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valoarea</w:t>
      </w:r>
      <w:proofErr w:type="spellEnd"/>
      <w:r w:rsidR="009A746E" w:rsidRPr="009A746E">
        <w:rPr>
          <w:sz w:val="18"/>
          <w:szCs w:val="18"/>
          <w:lang w:val="en-US"/>
        </w:rPr>
        <w:t xml:space="preserve"> </w:t>
      </w:r>
      <w:proofErr w:type="spellStart"/>
      <w:r w:rsidR="009A746E" w:rsidRPr="009A746E">
        <w:rPr>
          <w:sz w:val="18"/>
          <w:szCs w:val="18"/>
          <w:lang w:val="en-US"/>
        </w:rPr>
        <w:t>adăugată</w:t>
      </w:r>
      <w:proofErr w:type="spellEnd"/>
      <w:r w:rsidR="009A746E" w:rsidRPr="009A746E">
        <w:rPr>
          <w:sz w:val="18"/>
          <w:szCs w:val="18"/>
          <w:lang w:val="en-US"/>
        </w:rPr>
        <w:t>.</w:t>
      </w:r>
    </w:p>
    <w:p w:rsidR="00A84AF1" w:rsidRPr="00C24714" w:rsidRDefault="00B227C3" w:rsidP="003B77B5">
      <w:pPr>
        <w:ind w:left="709" w:hanging="283"/>
        <w:rPr>
          <w:sz w:val="18"/>
          <w:szCs w:val="18"/>
          <w:lang w:val="en-US"/>
        </w:rPr>
      </w:pPr>
      <w:r w:rsidRPr="00C24714">
        <w:rPr>
          <w:sz w:val="18"/>
          <w:szCs w:val="18"/>
          <w:lang w:val="en-US"/>
        </w:rPr>
        <w:t>*</w:t>
      </w:r>
      <w:r w:rsidR="00F334E2" w:rsidRPr="00C24714">
        <w:rPr>
          <w:sz w:val="18"/>
          <w:szCs w:val="18"/>
          <w:lang w:val="en-US"/>
        </w:rPr>
        <w:t xml:space="preserve"> </w:t>
      </w:r>
      <w:proofErr w:type="spellStart"/>
      <w:r w:rsidR="00F334E2" w:rsidRPr="00C24714">
        <w:rPr>
          <w:sz w:val="18"/>
          <w:szCs w:val="18"/>
          <w:lang w:val="en-US"/>
        </w:rPr>
        <w:t>Prin</w:t>
      </w:r>
      <w:proofErr w:type="spellEnd"/>
      <w:r w:rsidR="00F334E2" w:rsidRPr="00C24714">
        <w:rPr>
          <w:sz w:val="18"/>
          <w:szCs w:val="18"/>
          <w:lang w:val="en-US"/>
        </w:rPr>
        <w:t xml:space="preserve"> </w:t>
      </w:r>
      <w:proofErr w:type="spellStart"/>
      <w:r w:rsidR="00F334E2" w:rsidRPr="00C24714">
        <w:rPr>
          <w:sz w:val="18"/>
          <w:szCs w:val="18"/>
          <w:lang w:val="en-US"/>
        </w:rPr>
        <w:t>excep</w:t>
      </w:r>
      <w:r w:rsidR="00CE5DED">
        <w:rPr>
          <w:sz w:val="18"/>
          <w:szCs w:val="18"/>
          <w:lang w:val="en-US"/>
        </w:rPr>
        <w:t>ţ</w:t>
      </w:r>
      <w:r w:rsidR="00F334E2" w:rsidRPr="00C24714">
        <w:rPr>
          <w:sz w:val="18"/>
          <w:szCs w:val="18"/>
          <w:lang w:val="en-US"/>
        </w:rPr>
        <w:t>ie</w:t>
      </w:r>
      <w:proofErr w:type="spellEnd"/>
      <w:r w:rsidR="00F334E2" w:rsidRPr="00C24714">
        <w:rPr>
          <w:sz w:val="18"/>
          <w:szCs w:val="18"/>
          <w:lang w:val="en-US"/>
        </w:rPr>
        <w:t xml:space="preserve">, </w:t>
      </w:r>
      <w:proofErr w:type="spellStart"/>
      <w:r w:rsidR="00F334E2" w:rsidRPr="00C24714">
        <w:rPr>
          <w:sz w:val="18"/>
          <w:szCs w:val="18"/>
          <w:lang w:val="en-US"/>
        </w:rPr>
        <w:t>în</w:t>
      </w:r>
      <w:proofErr w:type="spellEnd"/>
      <w:r w:rsidR="00F334E2" w:rsidRPr="00C24714">
        <w:rPr>
          <w:sz w:val="18"/>
          <w:szCs w:val="18"/>
          <w:lang w:val="en-US"/>
        </w:rPr>
        <w:t xml:space="preserve"> </w:t>
      </w:r>
      <w:proofErr w:type="spellStart"/>
      <w:r w:rsidR="00F334E2" w:rsidRPr="00C24714">
        <w:rPr>
          <w:sz w:val="18"/>
          <w:szCs w:val="18"/>
          <w:lang w:val="en-US"/>
        </w:rPr>
        <w:t>anul</w:t>
      </w:r>
      <w:proofErr w:type="spellEnd"/>
      <w:r w:rsidR="00F334E2" w:rsidRPr="00C24714">
        <w:rPr>
          <w:sz w:val="18"/>
          <w:szCs w:val="18"/>
          <w:lang w:val="en-US"/>
        </w:rPr>
        <w:t xml:space="preserve"> 2018, </w:t>
      </w:r>
      <w:proofErr w:type="spellStart"/>
      <w:r w:rsidR="00F334E2" w:rsidRPr="00C24714">
        <w:rPr>
          <w:sz w:val="18"/>
          <w:szCs w:val="18"/>
          <w:lang w:val="en-US"/>
        </w:rPr>
        <w:t>ajustarea</w:t>
      </w:r>
      <w:proofErr w:type="spellEnd"/>
      <w:r w:rsidR="00F334E2" w:rsidRPr="00C24714">
        <w:rPr>
          <w:sz w:val="18"/>
          <w:szCs w:val="18"/>
          <w:lang w:val="en-US"/>
        </w:rPr>
        <w:t xml:space="preserve"> </w:t>
      </w:r>
      <w:proofErr w:type="spellStart"/>
      <w:r w:rsidR="00F334E2" w:rsidRPr="00C24714">
        <w:rPr>
          <w:sz w:val="18"/>
          <w:szCs w:val="18"/>
          <w:lang w:val="en-US"/>
        </w:rPr>
        <w:t>pre</w:t>
      </w:r>
      <w:r w:rsidR="00CE5DED">
        <w:rPr>
          <w:sz w:val="18"/>
          <w:szCs w:val="18"/>
          <w:lang w:val="en-US"/>
        </w:rPr>
        <w:t>ţ</w:t>
      </w:r>
      <w:r w:rsidR="00F334E2" w:rsidRPr="00C24714">
        <w:rPr>
          <w:sz w:val="18"/>
          <w:szCs w:val="18"/>
          <w:lang w:val="en-US"/>
        </w:rPr>
        <w:t>ului</w:t>
      </w:r>
      <w:proofErr w:type="spellEnd"/>
      <w:r w:rsidR="00F334E2" w:rsidRPr="00C24714">
        <w:rPr>
          <w:sz w:val="18"/>
          <w:szCs w:val="18"/>
          <w:lang w:val="en-US"/>
        </w:rPr>
        <w:t xml:space="preserve"> /</w:t>
      </w:r>
      <w:proofErr w:type="spellStart"/>
      <w:r w:rsidR="00F334E2" w:rsidRPr="00C24714">
        <w:rPr>
          <w:sz w:val="18"/>
          <w:szCs w:val="18"/>
          <w:lang w:val="en-US"/>
        </w:rPr>
        <w:t>tarifului</w:t>
      </w:r>
      <w:proofErr w:type="spellEnd"/>
      <w:r w:rsidR="00F334E2" w:rsidRPr="00C24714">
        <w:rPr>
          <w:sz w:val="18"/>
          <w:szCs w:val="18"/>
          <w:lang w:val="en-US"/>
        </w:rPr>
        <w:t xml:space="preserve"> de </w:t>
      </w:r>
      <w:proofErr w:type="spellStart"/>
      <w:r w:rsidR="00F334E2" w:rsidRPr="00C24714">
        <w:rPr>
          <w:sz w:val="18"/>
          <w:szCs w:val="18"/>
          <w:lang w:val="en-US"/>
        </w:rPr>
        <w:t>apă</w:t>
      </w:r>
      <w:proofErr w:type="spellEnd"/>
      <w:r w:rsidR="009710C6" w:rsidRPr="00C24714">
        <w:rPr>
          <w:sz w:val="18"/>
          <w:szCs w:val="18"/>
          <w:lang w:val="en-US"/>
        </w:rPr>
        <w:t xml:space="preserve">/canal, se </w:t>
      </w:r>
      <w:proofErr w:type="spellStart"/>
      <w:r w:rsidR="009710C6" w:rsidRPr="00C24714">
        <w:rPr>
          <w:sz w:val="18"/>
          <w:szCs w:val="18"/>
          <w:lang w:val="en-US"/>
        </w:rPr>
        <w:t>va</w:t>
      </w:r>
      <w:proofErr w:type="spellEnd"/>
      <w:r w:rsidR="009710C6" w:rsidRPr="00C24714">
        <w:rPr>
          <w:sz w:val="18"/>
          <w:szCs w:val="18"/>
          <w:lang w:val="en-US"/>
        </w:rPr>
        <w:t xml:space="preserve"> face </w:t>
      </w:r>
      <w:r w:rsidR="009710C6" w:rsidRPr="00C24714">
        <w:rPr>
          <w:sz w:val="18"/>
          <w:szCs w:val="18"/>
          <w:lang w:val="ro-RO"/>
        </w:rPr>
        <w:t>începând cu data de 1 (întâi) a lunii imediat următoare aprobării Cererii de finan</w:t>
      </w:r>
      <w:r w:rsidR="00CE5DED">
        <w:rPr>
          <w:sz w:val="18"/>
          <w:szCs w:val="18"/>
          <w:lang w:val="ro-RO"/>
        </w:rPr>
        <w:t>ţ</w:t>
      </w:r>
      <w:r w:rsidR="009710C6" w:rsidRPr="00C24714">
        <w:rPr>
          <w:sz w:val="18"/>
          <w:szCs w:val="18"/>
          <w:lang w:val="ro-RO"/>
        </w:rPr>
        <w:t xml:space="preserve">are aferentă Proiectului POIM </w:t>
      </w:r>
      <w:r w:rsidR="00CE5DED">
        <w:rPr>
          <w:sz w:val="18"/>
          <w:szCs w:val="18"/>
          <w:lang w:val="ro-RO"/>
        </w:rPr>
        <w:t>ş</w:t>
      </w:r>
      <w:r w:rsidR="009710C6" w:rsidRPr="00C24714">
        <w:rPr>
          <w:sz w:val="18"/>
          <w:szCs w:val="18"/>
          <w:lang w:val="ro-RO"/>
        </w:rPr>
        <w:t>i ob</w:t>
      </w:r>
      <w:r w:rsidR="00CE5DED">
        <w:rPr>
          <w:sz w:val="18"/>
          <w:szCs w:val="18"/>
          <w:lang w:val="ro-RO"/>
        </w:rPr>
        <w:t>ţ</w:t>
      </w:r>
      <w:r w:rsidR="009710C6" w:rsidRPr="00C24714">
        <w:rPr>
          <w:sz w:val="18"/>
          <w:szCs w:val="18"/>
          <w:lang w:val="ro-RO"/>
        </w:rPr>
        <w:t>inerii avizelor impuse de legisla</w:t>
      </w:r>
      <w:r w:rsidR="00CE5DED">
        <w:rPr>
          <w:sz w:val="18"/>
          <w:szCs w:val="18"/>
          <w:lang w:val="ro-RO"/>
        </w:rPr>
        <w:t>ţ</w:t>
      </w:r>
      <w:r w:rsidR="009710C6" w:rsidRPr="00C24714">
        <w:rPr>
          <w:sz w:val="18"/>
          <w:szCs w:val="18"/>
          <w:lang w:val="ro-RO"/>
        </w:rPr>
        <w:t>ia în vigoare</w:t>
      </w:r>
      <w:r w:rsidR="00F334E2" w:rsidRPr="00C24714">
        <w:rPr>
          <w:sz w:val="18"/>
          <w:szCs w:val="18"/>
          <w:lang w:val="en-US"/>
        </w:rPr>
        <w:t>.</w:t>
      </w:r>
    </w:p>
    <w:p w:rsidR="00C17E82" w:rsidRDefault="00C17E82" w:rsidP="003B77B5">
      <w:pPr>
        <w:ind w:left="284"/>
      </w:pPr>
    </w:p>
    <w:p w:rsidR="008E074E" w:rsidRDefault="00917B81" w:rsidP="003B77B5">
      <w:pPr>
        <w:ind w:left="284"/>
      </w:pPr>
      <w:proofErr w:type="spellStart"/>
      <w:r w:rsidRPr="00C24714">
        <w:t>Strategia</w:t>
      </w:r>
      <w:proofErr w:type="spellEnd"/>
      <w:r w:rsidRPr="00C24714">
        <w:t xml:space="preserve"> de </w:t>
      </w:r>
      <w:proofErr w:type="spellStart"/>
      <w:r w:rsidRPr="00C24714">
        <w:t>tarifare</w:t>
      </w:r>
      <w:proofErr w:type="spellEnd"/>
      <w:r w:rsidR="00C17E82">
        <w:t xml:space="preserve"> </w:t>
      </w:r>
      <w:r w:rsidR="009A746E" w:rsidRPr="00C24714">
        <w:t xml:space="preserve"> </w:t>
      </w:r>
      <w:proofErr w:type="spellStart"/>
      <w:r w:rsidR="009A746E" w:rsidRPr="00C24714">
        <w:t>presupune</w:t>
      </w:r>
      <w:proofErr w:type="spellEnd"/>
      <w:r w:rsidR="009A746E" w:rsidRPr="00C24714">
        <w:t xml:space="preserve"> </w:t>
      </w:r>
      <w:proofErr w:type="spellStart"/>
      <w:r w:rsidR="009A746E" w:rsidRPr="00C24714">
        <w:t>ajustări</w:t>
      </w:r>
      <w:proofErr w:type="spellEnd"/>
      <w:r w:rsidR="009A746E" w:rsidRPr="00C24714">
        <w:t xml:space="preserve"> ale </w:t>
      </w:r>
      <w:proofErr w:type="spellStart"/>
      <w:r w:rsidR="009A746E" w:rsidRPr="00C24714">
        <w:t>tarifelor</w:t>
      </w:r>
      <w:proofErr w:type="spellEnd"/>
      <w:r w:rsidR="009A746E" w:rsidRPr="00C24714">
        <w:t xml:space="preserve"> </w:t>
      </w:r>
      <w:proofErr w:type="spellStart"/>
      <w:r w:rsidR="009A746E" w:rsidRPr="00C24714">
        <w:t>în</w:t>
      </w:r>
      <w:proofErr w:type="spellEnd"/>
      <w:r w:rsidR="009A746E" w:rsidRPr="00C24714">
        <w:t xml:space="preserve"> </w:t>
      </w:r>
      <w:proofErr w:type="spellStart"/>
      <w:r w:rsidR="009A746E" w:rsidRPr="00C24714">
        <w:t>fiecare</w:t>
      </w:r>
      <w:proofErr w:type="spellEnd"/>
      <w:r w:rsidR="009A746E" w:rsidRPr="00C24714">
        <w:t xml:space="preserve"> an</w:t>
      </w:r>
      <w:r w:rsidR="004B70E8" w:rsidRPr="00C24714">
        <w:t xml:space="preserve"> </w:t>
      </w:r>
      <w:r w:rsidR="009A746E" w:rsidRPr="00C24714">
        <w:t xml:space="preserve"> </w:t>
      </w:r>
      <w:proofErr w:type="spellStart"/>
      <w:r w:rsidR="009A746E" w:rsidRPr="00C24714">
        <w:t>cel</w:t>
      </w:r>
      <w:proofErr w:type="spellEnd"/>
      <w:r w:rsidR="009A746E" w:rsidRPr="00C24714">
        <w:t xml:space="preserve"> </w:t>
      </w:r>
      <w:proofErr w:type="spellStart"/>
      <w:r w:rsidR="009A746E" w:rsidRPr="00C24714">
        <w:t>t</w:t>
      </w:r>
      <w:r w:rsidR="00C17E82">
        <w:t>â</w:t>
      </w:r>
      <w:r w:rsidR="009A746E" w:rsidRPr="00C24714">
        <w:t>rziu</w:t>
      </w:r>
      <w:proofErr w:type="spellEnd"/>
      <w:r w:rsidR="009A746E" w:rsidRPr="00C24714">
        <w:t xml:space="preserve"> la 1 </w:t>
      </w:r>
      <w:proofErr w:type="spellStart"/>
      <w:r w:rsidR="009A746E" w:rsidRPr="00C24714">
        <w:t>iulie</w:t>
      </w:r>
      <w:proofErr w:type="spellEnd"/>
      <w:r w:rsidR="00F16686" w:rsidRPr="00C24714">
        <w:t xml:space="preserve"> (</w:t>
      </w:r>
      <w:proofErr w:type="spellStart"/>
      <w:r w:rsidR="00F16686" w:rsidRPr="00C24714">
        <w:t>excep</w:t>
      </w:r>
      <w:r w:rsidR="00CE5DED">
        <w:t>ţ</w:t>
      </w:r>
      <w:r w:rsidR="00F16686" w:rsidRPr="00C24714">
        <w:t>ie</w:t>
      </w:r>
      <w:proofErr w:type="spellEnd"/>
      <w:r w:rsidR="00F16686" w:rsidRPr="00C24714">
        <w:t xml:space="preserve"> </w:t>
      </w:r>
      <w:proofErr w:type="spellStart"/>
      <w:r w:rsidR="00F16686" w:rsidRPr="00C24714">
        <w:t>anul</w:t>
      </w:r>
      <w:proofErr w:type="spellEnd"/>
      <w:r w:rsidR="00F16686" w:rsidRPr="00C24714">
        <w:t xml:space="preserve"> </w:t>
      </w:r>
      <w:proofErr w:type="spellStart"/>
      <w:r w:rsidR="00F16686" w:rsidRPr="00C24714">
        <w:t>în</w:t>
      </w:r>
      <w:proofErr w:type="spellEnd"/>
      <w:r w:rsidR="00F16686" w:rsidRPr="00C24714">
        <w:t xml:space="preserve"> curs)</w:t>
      </w:r>
      <w:r w:rsidR="008E074E" w:rsidRPr="00C24714">
        <w:t>,</w:t>
      </w:r>
      <w:r w:rsidR="009A746E" w:rsidRPr="00C24714">
        <w:t xml:space="preserve"> </w:t>
      </w:r>
      <w:proofErr w:type="spellStart"/>
      <w:r w:rsidRPr="00C24714">
        <w:t>în</w:t>
      </w:r>
      <w:proofErr w:type="spellEnd"/>
      <w:r w:rsidRPr="00C24714">
        <w:t xml:space="preserve"> </w:t>
      </w:r>
      <w:proofErr w:type="spellStart"/>
      <w:r w:rsidRPr="00C24714">
        <w:t>termeni</w:t>
      </w:r>
      <w:proofErr w:type="spellEnd"/>
      <w:r w:rsidRPr="00C24714">
        <w:t xml:space="preserve"> </w:t>
      </w:r>
      <w:proofErr w:type="spellStart"/>
      <w:r w:rsidRPr="00C24714">
        <w:t>reali</w:t>
      </w:r>
      <w:proofErr w:type="spellEnd"/>
      <w:r w:rsidRPr="00C24714">
        <w:t xml:space="preserve">, </w:t>
      </w:r>
      <w:proofErr w:type="spellStart"/>
      <w:r w:rsidR="008E074E" w:rsidRPr="00C24714">
        <w:t>c</w:t>
      </w:r>
      <w:r w:rsidR="00C17E82">
        <w:t>â</w:t>
      </w:r>
      <w:r w:rsidRPr="00C24714">
        <w:t>t</w:t>
      </w:r>
      <w:proofErr w:type="spellEnd"/>
      <w:r w:rsidRPr="00C24714">
        <w:t xml:space="preserve"> </w:t>
      </w:r>
      <w:proofErr w:type="spellStart"/>
      <w:r w:rsidR="00CE5DED">
        <w:t>ş</w:t>
      </w:r>
      <w:r w:rsidR="008E074E" w:rsidRPr="00C24714">
        <w:t>i</w:t>
      </w:r>
      <w:proofErr w:type="spellEnd"/>
      <w:r w:rsidR="008E074E" w:rsidRPr="00C24714">
        <w:t xml:space="preserve"> </w:t>
      </w:r>
      <w:r w:rsidR="009A746E" w:rsidRPr="00C24714">
        <w:t xml:space="preserve">cu </w:t>
      </w:r>
      <w:proofErr w:type="spellStart"/>
      <w:r w:rsidR="009A746E" w:rsidRPr="00C24714">
        <w:t>infla</w:t>
      </w:r>
      <w:r w:rsidR="00CE5DED">
        <w:t>ţ</w:t>
      </w:r>
      <w:r w:rsidR="009A746E" w:rsidRPr="00C24714">
        <w:t>ia</w:t>
      </w:r>
      <w:proofErr w:type="spellEnd"/>
      <w:r w:rsidR="00F22319" w:rsidRPr="00C24714">
        <w:t>,</w:t>
      </w:r>
      <w:r w:rsidR="009A746E" w:rsidRPr="00C24714">
        <w:t xml:space="preserve"> </w:t>
      </w:r>
      <w:r w:rsidR="003B77B5" w:rsidRPr="00C24714">
        <w:t xml:space="preserve">conform </w:t>
      </w:r>
      <w:proofErr w:type="spellStart"/>
      <w:r w:rsidR="003B77B5" w:rsidRPr="00C24714">
        <w:t>urm</w:t>
      </w:r>
      <w:r w:rsidR="00C17E82">
        <w:t>ă</w:t>
      </w:r>
      <w:r w:rsidR="003B77B5" w:rsidRPr="00C24714">
        <w:t>toarelor</w:t>
      </w:r>
      <w:proofErr w:type="spellEnd"/>
      <w:r w:rsidR="003B77B5" w:rsidRPr="00C24714">
        <w:t xml:space="preserve"> </w:t>
      </w:r>
      <w:proofErr w:type="spellStart"/>
      <w:r w:rsidR="003B77B5" w:rsidRPr="00C24714">
        <w:t>formule</w:t>
      </w:r>
      <w:proofErr w:type="spellEnd"/>
      <w:r w:rsidR="00F16686" w:rsidRPr="00C24714">
        <w:t xml:space="preserve">, </w:t>
      </w:r>
      <w:r w:rsidR="00F16686" w:rsidRPr="00C24714">
        <w:rPr>
          <w:lang w:val="ro-RO"/>
        </w:rPr>
        <w:t>care rămân valabil</w:t>
      </w:r>
      <w:r w:rsidR="003B77B5" w:rsidRPr="00C24714">
        <w:rPr>
          <w:lang w:val="ro-RO"/>
        </w:rPr>
        <w:t>e</w:t>
      </w:r>
      <w:r w:rsidR="00F16686" w:rsidRPr="00C24714">
        <w:rPr>
          <w:lang w:val="ro-RO"/>
        </w:rPr>
        <w:t xml:space="preserve"> pe toată perioada de valabilitate a contractului de delegare</w:t>
      </w:r>
      <w:r w:rsidR="00F334E2" w:rsidRPr="00C24714">
        <w:t>:</w:t>
      </w:r>
      <w:r w:rsidR="00DD2664">
        <w:t xml:space="preserve"> </w:t>
      </w:r>
    </w:p>
    <w:p w:rsidR="003B77B5" w:rsidRPr="003B77B5" w:rsidRDefault="003B77B5" w:rsidP="003B77B5">
      <w:pPr>
        <w:ind w:left="284"/>
      </w:pPr>
      <w:bookmarkStart w:id="0" w:name="_GoBack"/>
      <w:bookmarkEnd w:id="0"/>
    </w:p>
    <w:p w:rsidR="00A84AF1" w:rsidRDefault="00A84AF1" w:rsidP="00A84AF1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 w:rsidRPr="001C2156">
        <w:rPr>
          <w:lang w:val="ro-RO"/>
        </w:rPr>
        <w:t>T</w:t>
      </w:r>
      <w:r w:rsidRPr="001C2156">
        <w:rPr>
          <w:vertAlign w:val="subscript"/>
          <w:lang w:val="ro-RO"/>
        </w:rPr>
        <w:t xml:space="preserve">n+i </w:t>
      </w:r>
      <w:r w:rsidRPr="001C2156">
        <w:rPr>
          <w:lang w:val="ro-RO"/>
        </w:rPr>
        <w:t>= T</w:t>
      </w:r>
      <w:r w:rsidRPr="001C2156">
        <w:rPr>
          <w:vertAlign w:val="subscript"/>
          <w:lang w:val="ro-RO"/>
        </w:rPr>
        <w:t>n</w:t>
      </w:r>
      <w:r w:rsidRPr="001C2156">
        <w:rPr>
          <w:lang w:val="ro-RO"/>
        </w:rPr>
        <w:t xml:space="preserve"> x (1+a</w:t>
      </w:r>
      <w:r w:rsidRPr="001C2156">
        <w:rPr>
          <w:vertAlign w:val="subscript"/>
          <w:lang w:val="ro-RO"/>
        </w:rPr>
        <w:t>n+1</w:t>
      </w:r>
      <w:r w:rsidRPr="001C2156">
        <w:rPr>
          <w:lang w:val="ro-RO"/>
        </w:rPr>
        <w:t>) x (1+a</w:t>
      </w:r>
      <w:r w:rsidRPr="001C2156">
        <w:rPr>
          <w:vertAlign w:val="subscript"/>
          <w:lang w:val="ro-RO"/>
        </w:rPr>
        <w:t>n+2</w:t>
      </w:r>
      <w:r w:rsidRPr="001C2156">
        <w:rPr>
          <w:lang w:val="ro-RO"/>
        </w:rPr>
        <w:t>) x.....x (1+a</w:t>
      </w:r>
      <w:r w:rsidRPr="001C2156">
        <w:rPr>
          <w:vertAlign w:val="subscript"/>
          <w:lang w:val="ro-RO"/>
        </w:rPr>
        <w:t>n+i</w:t>
      </w:r>
      <w:r w:rsidRPr="001C2156">
        <w:rPr>
          <w:lang w:val="ro-RO"/>
        </w:rPr>
        <w:t>) x I</w:t>
      </w:r>
      <w:r w:rsidRPr="001C2156">
        <w:rPr>
          <w:vertAlign w:val="subscript"/>
          <w:lang w:val="ro-RO"/>
        </w:rPr>
        <w:t>n+i</w:t>
      </w:r>
    </w:p>
    <w:p w:rsidR="00A84AF1" w:rsidRPr="001C2156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1C2156">
        <w:rPr>
          <w:lang w:val="ro-RO"/>
        </w:rPr>
        <w:t>Unde:</w:t>
      </w:r>
    </w:p>
    <w:p w:rsidR="00A84AF1" w:rsidRPr="001C2156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1C2156">
        <w:rPr>
          <w:lang w:val="ro-RO"/>
        </w:rPr>
        <w:t>T</w:t>
      </w:r>
      <w:r w:rsidRPr="008B29BC">
        <w:rPr>
          <w:vertAlign w:val="subscript"/>
          <w:lang w:val="ro-RO"/>
        </w:rPr>
        <w:t>n+i</w:t>
      </w:r>
      <w:r w:rsidRPr="001C2156">
        <w:rPr>
          <w:lang w:val="ro-RO"/>
        </w:rPr>
        <w:t xml:space="preserve"> – tariful la data “n+i”;</w:t>
      </w:r>
    </w:p>
    <w:p w:rsidR="00A84AF1" w:rsidRPr="004A3585" w:rsidRDefault="00A84AF1" w:rsidP="00DD2664">
      <w:pPr>
        <w:tabs>
          <w:tab w:val="clear" w:pos="567"/>
          <w:tab w:val="left" w:pos="630"/>
        </w:tabs>
        <w:ind w:left="570"/>
        <w:rPr>
          <w:b/>
          <w:i/>
          <w:highlight w:val="yellow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T</w:t>
      </w:r>
      <w:r>
        <w:rPr>
          <w:vertAlign w:val="subscript"/>
          <w:lang w:val="ro-RO"/>
        </w:rPr>
        <w:t>n</w:t>
      </w:r>
      <w:r>
        <w:rPr>
          <w:lang w:val="ro-RO"/>
        </w:rPr>
        <w:t xml:space="preserve"> – tariful iniţial</w:t>
      </w:r>
      <w:r w:rsidR="00467E69">
        <w:rPr>
          <w:lang w:val="ro-RO"/>
        </w:rPr>
        <w:t xml:space="preserve"> -</w:t>
      </w:r>
      <w:r>
        <w:rPr>
          <w:lang w:val="ro-RO"/>
        </w:rPr>
        <w:t xml:space="preserve"> </w:t>
      </w:r>
      <w:r w:rsidR="00467E69">
        <w:rPr>
          <w:lang w:val="ro-RO"/>
        </w:rPr>
        <w:t xml:space="preserve">iulie </w:t>
      </w:r>
      <w:r w:rsidR="008E074E">
        <w:rPr>
          <w:lang w:val="ro-RO"/>
        </w:rPr>
        <w:t>2014</w:t>
      </w:r>
      <w:r w:rsidRPr="001C2156">
        <w:rPr>
          <w:lang w:val="ro-RO"/>
        </w:rPr>
        <w:t>;</w:t>
      </w:r>
    </w:p>
    <w:p w:rsidR="00A84AF1" w:rsidRPr="001C2156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a</w:t>
      </w:r>
      <w:r w:rsidRPr="00650725">
        <w:rPr>
          <w:vertAlign w:val="subscript"/>
          <w:lang w:val="ro-RO"/>
        </w:rPr>
        <w:t>n+1</w:t>
      </w:r>
      <w:r>
        <w:rPr>
          <w:lang w:val="ro-RO"/>
        </w:rPr>
        <w:t>, a</w:t>
      </w:r>
      <w:r w:rsidRPr="00650725">
        <w:rPr>
          <w:vertAlign w:val="subscript"/>
          <w:lang w:val="ro-RO"/>
        </w:rPr>
        <w:t xml:space="preserve">n+2 </w:t>
      </w:r>
      <w:r w:rsidRPr="001C2156">
        <w:rPr>
          <w:lang w:val="ro-RO"/>
        </w:rPr>
        <w:t xml:space="preserve">– ajustări în termeni reali ale </w:t>
      </w:r>
      <w:r>
        <w:rPr>
          <w:lang w:val="ro-RO"/>
        </w:rPr>
        <w:t>tarifului la datele “n+1”şi</w:t>
      </w:r>
      <w:r w:rsidRPr="001C2156">
        <w:rPr>
          <w:lang w:val="ro-RO"/>
        </w:rPr>
        <w:t xml:space="preserve"> “n+2”;</w:t>
      </w:r>
    </w:p>
    <w:p w:rsidR="00A84AF1" w:rsidRPr="001C2156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1C2156">
        <w:rPr>
          <w:lang w:val="ro-RO"/>
        </w:rPr>
        <w:t xml:space="preserve">a </w:t>
      </w:r>
      <w:r w:rsidRPr="00650725">
        <w:rPr>
          <w:vertAlign w:val="subscript"/>
          <w:lang w:val="ro-RO"/>
        </w:rPr>
        <w:t>n+i</w:t>
      </w:r>
      <w:r w:rsidRPr="001C2156">
        <w:rPr>
          <w:lang w:val="ro-RO"/>
        </w:rPr>
        <w:t xml:space="preserve"> – ajustări în termeni reali ale tarifului la data “n+i”;</w:t>
      </w:r>
    </w:p>
    <w:p w:rsidR="00A84AF1" w:rsidRPr="001C2156" w:rsidRDefault="00A84AF1" w:rsidP="00DD2664">
      <w:pPr>
        <w:tabs>
          <w:tab w:val="clear" w:pos="567"/>
          <w:tab w:val="clear" w:pos="1701"/>
          <w:tab w:val="left" w:pos="630"/>
          <w:tab w:val="left" w:pos="1170"/>
        </w:tabs>
        <w:spacing w:line="360" w:lineRule="auto"/>
        <w:ind w:left="1890" w:hanging="720"/>
        <w:rPr>
          <w:lang w:val="ro-RO"/>
        </w:rPr>
      </w:pPr>
      <w:r w:rsidRPr="001C2156">
        <w:rPr>
          <w:lang w:val="ro-RO"/>
        </w:rPr>
        <w:t xml:space="preserve">I </w:t>
      </w:r>
      <w:r w:rsidRPr="00650725">
        <w:rPr>
          <w:vertAlign w:val="subscript"/>
          <w:lang w:val="ro-RO"/>
        </w:rPr>
        <w:t>n+i</w:t>
      </w:r>
      <w:r w:rsidRPr="001C2156">
        <w:rPr>
          <w:lang w:val="ro-RO"/>
        </w:rPr>
        <w:t xml:space="preserve"> – inflaţia aferentă ajustării ”n+i”, care se calculează conform următoarei formule:</w:t>
      </w:r>
    </w:p>
    <w:p w:rsidR="00A84AF1" w:rsidRPr="001C2156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</w:p>
    <w:p w:rsidR="00A84AF1" w:rsidRPr="001C2156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467E69">
        <w:rPr>
          <w:lang w:val="ro-RO"/>
        </w:rPr>
        <w:t xml:space="preserve">       </w:t>
      </w:r>
      <w:r>
        <w:rPr>
          <w:lang w:val="ro-RO"/>
        </w:rPr>
        <w:t>I</w:t>
      </w:r>
      <w:r w:rsidRPr="00650725">
        <w:rPr>
          <w:vertAlign w:val="subscript"/>
          <w:lang w:val="ro-RO"/>
        </w:rPr>
        <w:t xml:space="preserve">n+i  </w:t>
      </w:r>
      <w:r>
        <w:rPr>
          <w:lang w:val="ro-RO"/>
        </w:rPr>
        <w:t xml:space="preserve">= </w:t>
      </w:r>
      <w:r>
        <w:rPr>
          <w:lang w:val="ro-RO"/>
        </w:rPr>
        <w:tab/>
      </w:r>
      <w:r w:rsidRPr="00467E69">
        <w:rPr>
          <w:u w:val="single"/>
          <w:lang w:val="ro-RO"/>
        </w:rPr>
        <w:t xml:space="preserve">IPC   x   (1 + INF) </w:t>
      </w:r>
      <w:r w:rsidRPr="00467E69">
        <w:rPr>
          <w:u w:val="single"/>
          <w:vertAlign w:val="superscript"/>
          <w:lang w:val="ro-RO"/>
        </w:rPr>
        <w:t>m/12</w:t>
      </w:r>
      <w:r w:rsidRPr="001C2156">
        <w:rPr>
          <w:lang w:val="ro-RO"/>
        </w:rPr>
        <w:tab/>
      </w:r>
      <w:r w:rsidRPr="001C2156">
        <w:rPr>
          <w:lang w:val="ro-RO"/>
        </w:rPr>
        <w:tab/>
      </w:r>
      <w:r w:rsidRPr="001C2156">
        <w:rPr>
          <w:lang w:val="ro-RO"/>
        </w:rPr>
        <w:tab/>
      </w:r>
      <w:r w:rsidRPr="001C2156">
        <w:rPr>
          <w:lang w:val="ro-RO"/>
        </w:rPr>
        <w:tab/>
      </w:r>
      <w:r w:rsidRPr="001C2156">
        <w:rPr>
          <w:lang w:val="ro-RO"/>
        </w:rPr>
        <w:tab/>
      </w:r>
    </w:p>
    <w:p w:rsidR="00467E69" w:rsidRDefault="00A84AF1" w:rsidP="00917B81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 w:rsidRPr="001C2156">
        <w:rPr>
          <w:lang w:val="ro-RO"/>
        </w:rPr>
        <w:tab/>
      </w:r>
      <w:r>
        <w:rPr>
          <w:lang w:val="ro-RO"/>
        </w:rPr>
        <w:tab/>
      </w:r>
      <w:r w:rsidR="00467E69">
        <w:rPr>
          <w:lang w:val="ro-RO"/>
        </w:rPr>
        <w:t xml:space="preserve">                               IPI</w:t>
      </w:r>
    </w:p>
    <w:p w:rsidR="00A84AF1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>
        <w:rPr>
          <w:lang w:val="ro-RO"/>
        </w:rPr>
        <w:t>U</w:t>
      </w:r>
      <w:r w:rsidRPr="001C2156">
        <w:rPr>
          <w:lang w:val="ro-RO"/>
        </w:rPr>
        <w:t>nde:</w:t>
      </w:r>
    </w:p>
    <w:p w:rsidR="00A84AF1" w:rsidRPr="001C2156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IPC</w:t>
      </w:r>
      <w:r w:rsidRPr="001C2156">
        <w:rPr>
          <w:lang w:val="ro-RO"/>
        </w:rPr>
        <w:t xml:space="preserve"> – cel</w:t>
      </w:r>
      <w:r>
        <w:rPr>
          <w:lang w:val="ro-RO"/>
        </w:rPr>
        <w:t xml:space="preserve"> mai recent Indice al P</w:t>
      </w:r>
      <w:r w:rsidRPr="001C2156">
        <w:rPr>
          <w:lang w:val="ro-RO"/>
        </w:rPr>
        <w:t>reţurilor disponibil;</w:t>
      </w:r>
    </w:p>
    <w:p w:rsidR="00A84AF1" w:rsidRDefault="00A84AF1" w:rsidP="00DD2664">
      <w:pPr>
        <w:tabs>
          <w:tab w:val="clear" w:pos="567"/>
          <w:tab w:val="left" w:pos="630"/>
        </w:tabs>
        <w:spacing w:line="360" w:lineRule="auto"/>
        <w:ind w:left="57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IPI – Indicele P</w:t>
      </w:r>
      <w:r w:rsidRPr="001C2156">
        <w:rPr>
          <w:lang w:val="ro-RO"/>
        </w:rPr>
        <w:t>reţurilor iniţial, de la data Tn;</w:t>
      </w:r>
    </w:p>
    <w:p w:rsidR="00A84AF1" w:rsidRPr="001C2156" w:rsidRDefault="00917B81" w:rsidP="00F22319">
      <w:pPr>
        <w:tabs>
          <w:tab w:val="clear" w:pos="567"/>
          <w:tab w:val="left" w:pos="993"/>
        </w:tabs>
        <w:spacing w:line="360" w:lineRule="auto"/>
        <w:ind w:left="1701" w:hanging="992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A84AF1" w:rsidRPr="001C2156">
        <w:rPr>
          <w:lang w:val="ro-RO"/>
        </w:rPr>
        <w:t>INF – inflaţia pentru perioada de 12 luni înain</w:t>
      </w:r>
      <w:r w:rsidR="00A84AF1">
        <w:rPr>
          <w:lang w:val="ro-RO"/>
        </w:rPr>
        <w:t>te de cel mai recent Indice al P</w:t>
      </w:r>
      <w:r w:rsidR="00473116">
        <w:rPr>
          <w:lang w:val="ro-RO"/>
        </w:rPr>
        <w:t xml:space="preserve">reţurilor </w:t>
      </w:r>
      <w:r w:rsidR="00A84AF1" w:rsidRPr="001C2156">
        <w:rPr>
          <w:lang w:val="ro-RO"/>
        </w:rPr>
        <w:t>disponibil;</w:t>
      </w:r>
    </w:p>
    <w:p w:rsidR="00C17E82" w:rsidRDefault="00A84AF1" w:rsidP="00C17E82">
      <w:pPr>
        <w:tabs>
          <w:tab w:val="clear" w:pos="567"/>
          <w:tab w:val="left" w:pos="630"/>
        </w:tabs>
        <w:spacing w:line="360" w:lineRule="auto"/>
        <w:ind w:left="1620" w:hanging="450"/>
        <w:rPr>
          <w:lang w:val="ro-RO"/>
        </w:rPr>
      </w:pPr>
      <w:r w:rsidRPr="001C2156">
        <w:rPr>
          <w:lang w:val="ro-RO"/>
        </w:rPr>
        <w:t>m – numărul de lu</w:t>
      </w:r>
      <w:r>
        <w:rPr>
          <w:lang w:val="ro-RO"/>
        </w:rPr>
        <w:t>ni între data celui mai recent Indice al</w:t>
      </w:r>
      <w:r w:rsidRPr="001C2156">
        <w:rPr>
          <w:lang w:val="ro-RO"/>
        </w:rPr>
        <w:t xml:space="preserve"> </w:t>
      </w:r>
      <w:r>
        <w:rPr>
          <w:lang w:val="ro-RO"/>
        </w:rPr>
        <w:t>P</w:t>
      </w:r>
      <w:r w:rsidRPr="001C2156">
        <w:rPr>
          <w:lang w:val="ro-RO"/>
        </w:rPr>
        <w:t>reţ</w:t>
      </w:r>
      <w:r>
        <w:rPr>
          <w:lang w:val="ro-RO"/>
        </w:rPr>
        <w:t>urilor</w:t>
      </w:r>
      <w:r w:rsidRPr="001C2156">
        <w:rPr>
          <w:lang w:val="ro-RO"/>
        </w:rPr>
        <w:t xml:space="preserve"> disponibil şi data efectivă a noului tarif;</w:t>
      </w:r>
    </w:p>
    <w:p w:rsidR="00A84AF1" w:rsidRDefault="00A84AF1" w:rsidP="00C17E82">
      <w:pPr>
        <w:tabs>
          <w:tab w:val="clear" w:pos="567"/>
          <w:tab w:val="left" w:pos="630"/>
        </w:tabs>
        <w:spacing w:line="360" w:lineRule="auto"/>
        <w:ind w:left="1620" w:hanging="450"/>
      </w:pPr>
      <w:r w:rsidRPr="001C2156">
        <w:rPr>
          <w:lang w:val="ro-RO"/>
        </w:rPr>
        <w:t xml:space="preserve">Indicele Preţurilor – Indicele </w:t>
      </w:r>
      <w:r>
        <w:rPr>
          <w:lang w:val="ro-RO"/>
        </w:rPr>
        <w:t xml:space="preserve">General al </w:t>
      </w:r>
      <w:r w:rsidRPr="001C2156">
        <w:rPr>
          <w:lang w:val="ro-RO"/>
        </w:rPr>
        <w:t>Preţurilor</w:t>
      </w:r>
      <w:r>
        <w:rPr>
          <w:lang w:val="ro-RO"/>
        </w:rPr>
        <w:t xml:space="preserve"> </w:t>
      </w:r>
      <w:r w:rsidRPr="001C2156">
        <w:rPr>
          <w:lang w:val="ro-RO"/>
        </w:rPr>
        <w:t xml:space="preserve">publicat lunar de </w:t>
      </w:r>
      <w:r>
        <w:rPr>
          <w:lang w:val="ro-RO"/>
        </w:rPr>
        <w:t>Institutul</w:t>
      </w:r>
      <w:r w:rsidRPr="001C2156">
        <w:rPr>
          <w:lang w:val="ro-RO"/>
        </w:rPr>
        <w:t xml:space="preserve"> Naţ</w:t>
      </w:r>
      <w:r>
        <w:rPr>
          <w:lang w:val="ro-RO"/>
        </w:rPr>
        <w:t>ional de Statistică.</w:t>
      </w:r>
      <w:r>
        <w:rPr>
          <w:lang w:val="ro-RO"/>
        </w:rPr>
        <w:tab/>
      </w:r>
    </w:p>
    <w:sectPr w:rsidR="00A84AF1" w:rsidSect="00C17E82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A84AF1"/>
    <w:rsid w:val="002048FA"/>
    <w:rsid w:val="003A5D79"/>
    <w:rsid w:val="003B77B5"/>
    <w:rsid w:val="0043095B"/>
    <w:rsid w:val="00467E69"/>
    <w:rsid w:val="00473116"/>
    <w:rsid w:val="004B70E8"/>
    <w:rsid w:val="00735F5C"/>
    <w:rsid w:val="00871057"/>
    <w:rsid w:val="008E074E"/>
    <w:rsid w:val="00917B81"/>
    <w:rsid w:val="0092091B"/>
    <w:rsid w:val="009710C6"/>
    <w:rsid w:val="009A746E"/>
    <w:rsid w:val="00A84AF1"/>
    <w:rsid w:val="00B227C3"/>
    <w:rsid w:val="00BF1801"/>
    <w:rsid w:val="00C0519F"/>
    <w:rsid w:val="00C17E82"/>
    <w:rsid w:val="00C24714"/>
    <w:rsid w:val="00CE5DED"/>
    <w:rsid w:val="00DD2664"/>
    <w:rsid w:val="00F16686"/>
    <w:rsid w:val="00F22319"/>
    <w:rsid w:val="00F30B68"/>
    <w:rsid w:val="00F3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F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4E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F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4E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Marsavina</dc:creator>
  <cp:keywords/>
  <dc:description/>
  <cp:lastModifiedBy>mlucut</cp:lastModifiedBy>
  <cp:revision>14</cp:revision>
  <cp:lastPrinted>2018-07-13T08:39:00Z</cp:lastPrinted>
  <dcterms:created xsi:type="dcterms:W3CDTF">2018-08-23T07:28:00Z</dcterms:created>
  <dcterms:modified xsi:type="dcterms:W3CDTF">2018-09-12T06:12:00Z</dcterms:modified>
</cp:coreProperties>
</file>