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B7" w:rsidRPr="0032372A" w:rsidRDefault="00746A02" w:rsidP="00283863">
      <w:pPr>
        <w:shd w:val="clear" w:color="auto" w:fill="FFFFFF"/>
        <w:rPr>
          <w:b/>
          <w:i/>
          <w:sz w:val="18"/>
        </w:rPr>
      </w:pPr>
      <w:r w:rsidRPr="0032372A">
        <w:rPr>
          <w:b/>
          <w:i/>
          <w:noProof/>
          <w:sz w:val="18"/>
          <w:lang w:val="ro-RO" w:eastAsia="ro-RO"/>
        </w:rPr>
        <w:drawing>
          <wp:anchor distT="0" distB="0" distL="114300" distR="114300" simplePos="0" relativeHeight="251660288" behindDoc="1" locked="0" layoutInCell="1" allowOverlap="1" wp14:anchorId="0A4D532D" wp14:editId="537C8A70">
            <wp:simplePos x="0" y="0"/>
            <wp:positionH relativeFrom="column">
              <wp:posOffset>4668520</wp:posOffset>
            </wp:positionH>
            <wp:positionV relativeFrom="paragraph">
              <wp:posOffset>10160</wp:posOffset>
            </wp:positionV>
            <wp:extent cx="829945" cy="1019175"/>
            <wp:effectExtent l="0" t="0" r="8255" b="9525"/>
            <wp:wrapTight wrapText="bothSides">
              <wp:wrapPolygon edited="0">
                <wp:start x="7437" y="0"/>
                <wp:lineTo x="0" y="807"/>
                <wp:lineTo x="0" y="15342"/>
                <wp:lineTo x="2975" y="19379"/>
                <wp:lineTo x="4958" y="19379"/>
                <wp:lineTo x="8924" y="21398"/>
                <wp:lineTo x="9420" y="21398"/>
                <wp:lineTo x="11899" y="21398"/>
                <wp:lineTo x="12395" y="21398"/>
                <wp:lineTo x="15865" y="19379"/>
                <wp:lineTo x="17849" y="19379"/>
                <wp:lineTo x="21319" y="15342"/>
                <wp:lineTo x="21319" y="807"/>
                <wp:lineTo x="13882" y="0"/>
                <wp:lineTo x="7437" y="0"/>
              </wp:wrapPolygon>
            </wp:wrapTight>
            <wp:docPr id="1" name="Picture 1"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994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F7">
        <w:rPr>
          <w:b/>
          <w:noProof/>
          <w:sz w:val="20"/>
          <w:lang w:val="ro-RO" w:eastAsia="ro-RO"/>
        </w:rPr>
        <w:drawing>
          <wp:anchor distT="0" distB="0" distL="114300" distR="114300" simplePos="0" relativeHeight="251661312" behindDoc="1" locked="0" layoutInCell="1" allowOverlap="1" wp14:anchorId="553857D5" wp14:editId="6D8E61DD">
            <wp:simplePos x="0" y="0"/>
            <wp:positionH relativeFrom="column">
              <wp:posOffset>4838065</wp:posOffset>
            </wp:positionH>
            <wp:positionV relativeFrom="paragraph">
              <wp:posOffset>76200</wp:posOffset>
            </wp:positionV>
            <wp:extent cx="856615" cy="9144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A LOCALA TI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6615" cy="914400"/>
                    </a:xfrm>
                    <a:prstGeom prst="rect">
                      <a:avLst/>
                    </a:prstGeom>
                  </pic:spPr>
                </pic:pic>
              </a:graphicData>
            </a:graphic>
            <wp14:sizeRelH relativeFrom="page">
              <wp14:pctWidth>0</wp14:pctWidth>
            </wp14:sizeRelH>
            <wp14:sizeRelV relativeFrom="page">
              <wp14:pctHeight>0</wp14:pctHeight>
            </wp14:sizeRelV>
          </wp:anchor>
        </w:drawing>
      </w:r>
    </w:p>
    <w:p w:rsidR="00F80DB7" w:rsidRPr="0032372A" w:rsidRDefault="00F80DB7" w:rsidP="00283863">
      <w:pPr>
        <w:jc w:val="center"/>
        <w:rPr>
          <w:b/>
          <w:sz w:val="20"/>
        </w:rPr>
      </w:pPr>
      <w:r w:rsidRPr="0032372A">
        <w:rPr>
          <w:b/>
          <w:sz w:val="20"/>
        </w:rPr>
        <w:t>ROMÂNIA</w:t>
      </w:r>
    </w:p>
    <w:p w:rsidR="00F80DB7" w:rsidRPr="0032372A" w:rsidRDefault="00F80DB7" w:rsidP="00283863">
      <w:pPr>
        <w:jc w:val="center"/>
        <w:rPr>
          <w:b/>
          <w:sz w:val="20"/>
        </w:rPr>
      </w:pPr>
      <w:r w:rsidRPr="0032372A">
        <w:rPr>
          <w:b/>
          <w:sz w:val="20"/>
        </w:rPr>
        <w:t>CONSILIUL LOCAL AL MUNICIPIULUI TIMIŞOARA</w:t>
      </w:r>
    </w:p>
    <w:p w:rsidR="00F80DB7" w:rsidRPr="0032372A" w:rsidRDefault="00F80DB7" w:rsidP="00283863">
      <w:pPr>
        <w:jc w:val="center"/>
        <w:rPr>
          <w:b/>
          <w:sz w:val="20"/>
        </w:rPr>
      </w:pPr>
      <w:r w:rsidRPr="0032372A">
        <w:rPr>
          <w:b/>
          <w:sz w:val="20"/>
        </w:rPr>
        <w:t>DIRECŢIA POLIŢIEI LOCALE</w:t>
      </w:r>
    </w:p>
    <w:p w:rsidR="00F80DB7" w:rsidRPr="0032372A" w:rsidRDefault="00563AF7" w:rsidP="00283863">
      <w:pPr>
        <w:jc w:val="center"/>
        <w:rPr>
          <w:sz w:val="20"/>
        </w:rPr>
      </w:pPr>
      <w:r>
        <w:rPr>
          <w:b/>
          <w:i/>
          <w:noProof/>
          <w:sz w:val="18"/>
          <w:lang w:val="ro-RO" w:eastAsia="ro-RO"/>
        </w:rPr>
        <w:drawing>
          <wp:anchor distT="0" distB="0" distL="114300" distR="114300" simplePos="0" relativeHeight="251662336" behindDoc="0" locked="0" layoutInCell="1" allowOverlap="1">
            <wp:simplePos x="1152525" y="1028700"/>
            <wp:positionH relativeFrom="margin">
              <wp:align>left</wp:align>
            </wp:positionH>
            <wp:positionV relativeFrom="margin">
              <wp:align>top</wp:align>
            </wp:positionV>
            <wp:extent cx="752475" cy="1140460"/>
            <wp:effectExtent l="0" t="0" r="952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1140460"/>
                    </a:xfrm>
                    <a:prstGeom prst="rect">
                      <a:avLst/>
                    </a:prstGeom>
                  </pic:spPr>
                </pic:pic>
              </a:graphicData>
            </a:graphic>
          </wp:anchor>
        </w:drawing>
      </w:r>
      <w:r w:rsidR="00F80DB7" w:rsidRPr="0032372A">
        <w:rPr>
          <w:sz w:val="20"/>
        </w:rPr>
        <w:t xml:space="preserve">Număr operator de date cu caracter personal: </w:t>
      </w:r>
      <w:r w:rsidR="00F80DB7" w:rsidRPr="0032372A">
        <w:rPr>
          <w:b/>
          <w:sz w:val="20"/>
        </w:rPr>
        <w:t>5082</w:t>
      </w:r>
    </w:p>
    <w:p w:rsidR="00F80DB7" w:rsidRPr="0032372A" w:rsidRDefault="00F80DB7" w:rsidP="00283863">
      <w:pPr>
        <w:jc w:val="center"/>
        <w:rPr>
          <w:b/>
          <w:sz w:val="20"/>
        </w:rPr>
      </w:pPr>
      <w:r w:rsidRPr="0032372A">
        <w:rPr>
          <w:b/>
          <w:sz w:val="20"/>
        </w:rPr>
        <w:t xml:space="preserve">Str. Avram Imbroane, nr. 54, 300129 Timişoara; C.I.F. 27872311 </w:t>
      </w:r>
    </w:p>
    <w:p w:rsidR="00F80DB7" w:rsidRPr="0032372A" w:rsidRDefault="00F80DB7" w:rsidP="00283863">
      <w:pPr>
        <w:jc w:val="center"/>
        <w:rPr>
          <w:b/>
          <w:color w:val="0000FF"/>
          <w:sz w:val="20"/>
          <w:lang w:val="fr-FR"/>
        </w:rPr>
      </w:pPr>
      <w:r w:rsidRPr="0032372A">
        <w:rPr>
          <w:sz w:val="20"/>
        </w:rPr>
        <w:t>Tel./Fax:</w:t>
      </w:r>
      <w:r w:rsidRPr="0032372A">
        <w:rPr>
          <w:b/>
          <w:sz w:val="20"/>
        </w:rPr>
        <w:t xml:space="preserve"> +40-256-246112</w:t>
      </w:r>
      <w:r w:rsidRPr="0032372A">
        <w:rPr>
          <w:b/>
          <w:sz w:val="20"/>
          <w:lang w:val="fr-FR"/>
        </w:rPr>
        <w:t xml:space="preserve">;  </w:t>
      </w:r>
      <w:r w:rsidRPr="0032372A">
        <w:rPr>
          <w:sz w:val="20"/>
          <w:lang w:val="fr-FR"/>
        </w:rPr>
        <w:t>E-mail :</w:t>
      </w:r>
      <w:r w:rsidRPr="0032372A">
        <w:rPr>
          <w:b/>
          <w:sz w:val="20"/>
          <w:lang w:val="fr-FR"/>
        </w:rPr>
        <w:t xml:space="preserve"> contact@politialoctm.ro</w:t>
      </w:r>
      <w:r w:rsidRPr="0032372A">
        <w:rPr>
          <w:b/>
          <w:color w:val="0000FF"/>
          <w:sz w:val="20"/>
          <w:lang w:val="fr-FR"/>
        </w:rPr>
        <w:t xml:space="preserve"> </w:t>
      </w:r>
    </w:p>
    <w:p w:rsidR="00F80DB7" w:rsidRPr="0032372A" w:rsidRDefault="00F80DB7" w:rsidP="00283863">
      <w:pPr>
        <w:jc w:val="center"/>
        <w:rPr>
          <w:b/>
          <w:sz w:val="20"/>
          <w:lang w:val="fr-FR"/>
        </w:rPr>
      </w:pPr>
      <w:r w:rsidRPr="0032372A">
        <w:rPr>
          <w:sz w:val="20"/>
          <w:lang w:val="fr-FR"/>
        </w:rPr>
        <w:t>Web :</w:t>
      </w:r>
      <w:r w:rsidRPr="0032372A">
        <w:rPr>
          <w:b/>
          <w:sz w:val="20"/>
          <w:lang w:val="fr-FR"/>
        </w:rPr>
        <w:t xml:space="preserve"> www.polcomtim.ro </w:t>
      </w:r>
    </w:p>
    <w:p w:rsidR="00F80DB7" w:rsidRPr="0032372A" w:rsidRDefault="00F80DB7" w:rsidP="00283863">
      <w:pPr>
        <w:pBdr>
          <w:bottom w:val="threeDEmboss" w:sz="18" w:space="1" w:color="auto"/>
        </w:pBdr>
        <w:jc w:val="center"/>
        <w:rPr>
          <w:b/>
          <w:sz w:val="8"/>
          <w:lang w:val="fr-FR"/>
        </w:rPr>
      </w:pPr>
    </w:p>
    <w:p w:rsidR="00B108EA" w:rsidRPr="009E1728" w:rsidRDefault="00B108EA">
      <w:pPr>
        <w:rPr>
          <w:b/>
        </w:rPr>
      </w:pPr>
      <w:r w:rsidRPr="009E1728">
        <w:rPr>
          <w:b/>
        </w:rPr>
        <w:t>SERVICIUL ORDINE PUBL</w:t>
      </w:r>
      <w:bookmarkStart w:id="0" w:name="_GoBack"/>
      <w:bookmarkEnd w:id="0"/>
      <w:r w:rsidRPr="009E1728">
        <w:rPr>
          <w:b/>
        </w:rPr>
        <w:t>ICA</w:t>
      </w:r>
    </w:p>
    <w:p w:rsidR="009E1728" w:rsidRDefault="00EE18AF" w:rsidP="009E1728">
      <w:pPr>
        <w:rPr>
          <w:rFonts w:eastAsia="Times New Roman" w:cs="Times New Roman"/>
          <w:szCs w:val="24"/>
          <w:lang w:val="ro-RO" w:eastAsia="ro-RO"/>
        </w:rPr>
      </w:pPr>
      <w:r w:rsidRPr="00EE18AF">
        <w:rPr>
          <w:rFonts w:eastAsia="Times New Roman" w:cs="Times New Roman"/>
          <w:szCs w:val="24"/>
          <w:lang w:val="ro-RO" w:eastAsia="ro-RO"/>
        </w:rPr>
        <w:t xml:space="preserve">Nr. </w:t>
      </w:r>
      <w:r>
        <w:rPr>
          <w:rFonts w:eastAsia="Times New Roman" w:cs="Times New Roman"/>
          <w:szCs w:val="24"/>
          <w:lang w:val="ro-RO" w:eastAsia="ro-RO"/>
        </w:rPr>
        <w:t xml:space="preserve">12623  </w:t>
      </w:r>
      <w:r w:rsidRPr="00EE18AF">
        <w:rPr>
          <w:rFonts w:eastAsia="Times New Roman" w:cs="Times New Roman"/>
          <w:szCs w:val="24"/>
          <w:lang w:val="ro-RO" w:eastAsia="ro-RO"/>
        </w:rPr>
        <w:t xml:space="preserve">din </w:t>
      </w:r>
      <w:r>
        <w:rPr>
          <w:rFonts w:eastAsia="Times New Roman" w:cs="Times New Roman"/>
          <w:szCs w:val="24"/>
          <w:lang w:val="ro-RO" w:eastAsia="ro-RO"/>
        </w:rPr>
        <w:t>03</w:t>
      </w:r>
      <w:r w:rsidRPr="00EE18AF">
        <w:rPr>
          <w:rFonts w:eastAsia="Times New Roman" w:cs="Times New Roman"/>
          <w:szCs w:val="24"/>
          <w:lang w:val="ro-RO" w:eastAsia="ro-RO"/>
        </w:rPr>
        <w:t>.10.201</w:t>
      </w:r>
      <w:r>
        <w:rPr>
          <w:rFonts w:eastAsia="Times New Roman" w:cs="Times New Roman"/>
          <w:szCs w:val="24"/>
          <w:lang w:val="ro-RO" w:eastAsia="ro-RO"/>
        </w:rPr>
        <w:t>9</w:t>
      </w:r>
    </w:p>
    <w:p w:rsidR="009E1728" w:rsidRPr="009E1728" w:rsidRDefault="009E1728" w:rsidP="009E1728">
      <w:pPr>
        <w:rPr>
          <w:rFonts w:eastAsia="Times New Roman" w:cs="Times New Roman"/>
          <w:szCs w:val="24"/>
          <w:lang w:val="ro-RO" w:eastAsia="ro-RO"/>
        </w:rPr>
      </w:pPr>
    </w:p>
    <w:p w:rsidR="009E1728" w:rsidRPr="009E1728" w:rsidRDefault="009E1728" w:rsidP="009E1728">
      <w:pPr>
        <w:rPr>
          <w:rFonts w:eastAsia="Times New Roman" w:cs="Times New Roman"/>
          <w:b/>
          <w:szCs w:val="24"/>
          <w:lang w:val="ro-RO" w:eastAsia="ro-RO"/>
        </w:rPr>
      </w:pPr>
      <w:r w:rsidRPr="009E1728">
        <w:rPr>
          <w:rFonts w:eastAsia="Times New Roman" w:cs="Times New Roman"/>
          <w:szCs w:val="24"/>
          <w:lang w:val="ro-RO" w:eastAsia="ro-RO"/>
        </w:rPr>
        <w:t xml:space="preserve">           </w:t>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t xml:space="preserve">    </w:t>
      </w:r>
      <w:r>
        <w:rPr>
          <w:rFonts w:eastAsia="Times New Roman" w:cs="Times New Roman"/>
          <w:szCs w:val="24"/>
          <w:lang w:val="ro-RO" w:eastAsia="ro-RO"/>
        </w:rPr>
        <w:t xml:space="preserve"> </w:t>
      </w:r>
      <w:r w:rsidRPr="009E1728">
        <w:rPr>
          <w:rFonts w:eastAsia="Times New Roman" w:cs="Times New Roman"/>
          <w:szCs w:val="24"/>
          <w:lang w:val="ro-RO" w:eastAsia="ro-RO"/>
        </w:rPr>
        <w:t xml:space="preserve"> </w:t>
      </w:r>
      <w:r w:rsidRPr="009E1728">
        <w:rPr>
          <w:rFonts w:eastAsia="Times New Roman" w:cs="Times New Roman"/>
          <w:b/>
          <w:szCs w:val="24"/>
          <w:lang w:val="ro-RO" w:eastAsia="ro-RO"/>
        </w:rPr>
        <w:t>APROB</w:t>
      </w:r>
    </w:p>
    <w:p w:rsidR="009E1728" w:rsidRPr="009E1728" w:rsidRDefault="009E1728" w:rsidP="009E1728">
      <w:pPr>
        <w:rPr>
          <w:rFonts w:eastAsia="Times New Roman" w:cs="Times New Roman"/>
          <w:szCs w:val="24"/>
          <w:lang w:val="ro-RO" w:eastAsia="ro-RO"/>
        </w:rPr>
      </w:pP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t xml:space="preserve">      PRIMAR</w:t>
      </w:r>
    </w:p>
    <w:p w:rsidR="009E1728" w:rsidRPr="009E1728" w:rsidRDefault="009E1728" w:rsidP="009E1728">
      <w:pPr>
        <w:rPr>
          <w:rFonts w:eastAsia="Times New Roman" w:cs="Times New Roman"/>
          <w:b/>
          <w:szCs w:val="24"/>
          <w:lang w:val="ro-RO" w:eastAsia="ro-RO"/>
        </w:rPr>
      </w:pPr>
      <w:r w:rsidRPr="009E1728">
        <w:rPr>
          <w:rFonts w:eastAsia="Times New Roman" w:cs="Times New Roman"/>
          <w:szCs w:val="24"/>
          <w:lang w:val="ro-RO" w:eastAsia="ro-RO"/>
        </w:rPr>
        <w:t xml:space="preserve">    </w:t>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szCs w:val="24"/>
          <w:lang w:val="ro-RO" w:eastAsia="ro-RO"/>
        </w:rPr>
        <w:tab/>
      </w:r>
      <w:r w:rsidRPr="009E1728">
        <w:rPr>
          <w:rFonts w:eastAsia="Times New Roman" w:cs="Times New Roman"/>
          <w:b/>
          <w:szCs w:val="24"/>
          <w:lang w:val="ro-RO" w:eastAsia="ro-RO"/>
        </w:rPr>
        <w:t xml:space="preserve"> NICOLAE ROBU</w:t>
      </w:r>
    </w:p>
    <w:p w:rsidR="009E1728" w:rsidRPr="009E1728" w:rsidRDefault="009E1728" w:rsidP="009E1728">
      <w:pPr>
        <w:rPr>
          <w:rFonts w:eastAsia="Times New Roman" w:cs="Times New Roman"/>
          <w:szCs w:val="24"/>
          <w:lang w:val="ro-RO" w:eastAsia="ro-RO"/>
        </w:rPr>
      </w:pPr>
    </w:p>
    <w:p w:rsidR="009E1728" w:rsidRPr="009E1728" w:rsidRDefault="009E1728" w:rsidP="009E1728">
      <w:pPr>
        <w:rPr>
          <w:b/>
          <w:color w:val="FF0000"/>
          <w:szCs w:val="24"/>
          <w:lang w:val="ro-RO"/>
        </w:rPr>
      </w:pPr>
    </w:p>
    <w:p w:rsidR="00EE18AF" w:rsidRPr="009E1728" w:rsidRDefault="00EE18AF" w:rsidP="009E1728">
      <w:pPr>
        <w:rPr>
          <w:rFonts w:eastAsia="Times New Roman" w:cs="Times New Roman"/>
          <w:szCs w:val="24"/>
          <w:lang w:val="ro-RO" w:eastAsia="ro-RO"/>
        </w:rPr>
      </w:pPr>
    </w:p>
    <w:p w:rsidR="00A07A1F" w:rsidRPr="009E1728" w:rsidRDefault="00A07A1F" w:rsidP="00A07A1F">
      <w:pPr>
        <w:rPr>
          <w:rFonts w:eastAsia="Times New Roman" w:cs="Times New Roman"/>
          <w:b/>
          <w:szCs w:val="24"/>
          <w:lang w:val="ro-RO" w:eastAsia="ro-RO"/>
        </w:rPr>
      </w:pPr>
      <w:r w:rsidRPr="009E1728">
        <w:rPr>
          <w:rFonts w:eastAsia="Times New Roman" w:cs="Times New Roman"/>
          <w:b/>
          <w:szCs w:val="24"/>
          <w:lang w:val="ro-RO" w:eastAsia="ro-RO"/>
        </w:rPr>
        <w:t xml:space="preserve">              </w:t>
      </w:r>
      <w:r w:rsidRPr="009E1728">
        <w:rPr>
          <w:rFonts w:eastAsia="Times New Roman" w:cs="Times New Roman"/>
          <w:b/>
          <w:szCs w:val="24"/>
          <w:lang w:val="ro-RO" w:eastAsia="ro-RO"/>
        </w:rPr>
        <w:t>APROB</w:t>
      </w:r>
    </w:p>
    <w:p w:rsidR="00A07A1F" w:rsidRPr="009E1728" w:rsidRDefault="009E1728" w:rsidP="00A07A1F">
      <w:pPr>
        <w:rPr>
          <w:rFonts w:eastAsia="Times New Roman" w:cs="Times New Roman"/>
          <w:b/>
          <w:szCs w:val="24"/>
          <w:lang w:val="ro-RO" w:eastAsia="ro-RO"/>
        </w:rPr>
      </w:pPr>
      <w:r>
        <w:rPr>
          <w:rFonts w:eastAsia="Times New Roman" w:cs="Times New Roman"/>
          <w:b/>
          <w:szCs w:val="24"/>
          <w:lang w:val="ro-RO" w:eastAsia="ro-RO"/>
        </w:rPr>
        <w:t xml:space="preserve"> </w:t>
      </w:r>
      <w:r w:rsidR="00A07A1F" w:rsidRPr="009E1728">
        <w:rPr>
          <w:rFonts w:eastAsia="Times New Roman" w:cs="Times New Roman"/>
          <w:b/>
          <w:szCs w:val="24"/>
          <w:lang w:val="ro-RO" w:eastAsia="ro-RO"/>
        </w:rPr>
        <w:t xml:space="preserve">p. </w:t>
      </w:r>
      <w:r w:rsidRPr="009E1728">
        <w:rPr>
          <w:rFonts w:eastAsia="Times New Roman" w:cs="Times New Roman"/>
          <w:b/>
          <w:szCs w:val="24"/>
          <w:lang w:val="ro-RO" w:eastAsia="ro-RO"/>
        </w:rPr>
        <w:t>DIRECTOR EXECUTIV</w:t>
      </w:r>
    </w:p>
    <w:p w:rsidR="00A07A1F" w:rsidRPr="009E1728" w:rsidRDefault="009E1728" w:rsidP="00A07A1F">
      <w:pPr>
        <w:rPr>
          <w:rFonts w:eastAsia="Times New Roman" w:cs="Times New Roman"/>
          <w:b/>
          <w:szCs w:val="24"/>
          <w:lang w:val="ro-RO" w:eastAsia="ro-RO"/>
        </w:rPr>
      </w:pPr>
      <w:r>
        <w:rPr>
          <w:rFonts w:eastAsia="Times New Roman" w:cs="Times New Roman"/>
          <w:b/>
          <w:szCs w:val="24"/>
          <w:lang w:val="ro-RO" w:eastAsia="ro-RO"/>
        </w:rPr>
        <w:t xml:space="preserve">    </w:t>
      </w:r>
      <w:r w:rsidR="00A07A1F" w:rsidRPr="009E1728">
        <w:rPr>
          <w:rFonts w:eastAsia="Times New Roman" w:cs="Times New Roman"/>
          <w:b/>
          <w:szCs w:val="24"/>
          <w:lang w:val="ro-RO" w:eastAsia="ro-RO"/>
        </w:rPr>
        <w:t xml:space="preserve">  </w:t>
      </w:r>
      <w:r w:rsidR="00A07A1F" w:rsidRPr="009E1728">
        <w:rPr>
          <w:rFonts w:eastAsia="Times New Roman" w:cs="Times New Roman"/>
          <w:b/>
          <w:szCs w:val="24"/>
          <w:lang w:val="ro-RO" w:eastAsia="ro-RO"/>
        </w:rPr>
        <w:t>Jr.Ec.DOREL COJAN</w:t>
      </w:r>
    </w:p>
    <w:p w:rsidR="00EE18AF" w:rsidRPr="00EE18AF" w:rsidRDefault="00EE18AF" w:rsidP="00EE18AF">
      <w:pPr>
        <w:rPr>
          <w:rFonts w:eastAsia="Times New Roman" w:cs="Times New Roman"/>
          <w:szCs w:val="24"/>
          <w:lang w:val="ro-RO" w:eastAsia="ro-RO"/>
        </w:rPr>
      </w:pPr>
    </w:p>
    <w:p w:rsidR="00EE18AF" w:rsidRPr="00EE18AF" w:rsidRDefault="00EE18AF" w:rsidP="00EE18AF">
      <w:pPr>
        <w:jc w:val="center"/>
        <w:rPr>
          <w:rFonts w:eastAsia="Times New Roman" w:cs="Times New Roman"/>
          <w:szCs w:val="24"/>
          <w:lang w:val="ro-RO" w:eastAsia="ro-RO"/>
        </w:rPr>
      </w:pPr>
    </w:p>
    <w:p w:rsidR="00EE18AF" w:rsidRPr="00EE18AF" w:rsidRDefault="00EE18AF" w:rsidP="00EE18AF">
      <w:pPr>
        <w:jc w:val="center"/>
        <w:rPr>
          <w:rFonts w:eastAsia="Times New Roman" w:cs="Times New Roman"/>
          <w:b/>
          <w:sz w:val="28"/>
          <w:szCs w:val="28"/>
          <w:lang w:val="ro-RO" w:eastAsia="ro-RO"/>
        </w:rPr>
      </w:pPr>
      <w:r w:rsidRPr="00EE18AF">
        <w:rPr>
          <w:rFonts w:eastAsia="Times New Roman" w:cs="Times New Roman"/>
          <w:b/>
          <w:sz w:val="28"/>
          <w:szCs w:val="28"/>
          <w:lang w:val="ro-RO" w:eastAsia="ro-RO"/>
        </w:rPr>
        <w:t>NOTĂ   DE   FUNDAMENTARE</w:t>
      </w:r>
    </w:p>
    <w:p w:rsidR="00EE18AF" w:rsidRDefault="00EE18AF" w:rsidP="00EE18AF">
      <w:pPr>
        <w:jc w:val="center"/>
        <w:rPr>
          <w:rFonts w:eastAsia="Times New Roman" w:cs="Times New Roman"/>
          <w:b/>
          <w:szCs w:val="24"/>
          <w:lang w:val="ro-RO" w:eastAsia="ro-RO"/>
        </w:rPr>
      </w:pPr>
      <w:r>
        <w:rPr>
          <w:rFonts w:eastAsia="Times New Roman" w:cs="Times New Roman"/>
          <w:b/>
          <w:szCs w:val="24"/>
          <w:lang w:val="ro-RO" w:eastAsia="ro-RO"/>
        </w:rPr>
        <w:t>privind achiziția unui autoturism pentru intervenții categoria M1 tip microbus</w:t>
      </w:r>
    </w:p>
    <w:p w:rsidR="00EE18AF" w:rsidRDefault="00EE18AF" w:rsidP="00EE18AF">
      <w:pPr>
        <w:jc w:val="center"/>
        <w:rPr>
          <w:rFonts w:eastAsia="Times New Roman" w:cs="Times New Roman"/>
          <w:b/>
          <w:szCs w:val="24"/>
          <w:lang w:val="ro-RO" w:eastAsia="ro-RO"/>
        </w:rPr>
      </w:pPr>
      <w:r>
        <w:rPr>
          <w:rFonts w:eastAsia="Times New Roman" w:cs="Times New Roman"/>
          <w:b/>
          <w:szCs w:val="24"/>
          <w:lang w:val="ro-RO" w:eastAsia="ro-RO"/>
        </w:rPr>
        <w:t>( 7 + 1 sau 8 + 1 )</w:t>
      </w:r>
    </w:p>
    <w:p w:rsidR="00EE18AF" w:rsidRDefault="00EE18AF" w:rsidP="00EE18AF">
      <w:pPr>
        <w:jc w:val="center"/>
        <w:rPr>
          <w:rFonts w:eastAsia="Times New Roman" w:cs="Times New Roman"/>
          <w:b/>
          <w:szCs w:val="24"/>
          <w:lang w:val="ro-RO" w:eastAsia="ro-RO"/>
        </w:rPr>
      </w:pPr>
      <w:r>
        <w:rPr>
          <w:rFonts w:eastAsia="Times New Roman" w:cs="Times New Roman"/>
          <w:b/>
          <w:szCs w:val="24"/>
          <w:lang w:val="ro-RO" w:eastAsia="ro-RO"/>
        </w:rPr>
        <w:t>în anul 2019 pentru Serviciul Ordine Publică</w:t>
      </w:r>
    </w:p>
    <w:p w:rsidR="00EE18AF" w:rsidRDefault="00EE18AF" w:rsidP="00320E54">
      <w:pPr>
        <w:jc w:val="center"/>
        <w:rPr>
          <w:rFonts w:eastAsia="Times New Roman" w:cs="Times New Roman"/>
          <w:b/>
          <w:szCs w:val="24"/>
          <w:lang w:val="ro-RO" w:eastAsia="ro-RO"/>
        </w:rPr>
      </w:pPr>
    </w:p>
    <w:p w:rsidR="00320E54" w:rsidRPr="00CC29C8" w:rsidRDefault="00320E54" w:rsidP="00320E54">
      <w:pPr>
        <w:jc w:val="center"/>
        <w:rPr>
          <w:rFonts w:eastAsia="Times New Roman" w:cs="Times New Roman"/>
          <w:b/>
          <w:szCs w:val="24"/>
          <w:lang w:val="ro-RO" w:eastAsia="ro-RO"/>
        </w:rPr>
      </w:pPr>
    </w:p>
    <w:p w:rsidR="008542E4" w:rsidRPr="00CC29C8" w:rsidRDefault="00E70D12" w:rsidP="00955AF8">
      <w:pPr>
        <w:pStyle w:val="ListParagraph"/>
        <w:numPr>
          <w:ilvl w:val="0"/>
          <w:numId w:val="9"/>
        </w:numPr>
        <w:rPr>
          <w:rFonts w:eastAsia="Times New Roman" w:cs="Times New Roman"/>
          <w:i/>
          <w:szCs w:val="24"/>
          <w:lang w:val="ro-RO" w:eastAsia="ro-RO"/>
        </w:rPr>
      </w:pPr>
      <w:r w:rsidRPr="00CC29C8">
        <w:rPr>
          <w:rFonts w:eastAsia="Times New Roman" w:cs="Times New Roman"/>
          <w:szCs w:val="24"/>
          <w:lang w:val="ro-RO" w:eastAsia="ro-RO"/>
        </w:rPr>
        <w:t xml:space="preserve"> </w:t>
      </w:r>
      <w:r w:rsidR="00320E54" w:rsidRPr="00CC29C8">
        <w:rPr>
          <w:rFonts w:eastAsia="Times New Roman" w:cs="Times New Roman"/>
          <w:i/>
          <w:szCs w:val="24"/>
          <w:lang w:val="ro-RO" w:eastAsia="ro-RO"/>
        </w:rPr>
        <w:t xml:space="preserve">Achiziție un  autoturism </w:t>
      </w:r>
      <w:r w:rsidR="008542E4" w:rsidRPr="00CC29C8">
        <w:rPr>
          <w:rFonts w:eastAsia="Times New Roman" w:cs="Times New Roman"/>
          <w:i/>
          <w:szCs w:val="24"/>
          <w:lang w:val="ro-RO" w:eastAsia="ro-RO"/>
        </w:rPr>
        <w:t xml:space="preserve">pentru intervenții în cartierele mărginașe, </w:t>
      </w:r>
      <w:r w:rsidR="00320E54" w:rsidRPr="00CC29C8">
        <w:rPr>
          <w:rFonts w:eastAsia="Times New Roman" w:cs="Times New Roman"/>
          <w:i/>
          <w:szCs w:val="24"/>
          <w:lang w:val="ro-RO" w:eastAsia="ro-RO"/>
        </w:rPr>
        <w:t xml:space="preserve">categoria M1 tip </w:t>
      </w:r>
    </w:p>
    <w:p w:rsidR="00320E54" w:rsidRPr="00CC29C8" w:rsidRDefault="008542E4" w:rsidP="008542E4">
      <w:pPr>
        <w:pStyle w:val="ListParagraph"/>
        <w:ind w:left="660"/>
        <w:rPr>
          <w:rFonts w:eastAsia="Times New Roman" w:cs="Times New Roman"/>
          <w:i/>
          <w:szCs w:val="24"/>
          <w:lang w:val="ro-RO" w:eastAsia="ro-RO"/>
        </w:rPr>
      </w:pPr>
      <w:r w:rsidRPr="00CC29C8">
        <w:rPr>
          <w:rFonts w:eastAsia="Times New Roman" w:cs="Times New Roman"/>
          <w:i/>
          <w:szCs w:val="24"/>
          <w:lang w:val="ro-RO" w:eastAsia="ro-RO"/>
        </w:rPr>
        <w:t xml:space="preserve"> </w:t>
      </w:r>
      <w:r w:rsidR="00320E54" w:rsidRPr="00CC29C8">
        <w:rPr>
          <w:rFonts w:eastAsia="Times New Roman" w:cs="Times New Roman"/>
          <w:i/>
          <w:szCs w:val="24"/>
          <w:lang w:val="ro-RO" w:eastAsia="ro-RO"/>
        </w:rPr>
        <w:t xml:space="preserve">microbus în anul 2019 pentru Serviciul Ordine </w:t>
      </w:r>
      <w:r w:rsidR="00E70D12" w:rsidRPr="00CC29C8">
        <w:rPr>
          <w:rFonts w:eastAsia="Times New Roman" w:cs="Times New Roman"/>
          <w:i/>
          <w:szCs w:val="24"/>
          <w:lang w:val="ro-RO" w:eastAsia="ro-RO"/>
        </w:rPr>
        <w:t xml:space="preserve"> </w:t>
      </w:r>
      <w:r w:rsidR="00320E54" w:rsidRPr="00CC29C8">
        <w:rPr>
          <w:rFonts w:eastAsia="Times New Roman" w:cs="Times New Roman"/>
          <w:i/>
          <w:szCs w:val="24"/>
          <w:lang w:val="ro-RO" w:eastAsia="ro-RO"/>
        </w:rPr>
        <w:t>Publică.</w:t>
      </w:r>
    </w:p>
    <w:p w:rsidR="00320E54" w:rsidRPr="00CC29C8" w:rsidRDefault="00320E54" w:rsidP="00320E54">
      <w:pPr>
        <w:rPr>
          <w:rFonts w:eastAsia="Times New Roman" w:cs="Times New Roman"/>
          <w:szCs w:val="24"/>
          <w:lang w:val="ro-RO" w:eastAsia="ro-RO"/>
        </w:rPr>
      </w:pPr>
      <w:r w:rsidRPr="00CC29C8">
        <w:rPr>
          <w:rFonts w:eastAsia="Times New Roman" w:cs="Times New Roman"/>
          <w:szCs w:val="24"/>
          <w:lang w:val="ro-RO" w:eastAsia="ro-RO"/>
        </w:rPr>
        <w:t xml:space="preserve">         </w:t>
      </w:r>
      <w:r w:rsidR="00E70D12" w:rsidRPr="00CC29C8">
        <w:rPr>
          <w:rFonts w:eastAsia="Times New Roman" w:cs="Times New Roman"/>
          <w:szCs w:val="24"/>
          <w:lang w:val="ro-RO" w:eastAsia="ro-RO"/>
        </w:rPr>
        <w:t xml:space="preserve"> </w:t>
      </w:r>
      <w:r w:rsidRPr="00CC29C8">
        <w:rPr>
          <w:rFonts w:eastAsia="Times New Roman" w:cs="Times New Roman"/>
          <w:szCs w:val="24"/>
          <w:lang w:val="ro-RO" w:eastAsia="ro-RO"/>
        </w:rPr>
        <w:t xml:space="preserve">  Principalele atribuții ale acestui serviciu  sunt:</w:t>
      </w:r>
    </w:p>
    <w:p w:rsidR="000A417E" w:rsidRPr="00CC29C8" w:rsidRDefault="000A417E" w:rsidP="00C6590D">
      <w:pPr>
        <w:pStyle w:val="ListParagraph"/>
        <w:numPr>
          <w:ilvl w:val="0"/>
          <w:numId w:val="10"/>
        </w:numPr>
        <w:autoSpaceDE w:val="0"/>
        <w:autoSpaceDN w:val="0"/>
        <w:adjustRightInd w:val="0"/>
        <w:spacing w:after="200"/>
        <w:jc w:val="both"/>
        <w:rPr>
          <w:rFonts w:eastAsia="Times New Roman" w:cs="Times New Roman"/>
          <w:szCs w:val="24"/>
          <w:lang w:val="ro-RO" w:eastAsia="ro-RO"/>
        </w:rPr>
      </w:pPr>
      <w:r w:rsidRPr="00CC29C8">
        <w:rPr>
          <w:rFonts w:eastAsia="Calibri" w:cs="Times New Roman"/>
          <w:lang w:val="ro-RO"/>
        </w:rPr>
        <w:t>intervin la solicitările dispeceratului la evenimentele semnalate prin Serviciul de Urgenta 112, pe principiul, “cel mai apropiat polițist de locul evenimentului intervine”, in funcție de specificul atribuțiilor de serviciu stabilite prin lege și în limita competentei teritoriale;</w:t>
      </w:r>
    </w:p>
    <w:p w:rsidR="006D3718" w:rsidRPr="00CC29C8" w:rsidRDefault="00320E54"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rFonts w:eastAsia="Calibri" w:cs="Times New Roman"/>
          <w:lang w:val="ro-RO"/>
        </w:rPr>
        <w:t>menţine</w:t>
      </w:r>
      <w:r w:rsidR="008542E4" w:rsidRPr="00CC29C8">
        <w:rPr>
          <w:rFonts w:eastAsia="Calibri" w:cs="Times New Roman"/>
          <w:lang w:val="ro-RO"/>
        </w:rPr>
        <w:t>rea ordinii şi liniştii publice</w:t>
      </w:r>
      <w:r w:rsidRPr="00CC29C8">
        <w:rPr>
          <w:rFonts w:eastAsia="Calibri" w:cs="Times New Roman"/>
          <w:lang w:val="ro-RO"/>
        </w:rPr>
        <w:t xml:space="preserve"> </w:t>
      </w:r>
      <w:r w:rsidR="008542E4" w:rsidRPr="00CC29C8">
        <w:rPr>
          <w:rFonts w:eastAsia="Calibri" w:cs="Times New Roman"/>
          <w:lang w:val="ro-RO"/>
        </w:rPr>
        <w:t>în c</w:t>
      </w:r>
      <w:r w:rsidR="00E70D12" w:rsidRPr="00CC29C8">
        <w:rPr>
          <w:rFonts w:eastAsia="Calibri" w:cs="Times New Roman"/>
          <w:lang w:val="ro-RO"/>
        </w:rPr>
        <w:t xml:space="preserve">artierele mărginașe </w:t>
      </w:r>
      <w:r w:rsidRPr="00CC29C8">
        <w:rPr>
          <w:rFonts w:eastAsia="Calibri" w:cs="Times New Roman"/>
          <w:lang w:val="ro-RO"/>
        </w:rPr>
        <w:t xml:space="preserve"> din municipiul Timișoara precum și în zonele și locurile </w:t>
      </w:r>
      <w:r w:rsidR="00841537" w:rsidRPr="00CC29C8">
        <w:rPr>
          <w:rFonts w:eastAsia="Calibri" w:cs="Times New Roman"/>
          <w:lang w:val="ro-RO"/>
        </w:rPr>
        <w:t xml:space="preserve">greu accesibile pentru celelalte autoturisme </w:t>
      </w:r>
      <w:r w:rsidRPr="00CC29C8">
        <w:rPr>
          <w:rFonts w:eastAsia="Calibri" w:cs="Times New Roman"/>
          <w:lang w:val="ro-RO"/>
        </w:rPr>
        <w:t xml:space="preserve">stabilite prin planul </w:t>
      </w:r>
      <w:r w:rsidRPr="00CC29C8">
        <w:rPr>
          <w:rFonts w:eastAsia="Calibri" w:cs="Times New Roman"/>
          <w:szCs w:val="24"/>
          <w:lang w:val="ro-RO"/>
        </w:rPr>
        <w:t>de ordine şi siguranţă publică al municipiului Timişoara, aprobat în condiţiile legii;</w:t>
      </w:r>
      <w:r w:rsidR="006D3718" w:rsidRPr="00CC29C8">
        <w:rPr>
          <w:rFonts w:eastAsia="Calibri" w:cs="Times New Roman"/>
          <w:lang w:val="ro-RO"/>
        </w:rPr>
        <w:t xml:space="preserve"> </w:t>
      </w:r>
    </w:p>
    <w:p w:rsidR="006D3718" w:rsidRPr="00CC29C8" w:rsidRDefault="006D3718"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rFonts w:eastAsia="Calibri" w:cs="Times New Roman"/>
          <w:lang w:val="ro-RO"/>
        </w:rPr>
        <w:t>verificarea imediată a sesizărilor şi a reclamaţiilor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 xml:space="preserve">relaţionarea cu cât mai mulţi cetăţeni în vederea identificării problemelor </w:t>
      </w:r>
      <w:r w:rsidR="008542E4" w:rsidRPr="00CC29C8">
        <w:rPr>
          <w:szCs w:val="24"/>
        </w:rPr>
        <w:t xml:space="preserve">acestora pe </w:t>
      </w:r>
      <w:r w:rsidRPr="00CC29C8">
        <w:rPr>
          <w:szCs w:val="24"/>
        </w:rPr>
        <w:t xml:space="preserve">care </w:t>
      </w:r>
      <w:r w:rsidR="008542E4" w:rsidRPr="00CC29C8">
        <w:rPr>
          <w:szCs w:val="24"/>
        </w:rPr>
        <w:t>le întâlnesc în cartierele în care locuiesc</w:t>
      </w:r>
      <w:r w:rsidRPr="00CC29C8">
        <w:rPr>
          <w:szCs w:val="24"/>
        </w:rPr>
        <w:t>;</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identificarea autoturismelor abandonate sau fără stăpân care ocupă parcările sau spaţiul verde existent între blocuri</w:t>
      </w:r>
      <w:r w:rsidR="006D3718" w:rsidRPr="00CC29C8">
        <w:rPr>
          <w:szCs w:val="24"/>
        </w:rPr>
        <w:t xml:space="preserve"> în aceste cartiere</w:t>
      </w:r>
      <w:r w:rsidRPr="00CC29C8">
        <w:rPr>
          <w:szCs w:val="24"/>
        </w:rPr>
        <w:t>;</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 xml:space="preserve">identificarea oamenilor străzii (cerşetori), a locaţiiilor unde aceştia şi-au contruit adăposturi improvizate </w:t>
      </w:r>
      <w:r w:rsidRPr="00CC29C8">
        <w:rPr>
          <w:rFonts w:asciiTheme="minorHAnsi" w:hAnsiTheme="minorHAnsi"/>
          <w:szCs w:val="24"/>
        </w:rPr>
        <w:t>ș</w:t>
      </w:r>
      <w:r w:rsidRPr="00CC29C8">
        <w:rPr>
          <w:szCs w:val="24"/>
        </w:rPr>
        <w:t>i a locurilor unde ace</w:t>
      </w:r>
      <w:r w:rsidRPr="00CC29C8">
        <w:rPr>
          <w:rFonts w:asciiTheme="minorHAnsi" w:hAnsiTheme="minorHAnsi"/>
          <w:szCs w:val="24"/>
        </w:rPr>
        <w:t>ș</w:t>
      </w:r>
      <w:r w:rsidRPr="00CC29C8">
        <w:rPr>
          <w:szCs w:val="24"/>
        </w:rPr>
        <w:t>tia se adăpostesc;</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 xml:space="preserve">identificarea imobilelor în stare avansată de degradare, </w:t>
      </w:r>
      <w:r w:rsidR="006D3718" w:rsidRPr="00CC29C8">
        <w:rPr>
          <w:szCs w:val="24"/>
        </w:rPr>
        <w:t>parţial prăbuşite  în vederea  identificarea proprietarilor acestora și luării măsurilor legale</w:t>
      </w:r>
      <w:r w:rsidRPr="00CC29C8">
        <w:rPr>
          <w:szCs w:val="24"/>
        </w:rPr>
        <w:t>;</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identificarea câinilor fără stăpân (a locaţiilor pe care aceştia le frecventează);</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identificarea terenurilor virane şi neîmprejmuite precum și a celor în care nu este asigurată salubrizarea conform HCL 371/2007 modificat cu HCL 206/2009 ;</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 xml:space="preserve">identificarea clădirilor care nu sunt întreținute în stare corespunzătoare și unde nu este asigurată curățenia pe trotuare, spații verzi și în jurul </w:t>
      </w:r>
      <w:r w:rsidR="006D3718" w:rsidRPr="00CC29C8">
        <w:rPr>
          <w:szCs w:val="24"/>
        </w:rPr>
        <w:t>acestor imobile</w:t>
      </w:r>
      <w:r w:rsidRPr="00CC29C8">
        <w:rPr>
          <w:szCs w:val="24"/>
        </w:rPr>
        <w:t>;</w:t>
      </w:r>
    </w:p>
    <w:p w:rsidR="006D3718"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lastRenderedPageBreak/>
        <w:t>identificarea persoanelor care deţin animale cu nerespectarea prevederilor HCL 371/2007 modif. cu HCL 206/2009;</w:t>
      </w:r>
    </w:p>
    <w:p w:rsidR="00574976" w:rsidRPr="00CC29C8" w:rsidRDefault="00574976"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szCs w:val="24"/>
        </w:rPr>
        <w:t>identificarea persoanelor care nu respectă dispoziţiile HCL 371/2007 modif. privind promovarea campaniei „Timişoara Capitală Culturală Europeană 2021” (aruncarea pe domeniul public a chi</w:t>
      </w:r>
      <w:r w:rsidRPr="00CC29C8">
        <w:rPr>
          <w:rFonts w:asciiTheme="minorHAnsi" w:hAnsiTheme="minorHAnsi"/>
          <w:szCs w:val="24"/>
        </w:rPr>
        <w:t>ș</w:t>
      </w:r>
      <w:r w:rsidRPr="00CC29C8">
        <w:rPr>
          <w:szCs w:val="24"/>
        </w:rPr>
        <w:t>toacelor de ţigări, deşeuri alimentare, nealimentare, hârtii etc.);</w:t>
      </w:r>
    </w:p>
    <w:p w:rsidR="00574976" w:rsidRPr="00CC29C8" w:rsidRDefault="00574976" w:rsidP="00574976">
      <w:pPr>
        <w:pStyle w:val="ListParagraph"/>
        <w:numPr>
          <w:ilvl w:val="0"/>
          <w:numId w:val="11"/>
        </w:numPr>
        <w:jc w:val="both"/>
        <w:rPr>
          <w:szCs w:val="24"/>
        </w:rPr>
      </w:pPr>
      <w:r w:rsidRPr="00CC29C8">
        <w:rPr>
          <w:szCs w:val="24"/>
        </w:rPr>
        <w:t xml:space="preserve">constatarea neregulilor în perimetrul </w:t>
      </w:r>
      <w:r w:rsidR="006D3718" w:rsidRPr="00CC29C8">
        <w:rPr>
          <w:szCs w:val="24"/>
        </w:rPr>
        <w:t>cartierelor mărginașe</w:t>
      </w:r>
      <w:r w:rsidRPr="00CC29C8">
        <w:rPr>
          <w:szCs w:val="24"/>
        </w:rPr>
        <w:t xml:space="preserve"> care necesită transmiterea spre competență soluționare către Direcția Generală Drumuri, Poduri, Parcaje și Rețele de Utilități din cadrul Primăriei Municipiului Timișoara.</w:t>
      </w:r>
    </w:p>
    <w:p w:rsidR="00BA0479" w:rsidRPr="00CC29C8" w:rsidRDefault="006D3718" w:rsidP="006D3718">
      <w:pPr>
        <w:pStyle w:val="ListParagraph"/>
        <w:numPr>
          <w:ilvl w:val="0"/>
          <w:numId w:val="10"/>
        </w:numPr>
        <w:autoSpaceDE w:val="0"/>
        <w:autoSpaceDN w:val="0"/>
        <w:adjustRightInd w:val="0"/>
        <w:spacing w:after="200"/>
        <w:jc w:val="both"/>
        <w:rPr>
          <w:rFonts w:eastAsia="Calibri" w:cs="Times New Roman"/>
          <w:szCs w:val="24"/>
          <w:lang w:val="ro-RO"/>
        </w:rPr>
      </w:pPr>
      <w:r w:rsidRPr="00CC29C8">
        <w:rPr>
          <w:rFonts w:eastAsia="Calibri" w:cs="Times New Roman"/>
          <w:lang w:val="ro-RO"/>
        </w:rPr>
        <w:t xml:space="preserve">executarea </w:t>
      </w:r>
      <w:r w:rsidR="000A417E" w:rsidRPr="00CC29C8">
        <w:rPr>
          <w:rFonts w:eastAsia="Calibri" w:cs="Times New Roman"/>
          <w:lang w:val="ro-RO"/>
        </w:rPr>
        <w:t>de îndată</w:t>
      </w:r>
      <w:r w:rsidR="00BA0479" w:rsidRPr="00CC29C8">
        <w:rPr>
          <w:rFonts w:eastAsia="Calibri" w:cs="Times New Roman"/>
          <w:lang w:val="ro-RO"/>
        </w:rPr>
        <w:t xml:space="preserve">, în condiţiile legii, </w:t>
      </w:r>
      <w:r w:rsidR="000A417E" w:rsidRPr="00CC29C8">
        <w:rPr>
          <w:rFonts w:eastAsia="Calibri" w:cs="Times New Roman"/>
          <w:lang w:val="ro-RO"/>
        </w:rPr>
        <w:t xml:space="preserve">a </w:t>
      </w:r>
      <w:r w:rsidR="00BA0479" w:rsidRPr="00CC29C8">
        <w:rPr>
          <w:rFonts w:eastAsia="Calibri" w:cs="Times New Roman"/>
          <w:lang w:val="ro-RO"/>
        </w:rPr>
        <w:t>mandatele de aducere emise de organele de urmărire penală şi instanţele de judecată care arondează unitatea/subdiviziunea administrativ-teritorială, pentru persoanele care locuiesc pe raza de competenţă, în conformitate cu prevederile Codului de Procedură Penală;</w:t>
      </w:r>
    </w:p>
    <w:p w:rsidR="00BA0479" w:rsidRPr="00CC29C8" w:rsidRDefault="000A417E" w:rsidP="004A45C1">
      <w:pPr>
        <w:pStyle w:val="ListParagraph"/>
        <w:numPr>
          <w:ilvl w:val="0"/>
          <w:numId w:val="10"/>
        </w:numPr>
        <w:autoSpaceDE w:val="0"/>
        <w:autoSpaceDN w:val="0"/>
        <w:adjustRightInd w:val="0"/>
        <w:spacing w:after="200"/>
        <w:jc w:val="both"/>
        <w:rPr>
          <w:rFonts w:eastAsia="Calibri" w:cs="Times New Roman"/>
          <w:lang w:val="ro-RO"/>
        </w:rPr>
      </w:pPr>
      <w:r w:rsidRPr="00CC29C8">
        <w:rPr>
          <w:rFonts w:eastAsia="Calibri" w:cs="Times New Roman"/>
          <w:lang w:val="ro-RO"/>
        </w:rPr>
        <w:t>înmânarea</w:t>
      </w:r>
      <w:r w:rsidR="00BA0479" w:rsidRPr="00CC29C8">
        <w:rPr>
          <w:rFonts w:eastAsia="Calibri" w:cs="Times New Roman"/>
          <w:lang w:val="ro-RO"/>
        </w:rPr>
        <w:t xml:space="preserve">  citațiil</w:t>
      </w:r>
      <w:r w:rsidRPr="00CC29C8">
        <w:rPr>
          <w:rFonts w:eastAsia="Calibri" w:cs="Times New Roman"/>
          <w:lang w:val="ro-RO"/>
        </w:rPr>
        <w:t>or</w:t>
      </w:r>
      <w:r w:rsidR="00BA0479" w:rsidRPr="00CC29C8">
        <w:rPr>
          <w:rFonts w:eastAsia="Calibri" w:cs="Times New Roman"/>
          <w:lang w:val="ro-RO"/>
        </w:rPr>
        <w:t xml:space="preserve"> emise de organele de urmărire penală si de  Instanțele Judecătorești.</w:t>
      </w:r>
    </w:p>
    <w:p w:rsidR="00BA0479" w:rsidRPr="00CC29C8" w:rsidRDefault="00BA0479" w:rsidP="00BA0479">
      <w:pPr>
        <w:pStyle w:val="ListParagraph"/>
        <w:numPr>
          <w:ilvl w:val="0"/>
          <w:numId w:val="10"/>
        </w:numPr>
        <w:autoSpaceDE w:val="0"/>
        <w:autoSpaceDN w:val="0"/>
        <w:adjustRightInd w:val="0"/>
        <w:spacing w:after="200"/>
        <w:jc w:val="both"/>
        <w:rPr>
          <w:rFonts w:eastAsia="Calibri" w:cs="Times New Roman"/>
          <w:lang w:val="ro-RO"/>
        </w:rPr>
      </w:pPr>
      <w:r w:rsidRPr="00CC29C8">
        <w:rPr>
          <w:rFonts w:eastAsia="Calibri" w:cs="Times New Roman"/>
          <w:lang w:val="ro-RO"/>
        </w:rPr>
        <w:t>afişarea Proceselor Verbale de sancţionare contravenţională, care nu au fost comunicate persoanelor sancţionate, pe  bază de semnătură sau prin Poşta Română, la domiciliul sau sediul contravenienţilor, de pe raza municipiului Timişoara;</w:t>
      </w:r>
    </w:p>
    <w:p w:rsidR="00BA0479" w:rsidRPr="00CC29C8" w:rsidRDefault="000A417E" w:rsidP="00BA0479">
      <w:pPr>
        <w:pStyle w:val="ListParagraph"/>
        <w:numPr>
          <w:ilvl w:val="0"/>
          <w:numId w:val="10"/>
        </w:numPr>
        <w:autoSpaceDE w:val="0"/>
        <w:autoSpaceDN w:val="0"/>
        <w:adjustRightInd w:val="0"/>
        <w:spacing w:after="200"/>
        <w:jc w:val="both"/>
        <w:rPr>
          <w:rFonts w:eastAsia="Calibri" w:cs="Times New Roman"/>
          <w:lang w:val="ro-RO"/>
        </w:rPr>
      </w:pPr>
      <w:r w:rsidRPr="00CC29C8">
        <w:rPr>
          <w:rFonts w:eastAsia="Calibri" w:cs="Times New Roman"/>
          <w:lang w:val="ro-RO"/>
        </w:rPr>
        <w:t>acordarea de</w:t>
      </w:r>
      <w:r w:rsidR="00BA0479" w:rsidRPr="00CC29C8">
        <w:rPr>
          <w:rFonts w:eastAsia="Calibri" w:cs="Times New Roman"/>
          <w:lang w:val="ro-RO"/>
        </w:rPr>
        <w:t xml:space="preserve"> sprijin </w:t>
      </w:r>
      <w:r w:rsidRPr="00CC29C8">
        <w:rPr>
          <w:rFonts w:eastAsia="Calibri" w:cs="Times New Roman"/>
          <w:lang w:val="ro-RO"/>
        </w:rPr>
        <w:t xml:space="preserve">imediat </w:t>
      </w:r>
      <w:r w:rsidR="00BA0479" w:rsidRPr="00CC29C8">
        <w:rPr>
          <w:rFonts w:eastAsia="Calibri" w:cs="Times New Roman"/>
          <w:lang w:val="ro-RO"/>
        </w:rPr>
        <w:t>unităților/structurilor teritoriale ale Politiei Române în luarea măsurilor pentru asigurarea fluenței și siguranței traficului;</w:t>
      </w:r>
    </w:p>
    <w:p w:rsidR="000A417E" w:rsidRPr="00CC29C8" w:rsidRDefault="000A417E" w:rsidP="000A417E">
      <w:pPr>
        <w:pStyle w:val="ListParagraph"/>
        <w:numPr>
          <w:ilvl w:val="0"/>
          <w:numId w:val="10"/>
        </w:numPr>
        <w:autoSpaceDE w:val="0"/>
        <w:autoSpaceDN w:val="0"/>
        <w:adjustRightInd w:val="0"/>
        <w:spacing w:after="200"/>
        <w:jc w:val="both"/>
        <w:rPr>
          <w:rFonts w:eastAsia="Calibri" w:cs="Times New Roman"/>
          <w:lang w:val="ro-RO"/>
        </w:rPr>
      </w:pPr>
      <w:r w:rsidRPr="00CC29C8">
        <w:rPr>
          <w:rFonts w:eastAsia="Calibri" w:cs="Times New Roman"/>
          <w:lang w:val="ro-RO"/>
        </w:rPr>
        <w:t>participă la acțiuni de informare a cetățenilor în școli, cartiere, asociații de proprietari, din cartierele mărginașe.</w:t>
      </w:r>
    </w:p>
    <w:p w:rsidR="00BA0479" w:rsidRPr="00CC29C8" w:rsidRDefault="00BA0479" w:rsidP="00BA0479">
      <w:pPr>
        <w:pStyle w:val="ListParagraph"/>
        <w:numPr>
          <w:ilvl w:val="0"/>
          <w:numId w:val="10"/>
        </w:numPr>
        <w:autoSpaceDE w:val="0"/>
        <w:autoSpaceDN w:val="0"/>
        <w:adjustRightInd w:val="0"/>
        <w:spacing w:after="200"/>
        <w:jc w:val="both"/>
        <w:rPr>
          <w:rFonts w:eastAsia="Calibri" w:cs="Times New Roman"/>
          <w:lang w:val="ro-RO"/>
        </w:rPr>
      </w:pPr>
      <w:r w:rsidRPr="00CC29C8">
        <w:rPr>
          <w:rFonts w:eastAsia="Calibri" w:cs="Times New Roman"/>
          <w:lang w:val="ro-RO"/>
        </w:rPr>
        <w:t>îndeplineşte/execută orice alte atribuţii stabilite conform legislației în vigoare, de conducătorul ierarhic superior;</w:t>
      </w:r>
    </w:p>
    <w:p w:rsidR="00BA0479" w:rsidRPr="00CC29C8" w:rsidRDefault="00BA0479" w:rsidP="000A417E">
      <w:pPr>
        <w:pStyle w:val="ListParagraph"/>
        <w:autoSpaceDE w:val="0"/>
        <w:autoSpaceDN w:val="0"/>
        <w:adjustRightInd w:val="0"/>
        <w:spacing w:after="200"/>
        <w:jc w:val="both"/>
        <w:rPr>
          <w:rFonts w:eastAsia="Calibri" w:cs="Times New Roman"/>
          <w:lang w:val="ro-RO"/>
        </w:rPr>
      </w:pPr>
    </w:p>
    <w:p w:rsidR="00320E54" w:rsidRPr="00CC29C8" w:rsidRDefault="004306C2" w:rsidP="000A417E">
      <w:pPr>
        <w:ind w:firstLine="360"/>
        <w:jc w:val="both"/>
        <w:rPr>
          <w:rFonts w:eastAsia="Times New Roman" w:cs="Times New Roman"/>
          <w:szCs w:val="24"/>
          <w:lang w:val="ro-RO" w:eastAsia="ro-RO"/>
        </w:rPr>
      </w:pPr>
      <w:r w:rsidRPr="00CC29C8">
        <w:rPr>
          <w:rFonts w:eastAsia="Times New Roman" w:cs="Times New Roman"/>
          <w:szCs w:val="24"/>
          <w:lang w:val="ro-RO" w:eastAsia="ro-RO"/>
        </w:rPr>
        <w:t xml:space="preserve">                 </w:t>
      </w:r>
      <w:r w:rsidR="00320E54" w:rsidRPr="00CC29C8">
        <w:rPr>
          <w:rFonts w:eastAsia="Times New Roman" w:cs="Times New Roman"/>
          <w:szCs w:val="24"/>
          <w:lang w:val="ro-RO" w:eastAsia="ro-RO"/>
        </w:rPr>
        <w:t xml:space="preserve">În acest sens, </w:t>
      </w:r>
      <w:r w:rsidR="000A417E" w:rsidRPr="00CC29C8">
        <w:rPr>
          <w:rFonts w:eastAsia="Times New Roman" w:cs="Times New Roman"/>
          <w:szCs w:val="24"/>
          <w:lang w:val="ro-RO" w:eastAsia="ro-RO"/>
        </w:rPr>
        <w:t>Serviciul Ordine Publică</w:t>
      </w:r>
      <w:r w:rsidR="00320E54" w:rsidRPr="00CC29C8">
        <w:rPr>
          <w:rFonts w:eastAsia="Times New Roman" w:cs="Times New Roman"/>
          <w:szCs w:val="24"/>
          <w:lang w:val="ro-RO" w:eastAsia="ro-RO"/>
        </w:rPr>
        <w:t xml:space="preserve"> </w:t>
      </w:r>
      <w:r w:rsidR="000A417E" w:rsidRPr="00CC29C8">
        <w:rPr>
          <w:rFonts w:eastAsia="Times New Roman" w:cs="Times New Roman"/>
          <w:szCs w:val="24"/>
          <w:lang w:val="ro-RO" w:eastAsia="ro-RO"/>
        </w:rPr>
        <w:t xml:space="preserve">se impune a fi </w:t>
      </w:r>
      <w:r w:rsidR="00320E54" w:rsidRPr="00CC29C8">
        <w:rPr>
          <w:rFonts w:eastAsia="Times New Roman" w:cs="Times New Roman"/>
          <w:szCs w:val="24"/>
          <w:lang w:val="ro-RO" w:eastAsia="ro-RO"/>
        </w:rPr>
        <w:t xml:space="preserve">dotat cu un </w:t>
      </w:r>
      <w:r w:rsidR="000A417E" w:rsidRPr="00CC29C8">
        <w:rPr>
          <w:rFonts w:eastAsia="Times New Roman" w:cs="Times New Roman"/>
          <w:szCs w:val="24"/>
          <w:lang w:val="ro-RO" w:eastAsia="ro-RO"/>
        </w:rPr>
        <w:t xml:space="preserve">autovehicul </w:t>
      </w:r>
      <w:r w:rsidR="000A417E" w:rsidRPr="00CC29C8">
        <w:rPr>
          <w:rFonts w:eastAsia="Times New Roman" w:cs="Times New Roman"/>
          <w:i/>
          <w:szCs w:val="24"/>
          <w:lang w:val="ro-RO" w:eastAsia="ro-RO"/>
        </w:rPr>
        <w:t>pentru intervenții în cartierele mărginașe</w:t>
      </w:r>
      <w:r w:rsidR="000A417E" w:rsidRPr="00CC29C8">
        <w:rPr>
          <w:rFonts w:eastAsia="Times New Roman" w:cs="Times New Roman"/>
          <w:szCs w:val="24"/>
          <w:lang w:val="ro-RO" w:eastAsia="ro-RO"/>
        </w:rPr>
        <w:t xml:space="preserve"> categoria M1 tip microbus</w:t>
      </w:r>
      <w:r w:rsidR="009B305B" w:rsidRPr="00CC29C8">
        <w:rPr>
          <w:rFonts w:eastAsia="Times New Roman" w:cs="Times New Roman"/>
          <w:szCs w:val="24"/>
          <w:lang w:val="ro-RO" w:eastAsia="ro-RO"/>
        </w:rPr>
        <w:t xml:space="preserve">   (7+1 sau 8+1) c</w:t>
      </w:r>
      <w:r w:rsidR="00320E54" w:rsidRPr="00CC29C8">
        <w:rPr>
          <w:rFonts w:eastAsia="Times New Roman" w:cs="Times New Roman"/>
          <w:szCs w:val="24"/>
          <w:lang w:val="ro-RO" w:eastAsia="ro-RO"/>
        </w:rPr>
        <w:t>are să ofere mobilitate sporită prin:</w:t>
      </w:r>
    </w:p>
    <w:p w:rsidR="00320E54" w:rsidRPr="00CC29C8" w:rsidRDefault="009B305B" w:rsidP="009B305B">
      <w:pPr>
        <w:pStyle w:val="ListParagraph"/>
        <w:numPr>
          <w:ilvl w:val="0"/>
          <w:numId w:val="10"/>
        </w:numPr>
        <w:spacing w:after="200"/>
        <w:rPr>
          <w:rFonts w:eastAsia="Calibri" w:cs="Times New Roman"/>
          <w:szCs w:val="24"/>
          <w:lang w:val="ro-RO"/>
        </w:rPr>
      </w:pPr>
      <w:r w:rsidRPr="00CC29C8">
        <w:rPr>
          <w:rFonts w:eastAsia="Calibri" w:cs="Times New Roman"/>
          <w:szCs w:val="24"/>
          <w:lang w:val="ro-RO"/>
        </w:rPr>
        <w:t xml:space="preserve">reducerea timpului de rezolvare și soluționare a sesizărilor primite </w:t>
      </w:r>
      <w:r w:rsidR="00320E54" w:rsidRPr="00CC29C8">
        <w:rPr>
          <w:rFonts w:eastAsia="Calibri" w:cs="Times New Roman"/>
          <w:szCs w:val="24"/>
          <w:lang w:val="ro-RO"/>
        </w:rPr>
        <w:t>;</w:t>
      </w:r>
    </w:p>
    <w:p w:rsidR="009B305B" w:rsidRPr="00CC29C8" w:rsidRDefault="009B305B" w:rsidP="009B305B">
      <w:pPr>
        <w:pStyle w:val="ListParagraph"/>
        <w:numPr>
          <w:ilvl w:val="0"/>
          <w:numId w:val="10"/>
        </w:numPr>
        <w:spacing w:after="200"/>
        <w:rPr>
          <w:rFonts w:eastAsia="Calibri" w:cs="Times New Roman"/>
          <w:szCs w:val="24"/>
          <w:lang w:val="ro-RO"/>
        </w:rPr>
      </w:pPr>
      <w:r w:rsidRPr="00CC29C8">
        <w:rPr>
          <w:rFonts w:eastAsia="Calibri" w:cs="Times New Roman"/>
          <w:szCs w:val="24"/>
          <w:lang w:val="ro-RO"/>
        </w:rPr>
        <w:t>reducerea timpului de intrvenție ;</w:t>
      </w:r>
    </w:p>
    <w:p w:rsidR="009B305B" w:rsidRPr="00CC29C8" w:rsidRDefault="009B305B" w:rsidP="009B305B">
      <w:pPr>
        <w:pStyle w:val="ListParagraph"/>
        <w:numPr>
          <w:ilvl w:val="0"/>
          <w:numId w:val="10"/>
        </w:numPr>
        <w:spacing w:after="200"/>
        <w:rPr>
          <w:rFonts w:eastAsia="Calibri" w:cs="Times New Roman"/>
          <w:szCs w:val="24"/>
          <w:lang w:val="ro-RO"/>
        </w:rPr>
      </w:pPr>
      <w:r w:rsidRPr="00CC29C8">
        <w:rPr>
          <w:rFonts w:eastAsia="Calibri" w:cs="Times New Roman"/>
          <w:szCs w:val="24"/>
          <w:lang w:val="ro-RO"/>
        </w:rPr>
        <w:t>deplasarea ușoară în zona în care accesul cu mijloacele auto este greu accesibilă;</w:t>
      </w:r>
    </w:p>
    <w:p w:rsidR="009B305B" w:rsidRPr="00CC29C8" w:rsidRDefault="009B305B" w:rsidP="009B305B">
      <w:pPr>
        <w:pStyle w:val="ListParagraph"/>
        <w:numPr>
          <w:ilvl w:val="0"/>
          <w:numId w:val="10"/>
        </w:numPr>
        <w:spacing w:after="200"/>
        <w:rPr>
          <w:rFonts w:eastAsia="Calibri" w:cs="Times New Roman"/>
          <w:szCs w:val="24"/>
          <w:lang w:val="ro-RO"/>
        </w:rPr>
      </w:pPr>
      <w:r w:rsidRPr="00CC29C8">
        <w:rPr>
          <w:rFonts w:eastAsia="Calibri" w:cs="Times New Roman"/>
          <w:szCs w:val="24"/>
          <w:lang w:val="ro-RO"/>
        </w:rPr>
        <w:t>extinderea ariei de acoprire pe raza municipiului Timișoara.</w:t>
      </w:r>
    </w:p>
    <w:p w:rsidR="0064459F" w:rsidRPr="00CC29C8" w:rsidRDefault="0041142A" w:rsidP="0041142A">
      <w:pPr>
        <w:spacing w:after="200"/>
        <w:ind w:left="360"/>
        <w:rPr>
          <w:rFonts w:eastAsia="Calibri" w:cs="Times New Roman"/>
          <w:szCs w:val="24"/>
        </w:rPr>
      </w:pPr>
      <w:r w:rsidRPr="00CC29C8">
        <w:rPr>
          <w:rFonts w:eastAsia="Calibri" w:cs="Times New Roman"/>
          <w:szCs w:val="24"/>
          <w:lang w:val="ro-RO"/>
        </w:rPr>
        <w:t xml:space="preserve">            </w:t>
      </w:r>
      <w:r w:rsidR="004306C2" w:rsidRPr="00CC29C8">
        <w:rPr>
          <w:rFonts w:eastAsia="Calibri" w:cs="Times New Roman"/>
          <w:szCs w:val="24"/>
          <w:lang w:val="ro-RO"/>
        </w:rPr>
        <w:t xml:space="preserve">   </w:t>
      </w:r>
      <w:r w:rsidR="0064459F" w:rsidRPr="00CC29C8">
        <w:rPr>
          <w:rFonts w:eastAsia="Calibri" w:cs="Times New Roman"/>
          <w:szCs w:val="24"/>
          <w:lang w:val="ro-RO"/>
        </w:rPr>
        <w:t>Având în vedere art.IV, alin. (8) din O.U.G. 68/2012 pentru modificarea și complet</w:t>
      </w:r>
      <w:r w:rsidRPr="00CC29C8">
        <w:rPr>
          <w:rFonts w:eastAsia="Calibri" w:cs="Times New Roman"/>
          <w:szCs w:val="24"/>
          <w:lang w:val="ro-RO"/>
        </w:rPr>
        <w:t xml:space="preserve">area unor </w:t>
      </w:r>
      <w:r w:rsidR="0064459F" w:rsidRPr="00CC29C8">
        <w:rPr>
          <w:rFonts w:eastAsia="Calibri" w:cs="Times New Roman"/>
          <w:szCs w:val="24"/>
          <w:lang w:val="ro-RO"/>
        </w:rPr>
        <w:t>acte normative și reglementarea unor măsuri financiar-fiscale, se impune ca valoarea maximă de achiziționare a unui astfel de autoturism să fie de 18.000 euro</w:t>
      </w:r>
      <w:r w:rsidRPr="00CC29C8">
        <w:rPr>
          <w:rFonts w:eastAsia="Calibri" w:cs="Times New Roman"/>
          <w:szCs w:val="24"/>
          <w:lang w:val="ro-RO"/>
        </w:rPr>
        <w:t xml:space="preserve"> inclusiv TVA, precum și alin. (9) în care se menționează că </w:t>
      </w:r>
      <w:r w:rsidRPr="00CC29C8">
        <w:rPr>
          <w:rFonts w:eastAsia="Calibri" w:cs="Times New Roman"/>
          <w:szCs w:val="24"/>
        </w:rPr>
        <w:t xml:space="preserve"> </w:t>
      </w:r>
      <w:r w:rsidRPr="00CC29C8">
        <w:rPr>
          <w:rFonts w:eastAsia="Calibri" w:cs="Times New Roman"/>
          <w:b/>
          <w:szCs w:val="24"/>
        </w:rPr>
        <w:t xml:space="preserve">” prin excepție de la prevererile alin.(8), instituțiile din domeniul apărării, ordinii publice și siguranței naționale pot achiziționa autoturisme cu capacitatea cilindrică mai mare de 1.600 cmc și al căror preț poate depăși contravaloarea în lei a sumei de 18.000 euro inclusiv TVA numai încazuri temeinice justificate, cu aprobarea ordonatorului principal de credite ” </w:t>
      </w:r>
      <w:r w:rsidRPr="00CC29C8">
        <w:rPr>
          <w:rFonts w:eastAsia="Calibri" w:cs="Times New Roman"/>
          <w:szCs w:val="24"/>
        </w:rPr>
        <w:t>s-a efectuat prospectarea pieței și s-a constatat că valoarea unui astfel de autovehicul depășește 18 000 euro.</w:t>
      </w:r>
    </w:p>
    <w:p w:rsidR="0041142A" w:rsidRPr="00CC29C8" w:rsidRDefault="004306C2" w:rsidP="004306C2">
      <w:pPr>
        <w:spacing w:after="200"/>
        <w:ind w:left="360" w:firstLine="360"/>
        <w:rPr>
          <w:rFonts w:eastAsia="Times New Roman" w:cs="Times New Roman"/>
          <w:szCs w:val="24"/>
          <w:lang w:eastAsia="ro-RO"/>
        </w:rPr>
      </w:pPr>
      <w:r w:rsidRPr="00CC29C8">
        <w:rPr>
          <w:rFonts w:eastAsia="Calibri" w:cs="Times New Roman"/>
          <w:szCs w:val="24"/>
        </w:rPr>
        <w:t xml:space="preserve">        </w:t>
      </w:r>
      <w:r w:rsidR="0041142A" w:rsidRPr="00CC29C8">
        <w:rPr>
          <w:rFonts w:eastAsia="Calibri" w:cs="Times New Roman"/>
          <w:szCs w:val="24"/>
        </w:rPr>
        <w:t xml:space="preserve">În conseință, calculul estimativ pentru achiziționarea unui astfel de autoturism pentru </w:t>
      </w:r>
      <w:r w:rsidR="0041142A" w:rsidRPr="00CC29C8">
        <w:rPr>
          <w:rFonts w:eastAsia="Times New Roman" w:cs="Times New Roman"/>
          <w:szCs w:val="24"/>
          <w:lang w:val="ro-RO" w:eastAsia="ro-RO"/>
        </w:rPr>
        <w:t>pentru intervenții în cartierele mărginașe</w:t>
      </w:r>
      <w:r w:rsidRPr="00CC29C8">
        <w:rPr>
          <w:rFonts w:eastAsia="Times New Roman" w:cs="Times New Roman"/>
          <w:szCs w:val="24"/>
          <w:lang w:val="ro-RO" w:eastAsia="ro-RO"/>
        </w:rPr>
        <w:t xml:space="preserve"> categoria M1 tip microbus   (7+1 sau 8+1) cu dotări corespunzătoare H.G. nr.1332/2010 incluse este </w:t>
      </w:r>
      <w:r w:rsidRPr="00CC29C8">
        <w:rPr>
          <w:rFonts w:eastAsia="Times New Roman" w:cs="Times New Roman"/>
          <w:szCs w:val="24"/>
          <w:lang w:eastAsia="ro-RO"/>
        </w:rPr>
        <w:t>:</w:t>
      </w:r>
    </w:p>
    <w:p w:rsidR="004306C2" w:rsidRPr="00CC29C8" w:rsidRDefault="004306C2" w:rsidP="0041142A">
      <w:pPr>
        <w:spacing w:after="200"/>
        <w:ind w:left="360"/>
        <w:rPr>
          <w:rFonts w:eastAsia="Times New Roman" w:cs="Times New Roman"/>
          <w:szCs w:val="24"/>
          <w:lang w:eastAsia="ro-RO"/>
        </w:rPr>
      </w:pPr>
    </w:p>
    <w:p w:rsidR="004306C2" w:rsidRPr="00CC29C8" w:rsidRDefault="004306C2" w:rsidP="0041142A">
      <w:pPr>
        <w:spacing w:after="200"/>
        <w:ind w:left="360"/>
        <w:rPr>
          <w:rFonts w:eastAsia="Calibri" w:cs="Times New Roman"/>
          <w:szCs w:val="24"/>
        </w:rPr>
      </w:pPr>
      <w:r w:rsidRPr="00CC29C8">
        <w:rPr>
          <w:rFonts w:eastAsia="Times New Roman" w:cs="Times New Roman"/>
          <w:szCs w:val="24"/>
          <w:lang w:eastAsia="ro-RO"/>
        </w:rPr>
        <w:tab/>
        <w:t>1 autovehicul x 38.200 euro/buc x 4,73 = 180.067,50 lei fără TVA ~ 215.000 lei cu TVA</w:t>
      </w:r>
    </w:p>
    <w:p w:rsidR="00EE18AF" w:rsidRPr="00CC29C8" w:rsidRDefault="00EE18AF" w:rsidP="00EE18AF">
      <w:pPr>
        <w:jc w:val="center"/>
        <w:rPr>
          <w:rFonts w:eastAsia="Times New Roman" w:cs="Times New Roman"/>
          <w:b/>
          <w:szCs w:val="24"/>
          <w:lang w:val="ro-RO" w:eastAsia="ro-RO"/>
        </w:rPr>
      </w:pPr>
    </w:p>
    <w:p w:rsidR="00EE18AF" w:rsidRPr="00CC29C8" w:rsidRDefault="00EE18AF" w:rsidP="00EE18AF">
      <w:pPr>
        <w:jc w:val="center"/>
        <w:rPr>
          <w:rFonts w:eastAsia="Times New Roman" w:cs="Times New Roman"/>
          <w:b/>
          <w:szCs w:val="24"/>
          <w:lang w:val="ro-RO" w:eastAsia="ro-RO"/>
        </w:rPr>
      </w:pPr>
    </w:p>
    <w:p w:rsidR="00EE18AF" w:rsidRPr="00CC29C8" w:rsidRDefault="00EE18AF" w:rsidP="00EE18AF">
      <w:pPr>
        <w:jc w:val="center"/>
        <w:rPr>
          <w:rFonts w:eastAsia="Times New Roman" w:cs="Times New Roman"/>
          <w:b/>
          <w:szCs w:val="24"/>
          <w:lang w:val="ro-RO" w:eastAsia="ro-RO"/>
        </w:rPr>
      </w:pPr>
    </w:p>
    <w:p w:rsidR="0033067D" w:rsidRPr="00CC29C8" w:rsidRDefault="0033067D" w:rsidP="00B108EA"/>
    <w:p w:rsidR="0033067D" w:rsidRPr="00CC29C8" w:rsidRDefault="0033067D" w:rsidP="0033067D">
      <w:pPr>
        <w:jc w:val="center"/>
      </w:pPr>
      <w:r w:rsidRPr="00CC29C8">
        <w:t>SEF SERVICIU ORDINE PUBLICA</w:t>
      </w:r>
    </w:p>
    <w:p w:rsidR="0033067D" w:rsidRPr="00CC29C8" w:rsidRDefault="0033067D" w:rsidP="0033067D">
      <w:pPr>
        <w:jc w:val="center"/>
      </w:pPr>
      <w:r w:rsidRPr="00CC29C8">
        <w:t>Ing. POPA-UTA ILIE</w:t>
      </w:r>
    </w:p>
    <w:p w:rsidR="0033067D" w:rsidRDefault="0033067D" w:rsidP="0033067D">
      <w:pPr>
        <w:jc w:val="center"/>
      </w:pPr>
    </w:p>
    <w:sectPr w:rsidR="0033067D" w:rsidSect="00F0158E">
      <w:pgSz w:w="11907" w:h="16840" w:code="9"/>
      <w:pgMar w:top="720" w:right="850"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06CC7"/>
    <w:multiLevelType w:val="hybridMultilevel"/>
    <w:tmpl w:val="669265D0"/>
    <w:lvl w:ilvl="0" w:tplc="3B766962">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 w15:restartNumberingAfterBreak="0">
    <w:nsid w:val="12D80C23"/>
    <w:multiLevelType w:val="multilevel"/>
    <w:tmpl w:val="78A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5710D"/>
    <w:multiLevelType w:val="multilevel"/>
    <w:tmpl w:val="91BA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02975"/>
    <w:multiLevelType w:val="hybridMultilevel"/>
    <w:tmpl w:val="E340BCCE"/>
    <w:lvl w:ilvl="0" w:tplc="BD305E0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9971DA"/>
    <w:multiLevelType w:val="hybridMultilevel"/>
    <w:tmpl w:val="8FC85E1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A79F7"/>
    <w:multiLevelType w:val="multilevel"/>
    <w:tmpl w:val="7EF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8732D"/>
    <w:multiLevelType w:val="hybridMultilevel"/>
    <w:tmpl w:val="985A2188"/>
    <w:lvl w:ilvl="0" w:tplc="59D6EE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9990C46"/>
    <w:multiLevelType w:val="hybridMultilevel"/>
    <w:tmpl w:val="79CE36D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424B5"/>
    <w:multiLevelType w:val="multilevel"/>
    <w:tmpl w:val="F238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22A70"/>
    <w:multiLevelType w:val="hybridMultilevel"/>
    <w:tmpl w:val="A3F6909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62C037BD"/>
    <w:multiLevelType w:val="multilevel"/>
    <w:tmpl w:val="33A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5"/>
  </w:num>
  <w:num w:numId="5">
    <w:abstractNumId w:val="10"/>
  </w:num>
  <w:num w:numId="6">
    <w:abstractNumId w:val="4"/>
  </w:num>
  <w:num w:numId="7">
    <w:abstractNumId w:val="7"/>
  </w:num>
  <w:num w:numId="8">
    <w:abstractNumId w:val="9"/>
  </w:num>
  <w:num w:numId="9">
    <w:abstractNumId w:val="0"/>
  </w:num>
  <w:num w:numId="10">
    <w:abstractNumId w:val="3"/>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B7"/>
    <w:rsid w:val="000A417E"/>
    <w:rsid w:val="00320E54"/>
    <w:rsid w:val="0033067D"/>
    <w:rsid w:val="0041142A"/>
    <w:rsid w:val="004306C2"/>
    <w:rsid w:val="004405DB"/>
    <w:rsid w:val="004623B3"/>
    <w:rsid w:val="0047334B"/>
    <w:rsid w:val="00563AF7"/>
    <w:rsid w:val="00574976"/>
    <w:rsid w:val="0064459F"/>
    <w:rsid w:val="006D3718"/>
    <w:rsid w:val="00746A02"/>
    <w:rsid w:val="007F7DA5"/>
    <w:rsid w:val="00841537"/>
    <w:rsid w:val="00843364"/>
    <w:rsid w:val="008542E4"/>
    <w:rsid w:val="008944ED"/>
    <w:rsid w:val="00944EA5"/>
    <w:rsid w:val="009B305B"/>
    <w:rsid w:val="009E1728"/>
    <w:rsid w:val="00A07A1F"/>
    <w:rsid w:val="00B049AE"/>
    <w:rsid w:val="00B101C9"/>
    <w:rsid w:val="00B108EA"/>
    <w:rsid w:val="00B95919"/>
    <w:rsid w:val="00BA0479"/>
    <w:rsid w:val="00C43A76"/>
    <w:rsid w:val="00CB310B"/>
    <w:rsid w:val="00CB345A"/>
    <w:rsid w:val="00CC29C8"/>
    <w:rsid w:val="00CF76E0"/>
    <w:rsid w:val="00E70D12"/>
    <w:rsid w:val="00EE18AF"/>
    <w:rsid w:val="00F0158E"/>
    <w:rsid w:val="00F3173F"/>
    <w:rsid w:val="00F60FE7"/>
    <w:rsid w:val="00F72320"/>
    <w:rsid w:val="00F8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DBF64-5D17-4F4E-9115-4C3DB903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DB7"/>
    <w:rPr>
      <w:rFonts w:ascii="Tahoma" w:hAnsi="Tahoma" w:cs="Tahoma"/>
      <w:sz w:val="16"/>
      <w:szCs w:val="16"/>
    </w:rPr>
  </w:style>
  <w:style w:type="character" w:customStyle="1" w:styleId="BalloonTextChar">
    <w:name w:val="Balloon Text Char"/>
    <w:basedOn w:val="DefaultParagraphFont"/>
    <w:link w:val="BalloonText"/>
    <w:uiPriority w:val="99"/>
    <w:semiHidden/>
    <w:rsid w:val="00F80DB7"/>
    <w:rPr>
      <w:rFonts w:ascii="Tahoma" w:hAnsi="Tahoma" w:cs="Tahoma"/>
      <w:sz w:val="16"/>
      <w:szCs w:val="16"/>
    </w:rPr>
  </w:style>
  <w:style w:type="paragraph" w:customStyle="1" w:styleId="Default">
    <w:name w:val="Default"/>
    <w:rsid w:val="00CB310B"/>
    <w:pPr>
      <w:autoSpaceDE w:val="0"/>
      <w:autoSpaceDN w:val="0"/>
      <w:adjustRightInd w:val="0"/>
    </w:pPr>
    <w:rPr>
      <w:rFonts w:ascii="Arial" w:hAnsi="Arial" w:cs="Arial"/>
      <w:color w:val="000000"/>
      <w:szCs w:val="24"/>
      <w:lang w:val="ro-RO"/>
    </w:rPr>
  </w:style>
  <w:style w:type="paragraph" w:styleId="NormalWeb">
    <w:name w:val="Normal (Web)"/>
    <w:basedOn w:val="Normal"/>
    <w:uiPriority w:val="99"/>
    <w:unhideWhenUsed/>
    <w:rsid w:val="00944EA5"/>
    <w:pPr>
      <w:spacing w:after="150"/>
    </w:pPr>
    <w:rPr>
      <w:rFonts w:eastAsia="Times New Roman" w:cs="Times New Roman"/>
      <w:szCs w:val="24"/>
      <w:lang w:val="ro-RO" w:eastAsia="ro-RO"/>
    </w:rPr>
  </w:style>
  <w:style w:type="paragraph" w:styleId="ListParagraph">
    <w:name w:val="List Paragraph"/>
    <w:basedOn w:val="Normal"/>
    <w:uiPriority w:val="34"/>
    <w:qFormat/>
    <w:rsid w:val="00320E54"/>
    <w:pPr>
      <w:ind w:left="720"/>
      <w:contextualSpacing/>
    </w:pPr>
  </w:style>
  <w:style w:type="paragraph" w:styleId="NoSpacing">
    <w:name w:val="No Spacing"/>
    <w:qFormat/>
    <w:rsid w:val="009E172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7272">
      <w:bodyDiv w:val="1"/>
      <w:marLeft w:val="0"/>
      <w:marRight w:val="0"/>
      <w:marTop w:val="0"/>
      <w:marBottom w:val="0"/>
      <w:divBdr>
        <w:top w:val="none" w:sz="0" w:space="0" w:color="auto"/>
        <w:left w:val="none" w:sz="0" w:space="0" w:color="auto"/>
        <w:bottom w:val="none" w:sz="0" w:space="0" w:color="auto"/>
        <w:right w:val="none" w:sz="0" w:space="0" w:color="auto"/>
      </w:divBdr>
    </w:div>
    <w:div w:id="473261835">
      <w:bodyDiv w:val="1"/>
      <w:marLeft w:val="0"/>
      <w:marRight w:val="0"/>
      <w:marTop w:val="0"/>
      <w:marBottom w:val="0"/>
      <w:divBdr>
        <w:top w:val="none" w:sz="0" w:space="0" w:color="auto"/>
        <w:left w:val="none" w:sz="0" w:space="0" w:color="auto"/>
        <w:bottom w:val="none" w:sz="0" w:space="0" w:color="auto"/>
        <w:right w:val="none" w:sz="0" w:space="0" w:color="auto"/>
      </w:divBdr>
    </w:div>
    <w:div w:id="640817289">
      <w:bodyDiv w:val="1"/>
      <w:marLeft w:val="0"/>
      <w:marRight w:val="0"/>
      <w:marTop w:val="0"/>
      <w:marBottom w:val="0"/>
      <w:divBdr>
        <w:top w:val="none" w:sz="0" w:space="0" w:color="auto"/>
        <w:left w:val="none" w:sz="0" w:space="0" w:color="auto"/>
        <w:bottom w:val="none" w:sz="0" w:space="0" w:color="auto"/>
        <w:right w:val="none" w:sz="0" w:space="0" w:color="auto"/>
      </w:divBdr>
      <w:divsChild>
        <w:div w:id="237830228">
          <w:marLeft w:val="0"/>
          <w:marRight w:val="0"/>
          <w:marTop w:val="0"/>
          <w:marBottom w:val="0"/>
          <w:divBdr>
            <w:top w:val="none" w:sz="0" w:space="0" w:color="auto"/>
            <w:left w:val="none" w:sz="0" w:space="0" w:color="auto"/>
            <w:bottom w:val="none" w:sz="0" w:space="0" w:color="auto"/>
            <w:right w:val="none" w:sz="0" w:space="0" w:color="auto"/>
          </w:divBdr>
          <w:divsChild>
            <w:div w:id="1948924419">
              <w:marLeft w:val="0"/>
              <w:marRight w:val="0"/>
              <w:marTop w:val="0"/>
              <w:marBottom w:val="0"/>
              <w:divBdr>
                <w:top w:val="single" w:sz="2" w:space="0" w:color="DDDDDD"/>
                <w:left w:val="single" w:sz="6" w:space="15" w:color="DDDDDD"/>
                <w:bottom w:val="single" w:sz="2" w:space="0" w:color="DDDDDD"/>
                <w:right w:val="single" w:sz="6" w:space="15" w:color="DDDDDD"/>
              </w:divBdr>
              <w:divsChild>
                <w:div w:id="345328271">
                  <w:marLeft w:val="-600"/>
                  <w:marRight w:val="0"/>
                  <w:marTop w:val="0"/>
                  <w:marBottom w:val="0"/>
                  <w:divBdr>
                    <w:top w:val="none" w:sz="0" w:space="0" w:color="auto"/>
                    <w:left w:val="none" w:sz="0" w:space="0" w:color="auto"/>
                    <w:bottom w:val="none" w:sz="0" w:space="0" w:color="auto"/>
                    <w:right w:val="none" w:sz="0" w:space="0" w:color="auto"/>
                  </w:divBdr>
                  <w:divsChild>
                    <w:div w:id="1884055369">
                      <w:marLeft w:val="0"/>
                      <w:marRight w:val="0"/>
                      <w:marTop w:val="0"/>
                      <w:marBottom w:val="0"/>
                      <w:divBdr>
                        <w:top w:val="none" w:sz="0" w:space="0" w:color="auto"/>
                        <w:left w:val="none" w:sz="0" w:space="0" w:color="auto"/>
                        <w:bottom w:val="none" w:sz="0" w:space="0" w:color="auto"/>
                        <w:right w:val="none" w:sz="0" w:space="0" w:color="auto"/>
                      </w:divBdr>
                      <w:divsChild>
                        <w:div w:id="6721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94058">
      <w:bodyDiv w:val="1"/>
      <w:marLeft w:val="0"/>
      <w:marRight w:val="0"/>
      <w:marTop w:val="0"/>
      <w:marBottom w:val="0"/>
      <w:divBdr>
        <w:top w:val="none" w:sz="0" w:space="0" w:color="auto"/>
        <w:left w:val="none" w:sz="0" w:space="0" w:color="auto"/>
        <w:bottom w:val="none" w:sz="0" w:space="0" w:color="auto"/>
        <w:right w:val="none" w:sz="0" w:space="0" w:color="auto"/>
      </w:divBdr>
    </w:div>
    <w:div w:id="21137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916</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Voicu Mudura</dc:creator>
  <cp:lastModifiedBy>Ilie Popa Uta</cp:lastModifiedBy>
  <cp:revision>28</cp:revision>
  <cp:lastPrinted>2019-10-03T10:31:00Z</cp:lastPrinted>
  <dcterms:created xsi:type="dcterms:W3CDTF">2018-08-20T06:54:00Z</dcterms:created>
  <dcterms:modified xsi:type="dcterms:W3CDTF">2019-10-08T05:57:00Z</dcterms:modified>
</cp:coreProperties>
</file>