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9D7" w:rsidRDefault="00B369D7" w:rsidP="00B369D7">
      <w:r>
        <w:rPr>
          <w:color w:val="000000"/>
        </w:rPr>
        <w:t>Anexă la raportul de specialitate nr.</w:t>
      </w:r>
      <w:r w:rsidRPr="00AE5BE4">
        <w:t xml:space="preserve"> </w:t>
      </w:r>
      <w:r>
        <w:t>4816/09.04.2019</w:t>
      </w:r>
    </w:p>
    <w:p w:rsidR="00B369D7" w:rsidRDefault="00B369D7" w:rsidP="00B369D7">
      <w:pPr>
        <w:rPr>
          <w:color w:val="000000"/>
        </w:rPr>
      </w:pPr>
    </w:p>
    <w:p w:rsidR="00B369D7" w:rsidRDefault="00B369D7" w:rsidP="00B369D7"/>
    <w:p w:rsidR="00B369D7" w:rsidRDefault="00B369D7" w:rsidP="00B369D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AVIZ</w:t>
      </w:r>
    </w:p>
    <w:p w:rsidR="00B369D7" w:rsidRPr="00D433B5" w:rsidRDefault="00B369D7" w:rsidP="00B369D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E2582C">
        <w:rPr>
          <w:bCs/>
          <w:color w:val="000000"/>
        </w:rPr>
        <w:t xml:space="preserve">la raportul de specialitate </w:t>
      </w:r>
      <w:r w:rsidRPr="000C6125">
        <w:rPr>
          <w:rFonts w:ascii="Times New Roman" w:hAnsi="Times New Roman"/>
        </w:rPr>
        <w:t>privind sustenabilitatea investiției realizată în cadrul unui proiect finanțat din granturi SEE și Norvegiene în cadrul Apelului Restrâns de Proiecte ”Reducerea sărăciei”</w:t>
      </w:r>
    </w:p>
    <w:p w:rsidR="00B369D7" w:rsidRPr="00E2582C" w:rsidRDefault="00B369D7" w:rsidP="00B369D7">
      <w:pPr>
        <w:jc w:val="center"/>
        <w:rPr>
          <w:bCs/>
          <w:color w:val="000000"/>
          <w:lang w:val="ro-RO"/>
        </w:rPr>
      </w:pPr>
    </w:p>
    <w:p w:rsidR="00B369D7" w:rsidRPr="00E2582C" w:rsidRDefault="00B369D7" w:rsidP="00B369D7">
      <w:pPr>
        <w:rPr>
          <w:bCs/>
          <w:color w:val="000000"/>
        </w:rPr>
      </w:pPr>
    </w:p>
    <w:p w:rsidR="00B369D7" w:rsidRPr="00545B59" w:rsidRDefault="00B369D7" w:rsidP="00B369D7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E2582C">
        <w:rPr>
          <w:color w:val="000000"/>
        </w:rPr>
        <w:tab/>
      </w:r>
      <w:r w:rsidRPr="00545B59">
        <w:rPr>
          <w:rFonts w:ascii="Times New Roman" w:hAnsi="Times New Roman"/>
          <w:color w:val="000000"/>
          <w:sz w:val="24"/>
          <w:szCs w:val="24"/>
        </w:rPr>
        <w:t xml:space="preserve">Constatând din examinarea urmatoarelor: raportul de specialitate </w:t>
      </w:r>
      <w:r w:rsidRPr="00545B59">
        <w:rPr>
          <w:rFonts w:ascii="Times New Roman" w:hAnsi="Times New Roman"/>
          <w:sz w:val="24"/>
          <w:szCs w:val="24"/>
        </w:rPr>
        <w:t xml:space="preserve">privind </w:t>
      </w:r>
      <w:r w:rsidRPr="000C6125">
        <w:rPr>
          <w:rFonts w:ascii="Times New Roman" w:hAnsi="Times New Roman"/>
        </w:rPr>
        <w:t>privind sustenabilitatea investiției realizată în cadrul unui proiect finanțat din granturi SEE și Norvegiene în cadrul Apelului Restrâns de Proiecte ”Reducerea sărăciei”</w:t>
      </w:r>
      <w:r w:rsidRPr="00545B59">
        <w:rPr>
          <w:rFonts w:ascii="Times New Roman" w:hAnsi="Times New Roman"/>
          <w:sz w:val="24"/>
          <w:szCs w:val="24"/>
        </w:rPr>
        <w:t>.</w:t>
      </w:r>
    </w:p>
    <w:p w:rsidR="00B369D7" w:rsidRDefault="00B369D7" w:rsidP="00B369D7">
      <w:pPr>
        <w:jc w:val="both"/>
        <w:rPr>
          <w:color w:val="000000"/>
        </w:rPr>
      </w:pPr>
      <w:r w:rsidRPr="00545B59">
        <w:rPr>
          <w:color w:val="000000"/>
        </w:rPr>
        <w:tab/>
        <w:t>Având în vedere prevederile actelor normative în vigoare, și anume:</w:t>
      </w:r>
    </w:p>
    <w:p w:rsidR="00B369D7" w:rsidRDefault="00B369D7" w:rsidP="00B369D7">
      <w:pPr>
        <w:jc w:val="both"/>
      </w:pPr>
      <w:r w:rsidRPr="00545B59">
        <w:t>-</w:t>
      </w:r>
      <w:r w:rsidRPr="000C6125">
        <w:t>art. 8.3.1. c)</w:t>
      </w:r>
      <w:r>
        <w:t>,</w:t>
      </w:r>
      <w:r w:rsidRPr="00314D6E">
        <w:t xml:space="preserve"> </w:t>
      </w:r>
      <w:r w:rsidRPr="000C6125">
        <w:t>art. 8.3.2</w:t>
      </w:r>
      <w:r>
        <w:t xml:space="preserve">, 8.6, lit. d) și </w:t>
      </w:r>
      <w:r w:rsidRPr="000C6125">
        <w:t>art. 8.14, p</w:t>
      </w:r>
      <w:r>
        <w:t>ct.</w:t>
      </w:r>
      <w:r w:rsidRPr="000C6125">
        <w:t xml:space="preserve"> 1 </w:t>
      </w:r>
      <w:r>
        <w:t xml:space="preserve">din </w:t>
      </w:r>
      <w:hyperlink r:id="rId7" w:tgtFrame="_blank" w:history="1">
        <w:r w:rsidRPr="00314D6E">
          <w:rPr>
            <w:rStyle w:val="Hyperlink"/>
            <w:color w:val="auto"/>
            <w:u w:val="none"/>
          </w:rPr>
          <w:t>Regulamentul  privind implementarea Mecanismului Financiar al Spatiului Economic European 2014-2021</w:t>
        </w:r>
      </w:hyperlink>
      <w:r>
        <w:t>;</w:t>
      </w:r>
    </w:p>
    <w:p w:rsidR="00B369D7" w:rsidRDefault="00B369D7" w:rsidP="00B369D7">
      <w:pPr>
        <w:jc w:val="both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-</w:t>
      </w:r>
      <w:r w:rsidRPr="00A6661C">
        <w:rPr>
          <w:rStyle w:val="Hyperlink"/>
          <w:color w:val="auto"/>
          <w:u w:val="none"/>
        </w:rPr>
        <w:t>Ordinul nr. 2.840/6.560/2017 NORME METODOLOGICE din 31 octombrie 2017-de aplicare a prevederilor Ordonantei de urgenta a Guvernului nr. 34/2017 privind gestionarea financiara a fondurilor externe nerambursabile</w:t>
      </w:r>
      <w:r w:rsidRPr="00A6661C">
        <w:t xml:space="preserve"> </w:t>
      </w:r>
      <w:r w:rsidRPr="00A6661C">
        <w:rPr>
          <w:rStyle w:val="Hyperlink"/>
          <w:color w:val="auto"/>
          <w:u w:val="none"/>
        </w:rPr>
        <w:t>aferente Mecanismului financiar al Spatiului Economic European 2014-2021 si Mecanismului financiar norvegian</w:t>
      </w:r>
      <w:r>
        <w:rPr>
          <w:rStyle w:val="Hyperlink"/>
          <w:color w:val="auto"/>
          <w:u w:val="none"/>
        </w:rPr>
        <w:t xml:space="preserve"> </w:t>
      </w:r>
      <w:r w:rsidRPr="00A6661C">
        <w:rPr>
          <w:rStyle w:val="Hyperlink"/>
          <w:color w:val="auto"/>
          <w:u w:val="none"/>
        </w:rPr>
        <w:t>2014-2021</w:t>
      </w:r>
      <w:r>
        <w:rPr>
          <w:rStyle w:val="Hyperlink"/>
          <w:color w:val="auto"/>
          <w:u w:val="none"/>
        </w:rPr>
        <w:t>;</w:t>
      </w:r>
    </w:p>
    <w:p w:rsidR="00B369D7" w:rsidRPr="00A6661C" w:rsidRDefault="00B369D7" w:rsidP="00B369D7">
      <w:pPr>
        <w:jc w:val="both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-</w:t>
      </w:r>
      <w:r w:rsidRPr="0071074F">
        <w:rPr>
          <w:rStyle w:val="Hyperlink"/>
          <w:color w:val="auto"/>
          <w:u w:val="none"/>
        </w:rPr>
        <w:t>OUG nr. 34/2017 privind gestionarea financiara a fondurilor externe nerambursabile aferente Mecanismului financiar Spatiul Economic European 2014-2021 si Mecanismului financiar norvegian 2014-2021</w:t>
      </w:r>
    </w:p>
    <w:p w:rsidR="00B369D7" w:rsidRDefault="00B369D7" w:rsidP="00B369D7">
      <w:pPr>
        <w:jc w:val="both"/>
      </w:pPr>
      <w:r>
        <w:t>-</w:t>
      </w:r>
      <w:hyperlink r:id="rId8" w:tgtFrame="_blank" w:history="1">
        <w:r w:rsidRPr="00314D6E">
          <w:rPr>
            <w:rStyle w:val="Hyperlink"/>
            <w:color w:val="auto"/>
            <w:u w:val="none"/>
          </w:rPr>
          <w:t>Ordin MFE nr. 1284/2016 privind aprobarea Procedurii competitive aplicabile solicitantilor/beneficiarilor privati pentru atribuirea contractelor de furnizare, servicii sau lucrari finantate din fonduri europene</w:t>
        </w:r>
      </w:hyperlink>
    </w:p>
    <w:p w:rsidR="00B369D7" w:rsidRDefault="00B369D7" w:rsidP="00B369D7">
      <w:pPr>
        <w:jc w:val="both"/>
      </w:pPr>
      <w:r>
        <w:t>-</w:t>
      </w:r>
      <w:hyperlink r:id="rId9" w:tgtFrame="_blank" w:history="1">
        <w:r w:rsidRPr="00314D6E">
          <w:rPr>
            <w:rStyle w:val="Hyperlink"/>
            <w:color w:val="auto"/>
            <w:u w:val="none"/>
          </w:rPr>
          <w:t>Ordinul MDRAPFE/ANAP nr. 6.712/890/2017 privind aprobarea modului de efectuare a achizițiilor în cadrul proiectelor cu finanțare europeana implementate în parteneriat;</w:t>
        </w:r>
      </w:hyperlink>
    </w:p>
    <w:p w:rsidR="00B369D7" w:rsidRPr="00314D6E" w:rsidRDefault="00B369D7" w:rsidP="00B369D7">
      <w:pPr>
        <w:jc w:val="both"/>
      </w:pPr>
      <w:r w:rsidRPr="00545B59">
        <w:rPr>
          <w:color w:val="000000"/>
        </w:rPr>
        <w:t xml:space="preserve">-dispozițiile Legii nr. 24/2000 </w:t>
      </w:r>
      <w:r w:rsidRPr="00545B59">
        <w:rPr>
          <w:bCs/>
          <w:color w:val="000000"/>
        </w:rPr>
        <w:t>privind normele de tehnică legislativă pentru elaborarea actelor normative;</w:t>
      </w:r>
    </w:p>
    <w:p w:rsidR="00B369D7" w:rsidRPr="00545B59" w:rsidRDefault="00B369D7" w:rsidP="00B369D7">
      <w:pPr>
        <w:jc w:val="both"/>
        <w:rPr>
          <w:sz w:val="23"/>
          <w:szCs w:val="23"/>
        </w:rPr>
      </w:pPr>
      <w:r w:rsidRPr="00545B59">
        <w:rPr>
          <w:bCs/>
          <w:color w:val="000000"/>
        </w:rPr>
        <w:tab/>
      </w:r>
      <w:r w:rsidRPr="00314D6E">
        <w:rPr>
          <w:rStyle w:val="Hyperlink"/>
          <w:color w:val="auto"/>
          <w:u w:val="none"/>
        </w:rPr>
        <w:t xml:space="preserve">Se avizează favorabil raportul de specialitate înregistrat cu nr. </w:t>
      </w:r>
      <w:r>
        <w:t xml:space="preserve">4816/09.04.2019 </w:t>
      </w:r>
      <w:r w:rsidRPr="00314D6E">
        <w:rPr>
          <w:rStyle w:val="Hyperlink"/>
          <w:color w:val="auto"/>
          <w:u w:val="none"/>
        </w:rPr>
        <w:t xml:space="preserve">privind </w:t>
      </w:r>
      <w:r w:rsidRPr="000C6125">
        <w:t>sustenabilitatea investiției realizată în cadrul unui proiect finanțat din granturi SEE și Norvegiene în cadrul Apelului Restrâns de Proiecte ”Reducerea sărăciei”</w:t>
      </w:r>
      <w:r w:rsidRPr="00314D6E">
        <w:rPr>
          <w:rStyle w:val="Hyperlink"/>
          <w:color w:val="auto"/>
          <w:u w:val="none"/>
        </w:rPr>
        <w:t>.</w:t>
      </w:r>
    </w:p>
    <w:p w:rsidR="00B369D7" w:rsidRPr="00545B59" w:rsidRDefault="00B369D7" w:rsidP="00B369D7">
      <w:pPr>
        <w:jc w:val="both"/>
        <w:rPr>
          <w:color w:val="000000"/>
        </w:rPr>
      </w:pPr>
      <w:r w:rsidRPr="00545B59">
        <w:rPr>
          <w:color w:val="000000"/>
        </w:rPr>
        <w:tab/>
        <w:t xml:space="preserve">Menționăm că prezentul aviz nu privește necesitatea și oportunitatea demersului </w:t>
      </w:r>
      <w:r w:rsidRPr="00545B59">
        <w:t xml:space="preserve">privind </w:t>
      </w:r>
      <w:r w:rsidRPr="000C6125">
        <w:t>sustenabilitatea investiției realizată în cadrul unui proiect finanțat din granturi SEE și Norvegiene în cadrul Apelului Restrâns de Proiecte ”Reducerea sărăciei”</w:t>
      </w:r>
      <w:r w:rsidRPr="00545B59">
        <w:rPr>
          <w:color w:val="000000"/>
        </w:rPr>
        <w:t>;</w:t>
      </w:r>
    </w:p>
    <w:p w:rsidR="00B369D7" w:rsidRPr="00E2582C" w:rsidRDefault="00B369D7" w:rsidP="00B369D7">
      <w:pPr>
        <w:ind w:firstLine="708"/>
        <w:jc w:val="both"/>
        <w:rPr>
          <w:color w:val="000000"/>
        </w:rPr>
      </w:pPr>
      <w:r w:rsidRPr="00545B59">
        <w:rPr>
          <w:color w:val="000000"/>
        </w:rPr>
        <w:t>De asemenea, avizul nu privește aspectele tehnice,</w:t>
      </w:r>
      <w:r>
        <w:rPr>
          <w:color w:val="000000"/>
        </w:rPr>
        <w:t xml:space="preserve"> economic-financiare</w:t>
      </w:r>
      <w:r w:rsidRPr="00545B59">
        <w:rPr>
          <w:color w:val="000000"/>
        </w:rPr>
        <w:t xml:space="preserve"> de specialitate ale documentației, nu obligă la emiterea actelor administrative ulterioare, nu înlocuiește obligația structurilor competente de a analiza documentația din punct de vedere al atribuțiilor</w:t>
      </w:r>
      <w:r w:rsidRPr="00E2582C">
        <w:rPr>
          <w:color w:val="000000"/>
        </w:rPr>
        <w:t xml:space="preserve"> ce le incumbă și nu se substituie avizului acordat conform Legii nr. 215/2001 din partea secretarului.</w:t>
      </w:r>
      <w:r w:rsidRPr="00E2582C">
        <w:rPr>
          <w:color w:val="000000"/>
        </w:rPr>
        <w:tab/>
      </w:r>
    </w:p>
    <w:p w:rsidR="00B369D7" w:rsidRDefault="00B369D7" w:rsidP="00B369D7">
      <w:pPr>
        <w:rPr>
          <w:color w:val="000000"/>
        </w:rPr>
      </w:pPr>
    </w:p>
    <w:p w:rsidR="00B369D7" w:rsidRDefault="00B369D7" w:rsidP="00B369D7">
      <w:pPr>
        <w:rPr>
          <w:color w:val="000000"/>
        </w:rPr>
      </w:pPr>
    </w:p>
    <w:p w:rsidR="00B369D7" w:rsidRDefault="00B369D7" w:rsidP="00B369D7">
      <w:pPr>
        <w:rPr>
          <w:color w:val="000000"/>
        </w:rPr>
      </w:pPr>
    </w:p>
    <w:p w:rsidR="00B369D7" w:rsidRDefault="00B369D7" w:rsidP="00B369D7">
      <w:pPr>
        <w:jc w:val="both"/>
        <w:rPr>
          <w:lang w:val="ro-RO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CONSILIER  JURIDIC,</w:t>
      </w:r>
      <w:bookmarkStart w:id="0" w:name="_GoBack"/>
      <w:bookmarkEnd w:id="0"/>
    </w:p>
    <w:p w:rsidR="00B369D7" w:rsidRDefault="00B369D7" w:rsidP="00B369D7">
      <w:pPr>
        <w:jc w:val="both"/>
        <w:rPr>
          <w:lang w:val="ro-RO"/>
        </w:rPr>
      </w:pPr>
    </w:p>
    <w:p w:rsidR="00B369D7" w:rsidRDefault="00B369D7" w:rsidP="00B369D7">
      <w:pPr>
        <w:jc w:val="right"/>
      </w:pPr>
      <w:r>
        <w:rPr>
          <w:lang w:val="ro-RO"/>
        </w:rPr>
        <w:t>Cod FO53-13,Ver.1</w:t>
      </w:r>
    </w:p>
    <w:p w:rsidR="000D3AE8" w:rsidRDefault="000D3AE8" w:rsidP="002A591E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sectPr w:rsidR="000D3AE8" w:rsidSect="00664924">
      <w:headerReference w:type="default" r:id="rId10"/>
      <w:footerReference w:type="default" r:id="rId11"/>
      <w:pgSz w:w="11906" w:h="16838" w:code="9"/>
      <w:pgMar w:top="1417" w:right="566" w:bottom="0" w:left="709" w:header="426" w:footer="7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6FD6" w:rsidRDefault="00D96FD6" w:rsidP="005F3A6D">
      <w:r>
        <w:separator/>
      </w:r>
    </w:p>
  </w:endnote>
  <w:endnote w:type="continuationSeparator" w:id="1">
    <w:p w:rsidR="00D96FD6" w:rsidRDefault="00D96FD6" w:rsidP="005F3A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924" w:rsidRDefault="00427533" w:rsidP="001816B9">
    <w:pPr>
      <w:pStyle w:val="NoSpacing"/>
      <w:ind w:left="-142"/>
      <w:jc w:val="center"/>
      <w:rPr>
        <w:rFonts w:ascii="Times New Roman" w:hAnsi="Times New Roman"/>
      </w:rPr>
    </w:pPr>
    <w:r>
      <w:rPr>
        <w:rFonts w:ascii="Times New Roman" w:hAnsi="Times New Roman"/>
        <w:noProof/>
      </w:rPr>
      <w:pict>
        <v:roundrect id="_x0000_s2053" style="position:absolute;left:0;text-align:left;margin-left:-8.15pt;margin-top:6pt;width:557.85pt;height:73pt;z-index:-251658752" arcsize="10923f"/>
      </w:pict>
    </w:r>
  </w:p>
  <w:p w:rsidR="001816B9" w:rsidRPr="00D22B6E" w:rsidRDefault="001816B9" w:rsidP="001816B9">
    <w:pPr>
      <w:pStyle w:val="NoSpacing"/>
      <w:ind w:left="-142"/>
      <w:jc w:val="center"/>
      <w:rPr>
        <w:rFonts w:ascii="Times New Roman" w:hAnsi="Times New Roman"/>
      </w:rPr>
    </w:pPr>
    <w:r w:rsidRPr="00D22B6E">
      <w:rPr>
        <w:rFonts w:ascii="Times New Roman" w:hAnsi="Times New Roman"/>
      </w:rPr>
      <w:t>*Sediu administrativ: S</w:t>
    </w:r>
    <w:r w:rsidR="00804D7E">
      <w:rPr>
        <w:rFonts w:ascii="Times New Roman" w:hAnsi="Times New Roman"/>
      </w:rPr>
      <w:t>tr. Ioan Plavosin Nr. 21 Tel</w:t>
    </w:r>
    <w:r w:rsidRPr="00D22B6E">
      <w:rPr>
        <w:rFonts w:ascii="Times New Roman" w:hAnsi="Times New Roman"/>
      </w:rPr>
      <w:t xml:space="preserve">: </w:t>
    </w:r>
    <w:r w:rsidR="00804D7E">
      <w:rPr>
        <w:rFonts w:ascii="Times New Roman" w:hAnsi="Times New Roman"/>
      </w:rPr>
      <w:t>0356/416050 Fax: 0356/416049</w:t>
    </w:r>
    <w:r w:rsidRPr="00D22B6E">
      <w:rPr>
        <w:rFonts w:ascii="Times New Roman" w:hAnsi="Times New Roman"/>
      </w:rPr>
      <w:t xml:space="preserve"> </w:t>
    </w:r>
  </w:p>
  <w:p w:rsidR="001816B9" w:rsidRPr="00D22B6E" w:rsidRDefault="001816B9" w:rsidP="001816B9">
    <w:pPr>
      <w:pStyle w:val="NoSpacing"/>
      <w:ind w:left="-142"/>
      <w:jc w:val="center"/>
    </w:pPr>
    <w:r w:rsidRPr="00D22B6E">
      <w:rPr>
        <w:rFonts w:ascii="Times New Roman" w:hAnsi="Times New Roman"/>
      </w:rPr>
      <w:t>Sediu social: Bulevardul Regele Carol I, nr.10 Tel/fax 0256/220583</w:t>
    </w:r>
  </w:p>
  <w:p w:rsidR="001816B9" w:rsidRPr="00D22B6E" w:rsidRDefault="000C4C52" w:rsidP="001816B9">
    <w:pPr>
      <w:pStyle w:val="NoSpacing"/>
      <w:jc w:val="center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2378710</wp:posOffset>
          </wp:positionH>
          <wp:positionV relativeFrom="paragraph">
            <wp:posOffset>149225</wp:posOffset>
          </wp:positionV>
          <wp:extent cx="1939290" cy="293370"/>
          <wp:effectExtent l="19050" t="0" r="3810" b="0"/>
          <wp:wrapNone/>
          <wp:docPr id="11" name="Picture 11" descr="logo3 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3 202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290" cy="293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816B9" w:rsidRPr="00D22B6E">
      <w:rPr>
        <w:rFonts w:ascii="Times New Roman" w:hAnsi="Times New Roman"/>
      </w:rPr>
      <w:t xml:space="preserve">e-mail: </w:t>
    </w:r>
    <w:r w:rsidR="00F13401">
      <w:rPr>
        <w:rFonts w:ascii="Times New Roman" w:hAnsi="Times New Roman"/>
      </w:rPr>
      <w:t>dastimisoara</w:t>
    </w:r>
    <w:r w:rsidR="00F462F5">
      <w:rPr>
        <w:rFonts w:ascii="Times New Roman" w:hAnsi="Times New Roman"/>
      </w:rPr>
      <w:t>@gmail.com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6FD6" w:rsidRDefault="00D96FD6" w:rsidP="005F3A6D">
      <w:r>
        <w:separator/>
      </w:r>
    </w:p>
  </w:footnote>
  <w:footnote w:type="continuationSeparator" w:id="1">
    <w:p w:rsidR="00D96FD6" w:rsidRDefault="00D96FD6" w:rsidP="005F3A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A6D" w:rsidRPr="002A591E" w:rsidRDefault="00427533" w:rsidP="00C21AD2">
    <w:pPr>
      <w:pStyle w:val="NoSpacing"/>
      <w:ind w:left="-284"/>
      <w:jc w:val="center"/>
      <w:rPr>
        <w:rFonts w:ascii="Times New Roman" w:hAnsi="Times New Roman"/>
        <w:sz w:val="24"/>
        <w:szCs w:val="24"/>
      </w:rPr>
    </w:pPr>
    <w:r w:rsidRPr="00427533">
      <w:rPr>
        <w:noProof/>
      </w:rPr>
      <w:pict>
        <v:group id="_x0000_s2058" style="position:absolute;left:0;text-align:left;margin-left:-8.15pt;margin-top:10.75pt;width:78.85pt;height:81.95pt;z-index:-251657728" coordorigin="546,783" coordsize="1577,1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6" type="#_x0000_t75" style="position:absolute;left:546;top:783;width:1167;height:1639">
            <v:imagedata r:id="rId1" o:title="logo1"/>
          </v:shape>
          <v:shape id="Picture 1" o:spid="_x0000_s2055" type="#_x0000_t75" style="position:absolute;left:1309;top:1410;width:814;height:1012;visibility:visible">
            <v:imagedata r:id="rId2" o:title="20049574_746531602192446_498538114_o"/>
          </v:shape>
        </v:group>
      </w:pict>
    </w:r>
    <w:r w:rsidRPr="00427533">
      <w:rPr>
        <w:noProof/>
      </w:rPr>
      <w:pict>
        <v:roundrect id="_x0000_s2052" style="position:absolute;left:0;text-align:left;margin-left:-17.3pt;margin-top:-5.8pt;width:557.85pt;height:105.5pt;z-index:-251660800" arcsize="10923f"/>
      </w:pict>
    </w:r>
  </w:p>
  <w:p w:rsidR="00353F6E" w:rsidRPr="00D22B6E" w:rsidRDefault="00353F6E" w:rsidP="007F63D8">
    <w:pPr>
      <w:pStyle w:val="NoSpacing"/>
      <w:jc w:val="center"/>
      <w:rPr>
        <w:rFonts w:ascii="Times New Roman" w:hAnsi="Times New Roman"/>
        <w:i/>
        <w:sz w:val="24"/>
        <w:szCs w:val="24"/>
      </w:rPr>
    </w:pPr>
    <w:r w:rsidRPr="00D22B6E">
      <w:rPr>
        <w:rFonts w:ascii="Times New Roman" w:hAnsi="Times New Roman"/>
        <w:i/>
        <w:sz w:val="24"/>
        <w:szCs w:val="24"/>
      </w:rPr>
      <w:t>CONSILIUL LOCAL AL MUNICIPIULUI TIMIȘOARA</w:t>
    </w:r>
  </w:p>
  <w:p w:rsidR="00644193" w:rsidRDefault="00644193" w:rsidP="007F63D8">
    <w:pPr>
      <w:pStyle w:val="NoSpacing"/>
      <w:jc w:val="center"/>
      <w:rPr>
        <w:rFonts w:ascii="Times New Roman" w:hAnsi="Times New Roman"/>
        <w:b/>
      </w:rPr>
    </w:pPr>
  </w:p>
  <w:p w:rsidR="007F63D8" w:rsidRPr="003C6D5E" w:rsidRDefault="000C4C52" w:rsidP="007F63D8">
    <w:pPr>
      <w:pStyle w:val="NoSpacing"/>
      <w:jc w:val="center"/>
      <w:rPr>
        <w:rFonts w:ascii="Times New Roman" w:hAnsi="Times New Roman"/>
        <w:b/>
      </w:rPr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5398135</wp:posOffset>
          </wp:positionH>
          <wp:positionV relativeFrom="paragraph">
            <wp:posOffset>98425</wp:posOffset>
          </wp:positionV>
          <wp:extent cx="1387475" cy="567690"/>
          <wp:effectExtent l="19050" t="0" r="3175" b="0"/>
          <wp:wrapNone/>
          <wp:docPr id="9" name="Picture 9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7475" cy="567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F3A6D" w:rsidRPr="003C6D5E">
      <w:rPr>
        <w:rFonts w:ascii="Times New Roman" w:hAnsi="Times New Roman"/>
        <w:b/>
      </w:rPr>
      <w:t xml:space="preserve">DIRECȚIA </w:t>
    </w:r>
    <w:r w:rsidR="00D22B6E" w:rsidRPr="003C6D5E">
      <w:rPr>
        <w:rFonts w:ascii="Times New Roman" w:hAnsi="Times New Roman"/>
        <w:b/>
      </w:rPr>
      <w:t>DE</w:t>
    </w:r>
    <w:r w:rsidR="005F3A6D" w:rsidRPr="003C6D5E">
      <w:rPr>
        <w:rFonts w:ascii="Times New Roman" w:hAnsi="Times New Roman"/>
        <w:b/>
      </w:rPr>
      <w:t xml:space="preserve"> ASISTENȚĂ SOCIALĂ </w:t>
    </w:r>
    <w:r w:rsidR="00D22B6E" w:rsidRPr="003C6D5E">
      <w:rPr>
        <w:rFonts w:ascii="Times New Roman" w:hAnsi="Times New Roman"/>
        <w:b/>
      </w:rPr>
      <w:t>A</w:t>
    </w:r>
    <w:r w:rsidR="005F3A6D" w:rsidRPr="003C6D5E">
      <w:rPr>
        <w:rFonts w:ascii="Times New Roman" w:hAnsi="Times New Roman"/>
        <w:b/>
      </w:rPr>
      <w:t xml:space="preserve"> MUNICIPIULUI TIMIȘOARA</w:t>
    </w:r>
  </w:p>
  <w:p w:rsidR="007F63D8" w:rsidRDefault="006B2086" w:rsidP="005F3A6D">
    <w:pPr>
      <w:pStyle w:val="NoSpacing"/>
      <w:jc w:val="center"/>
      <w:rPr>
        <w:rFonts w:ascii="Times New Roman" w:hAnsi="Times New Roman"/>
        <w:i/>
        <w:sz w:val="24"/>
        <w:szCs w:val="24"/>
      </w:rPr>
    </w:pPr>
    <w:r>
      <w:rPr>
        <w:rFonts w:ascii="Times New Roman" w:hAnsi="Times New Roman"/>
        <w:sz w:val="24"/>
        <w:szCs w:val="24"/>
      </w:rPr>
      <w:tab/>
    </w:r>
  </w:p>
  <w:p w:rsidR="005F3A6D" w:rsidRDefault="005F3A6D" w:rsidP="005F3A6D">
    <w:pPr>
      <w:pStyle w:val="NoSpacing"/>
      <w:jc w:val="center"/>
      <w:rPr>
        <w:rFonts w:ascii="Times New Roman" w:hAnsi="Times New Roman"/>
        <w:i/>
        <w:sz w:val="24"/>
        <w:szCs w:val="24"/>
        <w:vertAlign w:val="superscript"/>
      </w:rPr>
    </w:pPr>
    <w:r>
      <w:rPr>
        <w:rFonts w:ascii="Times New Roman" w:hAnsi="Times New Roman"/>
        <w:i/>
        <w:sz w:val="24"/>
        <w:szCs w:val="24"/>
      </w:rPr>
      <w:t>,,</w:t>
    </w:r>
    <w:r w:rsidR="00F462F5">
      <w:rPr>
        <w:rFonts w:ascii="Times New Roman" w:hAnsi="Times New Roman"/>
        <w:i/>
        <w:sz w:val="24"/>
        <w:szCs w:val="24"/>
      </w:rPr>
      <w:t>În slujba oamenilor</w:t>
    </w:r>
    <w:r>
      <w:rPr>
        <w:rFonts w:ascii="Times New Roman" w:hAnsi="Times New Roman"/>
        <w:i/>
        <w:sz w:val="24"/>
        <w:szCs w:val="24"/>
        <w:vertAlign w:val="superscript"/>
      </w:rPr>
      <w:t>”</w:t>
    </w:r>
  </w:p>
  <w:p w:rsidR="000F2772" w:rsidRDefault="000F2772" w:rsidP="005F3A6D">
    <w:pPr>
      <w:pStyle w:val="NoSpacing"/>
      <w:jc w:val="center"/>
      <w:rPr>
        <w:rFonts w:ascii="Times New Roman" w:hAnsi="Times New Roman"/>
        <w:i/>
        <w:sz w:val="24"/>
        <w:szCs w:val="24"/>
        <w:vertAlign w:val="superscript"/>
      </w:rPr>
    </w:pPr>
  </w:p>
  <w:p w:rsidR="00D22B6E" w:rsidRDefault="00D22B6E" w:rsidP="005F3A6D">
    <w:pPr>
      <w:pStyle w:val="NoSpacing"/>
      <w:jc w:val="center"/>
      <w:rPr>
        <w:rFonts w:ascii="Times New Roman" w:hAnsi="Times New Roman"/>
        <w:i/>
        <w:sz w:val="24"/>
        <w:szCs w:val="24"/>
        <w:vertAlign w:val="superscript"/>
      </w:rPr>
    </w:pPr>
  </w:p>
  <w:p w:rsidR="003204BE" w:rsidRDefault="003204BE" w:rsidP="005F3A6D">
    <w:pPr>
      <w:pStyle w:val="NoSpacing"/>
      <w:jc w:val="center"/>
      <w:rPr>
        <w:rFonts w:ascii="Times New Roman" w:hAnsi="Times New Roman"/>
        <w:i/>
        <w:sz w:val="24"/>
        <w:szCs w:val="24"/>
        <w:vertAlign w:val="superscript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 fill="f" fillcolor="white" stroke="f">
      <v:fill color="white" on="f"/>
      <v:stroke on="f"/>
      <v:textbox style="mso-rotate-with-shape:t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96FD6"/>
    <w:rsid w:val="00014893"/>
    <w:rsid w:val="00022BF2"/>
    <w:rsid w:val="00057183"/>
    <w:rsid w:val="000C4C52"/>
    <w:rsid w:val="000D3AE8"/>
    <w:rsid w:val="000F2772"/>
    <w:rsid w:val="00166701"/>
    <w:rsid w:val="00167480"/>
    <w:rsid w:val="001816B9"/>
    <w:rsid w:val="002A591E"/>
    <w:rsid w:val="002B34D7"/>
    <w:rsid w:val="002B4CD7"/>
    <w:rsid w:val="003164B0"/>
    <w:rsid w:val="003204BE"/>
    <w:rsid w:val="00353F6E"/>
    <w:rsid w:val="00364661"/>
    <w:rsid w:val="0037508B"/>
    <w:rsid w:val="003C6D5E"/>
    <w:rsid w:val="0042395C"/>
    <w:rsid w:val="00427533"/>
    <w:rsid w:val="00513A0C"/>
    <w:rsid w:val="00521164"/>
    <w:rsid w:val="0055280B"/>
    <w:rsid w:val="00557718"/>
    <w:rsid w:val="005877E0"/>
    <w:rsid w:val="005F3A6D"/>
    <w:rsid w:val="00612A60"/>
    <w:rsid w:val="006336DD"/>
    <w:rsid w:val="00637D86"/>
    <w:rsid w:val="00644193"/>
    <w:rsid w:val="00664924"/>
    <w:rsid w:val="006B2086"/>
    <w:rsid w:val="006C5AD2"/>
    <w:rsid w:val="006F2C9D"/>
    <w:rsid w:val="007072E6"/>
    <w:rsid w:val="007932D1"/>
    <w:rsid w:val="007F63D8"/>
    <w:rsid w:val="00804D7E"/>
    <w:rsid w:val="00832479"/>
    <w:rsid w:val="0086783C"/>
    <w:rsid w:val="00891A48"/>
    <w:rsid w:val="00893069"/>
    <w:rsid w:val="008B4406"/>
    <w:rsid w:val="009A348E"/>
    <w:rsid w:val="009C60A0"/>
    <w:rsid w:val="00B0428F"/>
    <w:rsid w:val="00B369D7"/>
    <w:rsid w:val="00B87B9D"/>
    <w:rsid w:val="00BC56AA"/>
    <w:rsid w:val="00C21AD2"/>
    <w:rsid w:val="00C44AFB"/>
    <w:rsid w:val="00C46446"/>
    <w:rsid w:val="00C60288"/>
    <w:rsid w:val="00CA2BB5"/>
    <w:rsid w:val="00CD3C62"/>
    <w:rsid w:val="00D22B6E"/>
    <w:rsid w:val="00D71D56"/>
    <w:rsid w:val="00D96FD6"/>
    <w:rsid w:val="00E442B5"/>
    <w:rsid w:val="00E77C9D"/>
    <w:rsid w:val="00E85099"/>
    <w:rsid w:val="00E97B4A"/>
    <w:rsid w:val="00EA54E7"/>
    <w:rsid w:val="00EA69FD"/>
    <w:rsid w:val="00F13401"/>
    <w:rsid w:val="00F256D2"/>
    <w:rsid w:val="00F4372E"/>
    <w:rsid w:val="00F462F5"/>
    <w:rsid w:val="00F97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9D7"/>
    <w:rPr>
      <w:rFonts w:ascii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591E"/>
    <w:rPr>
      <w:rFonts w:ascii="Tahoma" w:hAnsi="Tahoma" w:cs="Tahoma"/>
      <w:sz w:val="16"/>
      <w:szCs w:val="16"/>
      <w:lang w:val="ro-RO" w:eastAsia="ro-RO"/>
    </w:rPr>
  </w:style>
  <w:style w:type="character" w:customStyle="1" w:styleId="BalloonTextChar">
    <w:name w:val="Balloon Text Char"/>
    <w:link w:val="BalloonText"/>
    <w:uiPriority w:val="99"/>
    <w:semiHidden/>
    <w:rsid w:val="002A591E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A591E"/>
    <w:rPr>
      <w:sz w:val="22"/>
      <w:szCs w:val="22"/>
    </w:rPr>
  </w:style>
  <w:style w:type="character" w:styleId="Hyperlink">
    <w:name w:val="Hyperlink"/>
    <w:uiPriority w:val="99"/>
    <w:unhideWhenUsed/>
    <w:rsid w:val="00C4644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3A6D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  <w:lang w:val="ro-RO" w:eastAsia="ro-RO"/>
    </w:rPr>
  </w:style>
  <w:style w:type="character" w:customStyle="1" w:styleId="HeaderChar">
    <w:name w:val="Header Char"/>
    <w:link w:val="Header"/>
    <w:uiPriority w:val="99"/>
    <w:rsid w:val="005F3A6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F3A6D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  <w:lang w:val="ro-RO" w:eastAsia="ro-RO"/>
    </w:rPr>
  </w:style>
  <w:style w:type="character" w:customStyle="1" w:styleId="FooterChar">
    <w:name w:val="Footer Char"/>
    <w:link w:val="Footer"/>
    <w:uiPriority w:val="99"/>
    <w:rsid w:val="005F3A6D"/>
    <w:rPr>
      <w:sz w:val="22"/>
      <w:szCs w:val="22"/>
    </w:rPr>
  </w:style>
  <w:style w:type="paragraph" w:styleId="Subtitle">
    <w:name w:val="Subtitle"/>
    <w:basedOn w:val="Normal"/>
    <w:next w:val="Normal"/>
    <w:link w:val="SubtitleChar"/>
    <w:qFormat/>
    <w:rsid w:val="000D3AE8"/>
    <w:pPr>
      <w:spacing w:after="60" w:line="276" w:lineRule="auto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0D3AE8"/>
    <w:rPr>
      <w:rFonts w:ascii="Cambria" w:hAnsi="Cambria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ds.ro/uploads/files/RO99_LEGISLATIE/ORDIN%20nr_%201_284%20din%208%20august%202016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rds.ro/uploads/files/RO99_LEGISLATIE/regulament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frds.ro/uploads/files/ORDIN%20nr_%206_712%20din%207%20noiembrie%202017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Ciprian%20E\Desktop\Antet%20NOU%20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EC70B-DEEB-4B61-AF53-C9D9FE7E6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NOU 2019</Template>
  <TotalTime>1</TotalTime>
  <Pages>1</Pages>
  <Words>445</Words>
  <Characters>2585</Characters>
  <Application>Microsoft Office Word</Application>
  <DocSecurity>0</DocSecurity>
  <Lines>21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Ciprian E</dc:creator>
  <cp:lastModifiedBy>Ciprian E</cp:lastModifiedBy>
  <cp:revision>1</cp:revision>
  <cp:lastPrinted>2018-05-15T14:05:00Z</cp:lastPrinted>
  <dcterms:created xsi:type="dcterms:W3CDTF">2019-04-10T06:59:00Z</dcterms:created>
  <dcterms:modified xsi:type="dcterms:W3CDTF">2019-04-10T07:00:00Z</dcterms:modified>
</cp:coreProperties>
</file>