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346" w:rsidRDefault="00DB2346" w:rsidP="002B4838">
      <w:pPr>
        <w:pStyle w:val="IntenseQuote"/>
        <w:rPr>
          <w:color w:val="000000"/>
          <w:sz w:val="36"/>
        </w:rPr>
      </w:pPr>
      <w:r>
        <w:rPr>
          <w:color w:val="000000"/>
          <w:sz w:val="36"/>
        </w:rPr>
        <w:t xml:space="preserve">Anexa 1 </w:t>
      </w:r>
      <w:smartTag w:uri="urn:schemas-microsoft-com:office:smarttags" w:element="PersonName">
        <w:smartTagPr>
          <w:attr w:name="ProductID" w:val="la HCL"/>
        </w:smartTagPr>
        <w:r>
          <w:rPr>
            <w:color w:val="000000"/>
            <w:sz w:val="36"/>
          </w:rPr>
          <w:t>la HCL</w:t>
        </w:r>
      </w:smartTag>
      <w:r>
        <w:rPr>
          <w:color w:val="000000"/>
          <w:sz w:val="36"/>
        </w:rPr>
        <w:t xml:space="preserve"> nr.63/26.02.2013</w:t>
      </w:r>
    </w:p>
    <w:p w:rsidR="00DB2346" w:rsidRPr="00982665" w:rsidRDefault="00DB2346" w:rsidP="002B4838">
      <w:pPr>
        <w:pStyle w:val="IntenseQuote"/>
        <w:rPr>
          <w:color w:val="000000"/>
          <w:sz w:val="36"/>
        </w:rPr>
      </w:pPr>
      <w:r>
        <w:rPr>
          <w:color w:val="000000"/>
          <w:sz w:val="36"/>
        </w:rPr>
        <w:t xml:space="preserve"> </w:t>
      </w:r>
      <w:r w:rsidRPr="00982665">
        <w:rPr>
          <w:color w:val="000000"/>
          <w:sz w:val="36"/>
        </w:rPr>
        <w:t xml:space="preserve">Regulamentul de funcţionare a sistemului de parcare a autovehiculelor în Municipiul Timişoara </w:t>
      </w:r>
    </w:p>
    <w:p w:rsidR="00DB2346" w:rsidRPr="00982665" w:rsidRDefault="00DB2346">
      <w:pPr>
        <w:jc w:val="center"/>
        <w:rPr>
          <w:color w:val="000000"/>
        </w:rPr>
      </w:pPr>
    </w:p>
    <w:p w:rsidR="00DB2346" w:rsidRPr="00982665" w:rsidRDefault="00DB2346" w:rsidP="002B4838">
      <w:pPr>
        <w:pStyle w:val="IntenseQuote"/>
        <w:rPr>
          <w:color w:val="000000"/>
        </w:rPr>
      </w:pPr>
      <w:r w:rsidRPr="00982665">
        <w:rPr>
          <w:color w:val="000000"/>
        </w:rPr>
        <w:tab/>
      </w:r>
      <w:r w:rsidRPr="00982665">
        <w:rPr>
          <w:color w:val="000000"/>
          <w:lang w:eastAsia="en-US"/>
        </w:rPr>
        <w:t>Cap.1. Dispozitii generale</w:t>
      </w:r>
    </w:p>
    <w:p w:rsidR="00DB2346" w:rsidRPr="00982665" w:rsidRDefault="00DB2346">
      <w:pPr>
        <w:jc w:val="both"/>
        <w:rPr>
          <w:color w:val="000000"/>
        </w:rPr>
      </w:pPr>
    </w:p>
    <w:p w:rsidR="00DB2346" w:rsidRPr="00982665" w:rsidRDefault="00DB2346" w:rsidP="002B4838">
      <w:pPr>
        <w:autoSpaceDE w:val="0"/>
        <w:autoSpaceDN w:val="0"/>
        <w:adjustRightInd w:val="0"/>
        <w:ind w:left="720"/>
        <w:jc w:val="both"/>
        <w:rPr>
          <w:color w:val="000000"/>
          <w:lang w:eastAsia="en-US"/>
        </w:rPr>
      </w:pPr>
      <w:r w:rsidRPr="00982665">
        <w:rPr>
          <w:b/>
          <w:color w:val="000000"/>
          <w:lang w:eastAsia="en-US"/>
        </w:rPr>
        <w:t>Art.1</w:t>
      </w:r>
      <w:r w:rsidRPr="00982665">
        <w:rPr>
          <w:color w:val="000000"/>
          <w:lang w:eastAsia="en-US"/>
        </w:rPr>
        <w:t xml:space="preserve"> Prezentul regulament împreuna cu anexele lui reglementeaza stationarea, parcarea şi taxarea autovehiculelor în municipiul Timisoara.</w:t>
      </w:r>
    </w:p>
    <w:p w:rsidR="00DB2346" w:rsidRPr="00982665" w:rsidRDefault="00DB2346" w:rsidP="002B4838">
      <w:pPr>
        <w:autoSpaceDE w:val="0"/>
        <w:autoSpaceDN w:val="0"/>
        <w:adjustRightInd w:val="0"/>
        <w:ind w:left="720"/>
        <w:jc w:val="both"/>
        <w:rPr>
          <w:color w:val="000000"/>
          <w:lang w:eastAsia="en-US"/>
        </w:rPr>
      </w:pPr>
    </w:p>
    <w:p w:rsidR="00DB2346" w:rsidRPr="00982665" w:rsidRDefault="00DB2346" w:rsidP="002B4838">
      <w:pPr>
        <w:ind w:left="720"/>
        <w:jc w:val="both"/>
        <w:rPr>
          <w:b/>
          <w:color w:val="000000"/>
        </w:rPr>
      </w:pPr>
      <w:r w:rsidRPr="00982665">
        <w:rPr>
          <w:b/>
          <w:color w:val="000000"/>
          <w:lang w:eastAsia="en-US"/>
        </w:rPr>
        <w:t>Art.2</w:t>
      </w:r>
      <w:r w:rsidRPr="00982665">
        <w:rPr>
          <w:color w:val="000000"/>
          <w:lang w:eastAsia="en-US"/>
        </w:rPr>
        <w:t xml:space="preserve"> </w:t>
      </w:r>
      <w:r w:rsidRPr="00982665">
        <w:rPr>
          <w:color w:val="000000"/>
        </w:rPr>
        <w:t xml:space="preserve">Sistemul de parcare – </w:t>
      </w:r>
      <w:r w:rsidRPr="00982665">
        <w:rPr>
          <w:b/>
          <w:color w:val="000000"/>
        </w:rPr>
        <w:t>TimPark</w:t>
      </w:r>
      <w:r w:rsidRPr="00982665">
        <w:rPr>
          <w:color w:val="000000"/>
        </w:rPr>
        <w:t xml:space="preserve"> - se aplică în Municipiul Timişoara, în zone delimitate prin indicatoare de circulaţie cu text adiţional; indicatorul este  prezentat în </w:t>
      </w:r>
      <w:r w:rsidRPr="00982665">
        <w:rPr>
          <w:b/>
          <w:color w:val="000000"/>
        </w:rPr>
        <w:t>Anexa nr. 1.</w:t>
      </w:r>
    </w:p>
    <w:p w:rsidR="00DB2346" w:rsidRPr="00982665" w:rsidRDefault="00DB2346" w:rsidP="002B4838">
      <w:pPr>
        <w:ind w:left="720"/>
        <w:jc w:val="both"/>
        <w:rPr>
          <w:color w:val="000000"/>
        </w:rPr>
      </w:pPr>
    </w:p>
    <w:p w:rsidR="00DB2346" w:rsidRPr="00982665" w:rsidRDefault="00DB2346" w:rsidP="002B4838">
      <w:pPr>
        <w:ind w:left="720"/>
        <w:jc w:val="both"/>
        <w:rPr>
          <w:color w:val="000000"/>
        </w:rPr>
      </w:pPr>
      <w:r w:rsidRPr="00982665">
        <w:rPr>
          <w:b/>
          <w:color w:val="000000"/>
        </w:rPr>
        <w:t>Art. 3</w:t>
      </w:r>
      <w:r w:rsidRPr="00982665">
        <w:rPr>
          <w:color w:val="000000"/>
        </w:rPr>
        <w:t xml:space="preserve"> (1) În interiorul zonelor de aplicare a sistemului de </w:t>
      </w:r>
      <w:r w:rsidRPr="00982665">
        <w:rPr>
          <w:color w:val="000000"/>
          <w:lang w:eastAsia="en-US"/>
        </w:rPr>
        <w:t xml:space="preserve">stationare, parcare şi taxare </w:t>
      </w:r>
      <w:r w:rsidRPr="00982665">
        <w:rPr>
          <w:color w:val="000000"/>
        </w:rPr>
        <w:t xml:space="preserve">este permisă numai în locurile de staţionare şi parcare semnalizate cu unul din indicatoarele de circulaţie de tipul celui prezentat în </w:t>
      </w:r>
      <w:r w:rsidRPr="00982665">
        <w:rPr>
          <w:b/>
          <w:color w:val="000000"/>
        </w:rPr>
        <w:t>Anexa nr. 2</w:t>
      </w:r>
      <w:r w:rsidRPr="00982665">
        <w:rPr>
          <w:color w:val="000000"/>
        </w:rPr>
        <w:t>, după următorul program:</w:t>
      </w:r>
    </w:p>
    <w:p w:rsidR="00DB2346" w:rsidRPr="00982665" w:rsidRDefault="00DB2346" w:rsidP="002B4838">
      <w:pPr>
        <w:ind w:left="720"/>
        <w:jc w:val="both"/>
        <w:rPr>
          <w:color w:val="000000"/>
        </w:rPr>
      </w:pPr>
      <w:r w:rsidRPr="00982665">
        <w:rPr>
          <w:color w:val="000000"/>
        </w:rPr>
        <w:t>- luni – vineri între orele 08,00 – 17,00 – cu taxă, orele 17,00 – 8,00 fără taxă;</w:t>
      </w:r>
    </w:p>
    <w:p w:rsidR="00DB2346" w:rsidRPr="00982665" w:rsidRDefault="00DB2346" w:rsidP="002B4838">
      <w:pPr>
        <w:ind w:left="720"/>
        <w:jc w:val="both"/>
        <w:rPr>
          <w:color w:val="000000"/>
        </w:rPr>
      </w:pPr>
      <w:r w:rsidRPr="00982665">
        <w:rPr>
          <w:color w:val="000000"/>
        </w:rPr>
        <w:t>- sâmbăta şi duminica – fără taxă.</w:t>
      </w:r>
    </w:p>
    <w:p w:rsidR="00DB2346" w:rsidRPr="006A6666" w:rsidRDefault="00DB2346" w:rsidP="002B4838">
      <w:pPr>
        <w:ind w:left="720"/>
        <w:jc w:val="both"/>
      </w:pPr>
      <w:r w:rsidRPr="00982665">
        <w:rPr>
          <w:color w:val="000000"/>
        </w:rPr>
        <w:t xml:space="preserve"> (2) Excepţie fac parcările al căror acces este controlat prin bariere şi parcările subterane al căror regim de funcţionare, respectiv ale căror programe de funcţionare vor fi stabilite de </w:t>
      </w:r>
      <w:r w:rsidRPr="006A6666">
        <w:t>Consiliul Local al Municipiului Timisoara.</w:t>
      </w:r>
    </w:p>
    <w:p w:rsidR="00DB2346" w:rsidRPr="00982665" w:rsidRDefault="00DB2346" w:rsidP="002B4838">
      <w:pPr>
        <w:ind w:left="720"/>
        <w:jc w:val="both"/>
        <w:rPr>
          <w:color w:val="000000"/>
        </w:rPr>
      </w:pPr>
    </w:p>
    <w:p w:rsidR="00DB2346" w:rsidRPr="00982665" w:rsidRDefault="00DB2346" w:rsidP="002B4838">
      <w:pPr>
        <w:ind w:left="720"/>
        <w:jc w:val="both"/>
        <w:rPr>
          <w:color w:val="000000"/>
        </w:rPr>
      </w:pPr>
      <w:r w:rsidRPr="00982665">
        <w:rPr>
          <w:b/>
          <w:color w:val="000000"/>
        </w:rPr>
        <w:t xml:space="preserve">Art. 4 </w:t>
      </w:r>
      <w:r w:rsidRPr="00982665">
        <w:rPr>
          <w:color w:val="000000"/>
        </w:rPr>
        <w:t xml:space="preserve">(1) Staţionarea şi parcarea autovehiculelor în locurile specificate la art.2 şi art.3, alin.(1) este permisă numai prin intermediul telefoniei mobile (voucher sau SMS), sau abonamente cumpărate anticipat şi expuse la loc vizibil în interiorul autovehiculului, conform instrucţiunilor de folosire a abonamentelor, tipărite pe acestea, conform cap. 3 din prezentul Regulament. </w:t>
      </w:r>
    </w:p>
    <w:p w:rsidR="00DB2346" w:rsidRPr="00982665" w:rsidRDefault="00DB2346" w:rsidP="002B4838">
      <w:pPr>
        <w:autoSpaceDE w:val="0"/>
        <w:autoSpaceDN w:val="0"/>
        <w:adjustRightInd w:val="0"/>
        <w:ind w:left="720"/>
        <w:jc w:val="both"/>
        <w:rPr>
          <w:color w:val="000000"/>
          <w:lang w:eastAsia="en-US"/>
        </w:rPr>
      </w:pPr>
      <w:r w:rsidRPr="00982665">
        <w:rPr>
          <w:color w:val="000000"/>
          <w:lang w:eastAsia="en-US"/>
        </w:rPr>
        <w:t>(2) În interiorul zonei de aplicare a sistemului de taxare, în parcări special amenajate, se pot aplica sisteme de control al accesului. Parcarile pot fi prevazute cu camere video de supraveghere.</w:t>
      </w:r>
    </w:p>
    <w:p w:rsidR="00DB2346" w:rsidRPr="00982665" w:rsidRDefault="00DB2346" w:rsidP="002B4838">
      <w:pPr>
        <w:ind w:left="720"/>
        <w:jc w:val="both"/>
        <w:rPr>
          <w:color w:val="000000"/>
        </w:rPr>
      </w:pPr>
      <w:r w:rsidRPr="00982665">
        <w:rPr>
          <w:color w:val="000000"/>
        </w:rPr>
        <w:t>(3) În cadrul parcărilor special amenajate prevăzute cu sisteme de control al accesului, accesul se va face pe bază de cartele magnetice eliberate la sediul operatorului, respectiv pe baza de tichete de intrare eliberate de automatele aflate la intrarea în parcare. În aceasta categorie de parcări, abonamentele nu sunt valabile.</w:t>
      </w:r>
    </w:p>
    <w:p w:rsidR="00DB2346" w:rsidRPr="00982665" w:rsidRDefault="00DB2346" w:rsidP="002B4838">
      <w:pPr>
        <w:autoSpaceDE w:val="0"/>
        <w:autoSpaceDN w:val="0"/>
        <w:adjustRightInd w:val="0"/>
        <w:ind w:left="720"/>
        <w:jc w:val="both"/>
        <w:rPr>
          <w:color w:val="000000"/>
          <w:lang w:eastAsia="en-US"/>
        </w:rPr>
      </w:pPr>
      <w:r w:rsidRPr="00982665">
        <w:rPr>
          <w:color w:val="000000"/>
        </w:rPr>
        <w:t>În cadrul acestor parcări se vor amenaja locuri pentru persoanele cu handicap, semnalizate corespunzător, conform Legii 448/2006.</w:t>
      </w:r>
    </w:p>
    <w:p w:rsidR="00DB2346" w:rsidRPr="00982665" w:rsidRDefault="00DB2346" w:rsidP="002B4838">
      <w:pPr>
        <w:autoSpaceDE w:val="0"/>
        <w:autoSpaceDN w:val="0"/>
        <w:adjustRightInd w:val="0"/>
        <w:ind w:left="720"/>
        <w:jc w:val="both"/>
        <w:rPr>
          <w:color w:val="000000"/>
          <w:lang w:eastAsia="en-US"/>
        </w:rPr>
      </w:pPr>
      <w:r w:rsidRPr="00982665">
        <w:rPr>
          <w:color w:val="000000"/>
          <w:lang w:eastAsia="en-US"/>
        </w:rPr>
        <w:t xml:space="preserve">(4) </w:t>
      </w:r>
      <w:r w:rsidRPr="00982665">
        <w:rPr>
          <w:color w:val="000000"/>
        </w:rPr>
        <w:t>Parcările în care se aplică acest sistem se aprobă de către Primăria Municipiului Timişoara la popunerea operatorului sistemului de parcare, cu avizul Comisiei de Circulaţie din cadrul Primăriei Municipiului Timişoara</w:t>
      </w:r>
      <w:r w:rsidRPr="00982665">
        <w:rPr>
          <w:color w:val="000000"/>
          <w:lang w:eastAsia="en-US"/>
        </w:rPr>
        <w:t xml:space="preserve"> </w:t>
      </w:r>
    </w:p>
    <w:p w:rsidR="00DB2346" w:rsidRPr="00982665" w:rsidRDefault="00DB2346" w:rsidP="002B4838">
      <w:pPr>
        <w:ind w:left="720"/>
        <w:jc w:val="both"/>
        <w:rPr>
          <w:color w:val="000000"/>
        </w:rPr>
      </w:pPr>
      <w:r w:rsidRPr="00982665">
        <w:rPr>
          <w:color w:val="000000"/>
          <w:lang w:eastAsia="en-US"/>
        </w:rPr>
        <w:t xml:space="preserve">(5) </w:t>
      </w:r>
      <w:r w:rsidRPr="00982665">
        <w:rPr>
          <w:color w:val="000000"/>
        </w:rPr>
        <w:t>Prevederile de mai sus se aplică tuturor autovehiculelor, mai puţin în cadrul parcărilor cu acces controlat, cu următoarele excepţii:</w:t>
      </w:r>
    </w:p>
    <w:p w:rsidR="00DB2346" w:rsidRPr="00982665" w:rsidRDefault="00DB2346" w:rsidP="002B4838">
      <w:pPr>
        <w:ind w:left="720"/>
        <w:jc w:val="both"/>
        <w:rPr>
          <w:color w:val="000000"/>
        </w:rPr>
      </w:pPr>
      <w:r w:rsidRPr="00982665">
        <w:rPr>
          <w:color w:val="000000"/>
        </w:rPr>
        <w:t>a) vehiculele corpului diplomatic;</w:t>
      </w:r>
    </w:p>
    <w:p w:rsidR="00DB2346" w:rsidRPr="00982665" w:rsidRDefault="00DB2346" w:rsidP="002B4838">
      <w:pPr>
        <w:ind w:left="720"/>
        <w:jc w:val="both"/>
        <w:rPr>
          <w:color w:val="000000"/>
        </w:rPr>
      </w:pPr>
      <w:r w:rsidRPr="00982665">
        <w:rPr>
          <w:color w:val="000000"/>
        </w:rPr>
        <w:t>b) vehiculele de intervenţie (salvare, pompieri, poliţie, jandarmerie, Ministerul Justitiei, M.Ap.N., Ministerul Public, Politie Locala) aflate în misiune;</w:t>
      </w:r>
    </w:p>
    <w:p w:rsidR="00DB2346" w:rsidRPr="00982665" w:rsidRDefault="00DB2346" w:rsidP="002B4838">
      <w:pPr>
        <w:ind w:left="720"/>
        <w:jc w:val="both"/>
        <w:rPr>
          <w:color w:val="000000"/>
        </w:rPr>
      </w:pPr>
      <w:r w:rsidRPr="00982665">
        <w:rPr>
          <w:color w:val="000000"/>
        </w:rPr>
        <w:t>c) motorete, motociclete;</w:t>
      </w:r>
    </w:p>
    <w:p w:rsidR="00DB2346" w:rsidRPr="00982665" w:rsidRDefault="00DB2346" w:rsidP="002B4838">
      <w:pPr>
        <w:ind w:left="720"/>
        <w:jc w:val="both"/>
        <w:rPr>
          <w:color w:val="000000"/>
        </w:rPr>
      </w:pPr>
      <w:r w:rsidRPr="00982665">
        <w:rPr>
          <w:color w:val="000000"/>
        </w:rPr>
        <w:t>d) vehiculele ale căror permise de staţionare se aproba anual de către Primăria Municipiului Timişoara cu avizul Comisiei de Circulaţie din cadrul Primăriei Municipiului Timişoara.</w:t>
      </w:r>
    </w:p>
    <w:p w:rsidR="00DB2346" w:rsidRPr="00982665" w:rsidRDefault="00DB2346" w:rsidP="002B4838">
      <w:pPr>
        <w:ind w:left="720"/>
        <w:jc w:val="both"/>
        <w:rPr>
          <w:color w:val="000000"/>
        </w:rPr>
      </w:pPr>
    </w:p>
    <w:p w:rsidR="00DB2346" w:rsidRPr="00982665" w:rsidRDefault="00DB2346" w:rsidP="002B4838">
      <w:pPr>
        <w:ind w:left="720"/>
        <w:jc w:val="both"/>
        <w:rPr>
          <w:b/>
          <w:i/>
          <w:color w:val="000000"/>
        </w:rPr>
      </w:pPr>
      <w:r w:rsidRPr="00982665">
        <w:rPr>
          <w:b/>
          <w:color w:val="000000"/>
        </w:rPr>
        <w:t>Art. 5</w:t>
      </w:r>
      <w:r w:rsidRPr="00982665">
        <w:rPr>
          <w:color w:val="000000"/>
        </w:rPr>
        <w:t xml:space="preserve"> (1) Staţionarea vehiculelor in interiorul zonei de aplicare a sistemului de taxare in alte locuri decât cele prevazute cu indicatoare de tipul celui din Anexa nr. 2, se sancţionaza conform HCL Timişoara nr. 371/2007, respectiv conform HCL Timişoara nr. 149/2001.</w:t>
      </w:r>
    </w:p>
    <w:p w:rsidR="00DB2346" w:rsidRPr="00982665" w:rsidRDefault="00DB2346" w:rsidP="002B4838">
      <w:pPr>
        <w:ind w:left="720"/>
        <w:jc w:val="both"/>
        <w:rPr>
          <w:color w:val="000000"/>
        </w:rPr>
      </w:pPr>
      <w:r w:rsidRPr="00982665">
        <w:rPr>
          <w:color w:val="000000"/>
        </w:rPr>
        <w:t xml:space="preserve">(2) Se sancţionează de asemenea, conform hotărârilor menţionate la alin. (1) si situatiile in care utilizatorii depăşesc </w:t>
      </w:r>
      <w:r>
        <w:rPr>
          <w:color w:val="000000"/>
        </w:rPr>
        <w:t>perioada de staţionare limitata</w:t>
      </w:r>
      <w:r w:rsidRPr="00982665">
        <w:rPr>
          <w:color w:val="000000"/>
        </w:rPr>
        <w:t>.</w:t>
      </w:r>
    </w:p>
    <w:p w:rsidR="00DB2346" w:rsidRPr="00982665" w:rsidRDefault="00DB2346" w:rsidP="002B4838">
      <w:pPr>
        <w:ind w:left="720"/>
        <w:jc w:val="both"/>
        <w:rPr>
          <w:b/>
          <w:color w:val="000000"/>
        </w:rPr>
      </w:pPr>
    </w:p>
    <w:p w:rsidR="00DB2346" w:rsidRPr="00982665" w:rsidRDefault="00DB2346" w:rsidP="002B4838">
      <w:pPr>
        <w:autoSpaceDE w:val="0"/>
        <w:autoSpaceDN w:val="0"/>
        <w:adjustRightInd w:val="0"/>
        <w:ind w:left="720"/>
        <w:jc w:val="both"/>
        <w:rPr>
          <w:color w:val="000000"/>
          <w:lang w:eastAsia="en-US"/>
        </w:rPr>
      </w:pPr>
      <w:r w:rsidRPr="00982665">
        <w:rPr>
          <w:b/>
          <w:color w:val="000000"/>
          <w:lang w:eastAsia="en-US"/>
        </w:rPr>
        <w:t>Art.6</w:t>
      </w:r>
      <w:r w:rsidRPr="00982665">
        <w:rPr>
          <w:color w:val="000000"/>
          <w:lang w:eastAsia="en-US"/>
        </w:rPr>
        <w:t xml:space="preserve"> (1) Verificarea respectarii de catre conducatorii de autovehicule a prevederilor prezentului regulament se face de catre echipele de control ale operatorului şi de către Poliţia Locală Timişoara pentru situaţiile prevăzute la art. 5. În cazul nerespectarii prevederilor prezentului regulament operatorul va percepe taxe de penalizare.</w:t>
      </w:r>
    </w:p>
    <w:p w:rsidR="00DB2346" w:rsidRPr="00982665" w:rsidRDefault="00DB2346" w:rsidP="002B4838">
      <w:pPr>
        <w:ind w:left="720"/>
        <w:jc w:val="both"/>
        <w:rPr>
          <w:color w:val="000000"/>
          <w:lang w:eastAsia="en-US"/>
        </w:rPr>
      </w:pPr>
      <w:r w:rsidRPr="00982665">
        <w:rPr>
          <w:color w:val="000000"/>
          <w:lang w:eastAsia="en-US"/>
        </w:rPr>
        <w:t>(2) Echipele de control ale operatorului vor purta un echipament distinct, cu ecuson.</w:t>
      </w:r>
    </w:p>
    <w:p w:rsidR="00DB2346" w:rsidRPr="00982665" w:rsidRDefault="00DB2346" w:rsidP="00421BA9">
      <w:pPr>
        <w:jc w:val="both"/>
        <w:rPr>
          <w:color w:val="000000"/>
          <w:lang w:eastAsia="en-US"/>
        </w:rPr>
      </w:pPr>
    </w:p>
    <w:p w:rsidR="00DB2346" w:rsidRPr="00982665" w:rsidRDefault="00DB2346" w:rsidP="002B4838">
      <w:pPr>
        <w:pStyle w:val="IntenseQuote"/>
        <w:rPr>
          <w:color w:val="000000"/>
          <w:lang w:eastAsia="en-US"/>
        </w:rPr>
      </w:pPr>
      <w:r w:rsidRPr="00982665">
        <w:rPr>
          <w:color w:val="000000"/>
          <w:lang w:eastAsia="en-US"/>
        </w:rPr>
        <w:t>Cap.2 Delimitarea zonei de aplicare a sistemului de taxare a stationarii si parcarii autovehiculelor în municipiul Timisoara</w:t>
      </w:r>
    </w:p>
    <w:p w:rsidR="00DB2346" w:rsidRPr="00982665" w:rsidRDefault="00DB2346" w:rsidP="00C02971">
      <w:pPr>
        <w:jc w:val="both"/>
        <w:rPr>
          <w:color w:val="000000"/>
          <w:lang w:eastAsia="en-US"/>
        </w:rPr>
      </w:pPr>
    </w:p>
    <w:p w:rsidR="00DB2346" w:rsidRPr="00982665" w:rsidRDefault="00DB2346" w:rsidP="00982665">
      <w:pPr>
        <w:autoSpaceDE w:val="0"/>
        <w:autoSpaceDN w:val="0"/>
        <w:adjustRightInd w:val="0"/>
        <w:ind w:left="720"/>
        <w:jc w:val="both"/>
        <w:rPr>
          <w:b/>
          <w:color w:val="000000"/>
          <w:lang w:eastAsia="en-US"/>
        </w:rPr>
      </w:pPr>
      <w:r w:rsidRPr="00982665">
        <w:rPr>
          <w:b/>
          <w:color w:val="000000"/>
          <w:lang w:eastAsia="en-US"/>
        </w:rPr>
        <w:t>Art.7</w:t>
      </w:r>
      <w:r w:rsidRPr="00982665">
        <w:rPr>
          <w:color w:val="000000"/>
          <w:lang w:eastAsia="en-US"/>
        </w:rPr>
        <w:t xml:space="preserve"> Sistemul de taxare se aplica în municipiul Timisoara în perimetre stabilite prin hotarâri ale Consiliului Local Timisoara. Lista strazilor pe care se aplica sistemul de taxare este prezentata în </w:t>
      </w:r>
      <w:r w:rsidRPr="00982665">
        <w:rPr>
          <w:b/>
          <w:color w:val="000000"/>
          <w:lang w:eastAsia="en-US"/>
        </w:rPr>
        <w:t>Anexa nr. 3.</w:t>
      </w:r>
    </w:p>
    <w:p w:rsidR="00DB2346" w:rsidRPr="00982665" w:rsidRDefault="00DB2346" w:rsidP="00982665">
      <w:pPr>
        <w:autoSpaceDE w:val="0"/>
        <w:autoSpaceDN w:val="0"/>
        <w:adjustRightInd w:val="0"/>
        <w:ind w:left="720"/>
        <w:jc w:val="both"/>
        <w:rPr>
          <w:color w:val="000000"/>
          <w:lang w:eastAsia="en-US"/>
        </w:rPr>
      </w:pPr>
    </w:p>
    <w:p w:rsidR="00DB2346" w:rsidRPr="00982665" w:rsidRDefault="00DB2346" w:rsidP="00982665">
      <w:pPr>
        <w:autoSpaceDE w:val="0"/>
        <w:autoSpaceDN w:val="0"/>
        <w:adjustRightInd w:val="0"/>
        <w:ind w:left="720"/>
        <w:jc w:val="both"/>
        <w:rPr>
          <w:b/>
          <w:color w:val="000000"/>
          <w:lang w:eastAsia="en-US"/>
        </w:rPr>
      </w:pPr>
      <w:r w:rsidRPr="00982665">
        <w:rPr>
          <w:b/>
          <w:color w:val="000000"/>
        </w:rPr>
        <w:t>Art. 8</w:t>
      </w:r>
      <w:r w:rsidRPr="00982665">
        <w:rPr>
          <w:color w:val="000000"/>
        </w:rPr>
        <w:t xml:space="preserve"> </w:t>
      </w:r>
      <w:r w:rsidRPr="00982665">
        <w:rPr>
          <w:color w:val="000000"/>
          <w:lang w:eastAsia="en-US"/>
        </w:rPr>
        <w:t xml:space="preserve">(1) Perimetrele în care se aplica acest sistem sunt împartite în 3 zone tarifare, </w:t>
      </w:r>
      <w:r w:rsidRPr="00982665">
        <w:rPr>
          <w:b/>
          <w:color w:val="000000"/>
          <w:lang w:eastAsia="en-US"/>
        </w:rPr>
        <w:t>respectiv zona rosie, zona galbenă şi zona albastră</w:t>
      </w:r>
      <w:r w:rsidRPr="00982665">
        <w:rPr>
          <w:color w:val="000000"/>
          <w:lang w:eastAsia="en-US"/>
        </w:rPr>
        <w:t xml:space="preserve">, conform </w:t>
      </w:r>
      <w:r w:rsidRPr="00982665">
        <w:rPr>
          <w:b/>
          <w:color w:val="000000"/>
          <w:lang w:eastAsia="en-US"/>
        </w:rPr>
        <w:t>Anexei nr.4</w:t>
      </w:r>
      <w:r w:rsidRPr="00982665">
        <w:rPr>
          <w:color w:val="000000"/>
          <w:lang w:eastAsia="en-US"/>
        </w:rPr>
        <w:t xml:space="preserve">. </w:t>
      </w:r>
      <w:r w:rsidRPr="00982665">
        <w:rPr>
          <w:b/>
          <w:color w:val="000000"/>
          <w:lang w:eastAsia="en-US"/>
        </w:rPr>
        <w:t>Planul de zonificare tarifara si planul de reglementare al stationarilor si parcarilor în interiorul zonelor tarifare sunt definite în Anexa nr.4.</w:t>
      </w:r>
    </w:p>
    <w:p w:rsidR="00DB2346" w:rsidRPr="00982665" w:rsidRDefault="00DB2346" w:rsidP="00982665">
      <w:pPr>
        <w:autoSpaceDE w:val="0"/>
        <w:autoSpaceDN w:val="0"/>
        <w:adjustRightInd w:val="0"/>
        <w:ind w:left="720"/>
        <w:jc w:val="both"/>
        <w:rPr>
          <w:color w:val="000000"/>
          <w:lang w:eastAsia="en-US"/>
        </w:rPr>
      </w:pPr>
      <w:r w:rsidRPr="00982665">
        <w:rPr>
          <w:color w:val="000000"/>
          <w:lang w:eastAsia="en-US"/>
        </w:rPr>
        <w:t>(2) Zonarea tarifara si modificarea planului de zonificare si a planului de reglementare al stationarilor în interiorul zonei tarifare se va face doar cu aprobarea Consiliului Local al Municipiului Timisoara.</w:t>
      </w:r>
    </w:p>
    <w:p w:rsidR="00DB2346" w:rsidRPr="00982665" w:rsidRDefault="00DB2346" w:rsidP="00982665">
      <w:pPr>
        <w:ind w:left="720"/>
        <w:jc w:val="both"/>
        <w:rPr>
          <w:color w:val="000000"/>
        </w:rPr>
      </w:pPr>
      <w:r w:rsidRPr="00982665">
        <w:rPr>
          <w:color w:val="000000"/>
        </w:rPr>
        <w:t>(3)  În perimetrul sistemului de parcare se poate stabili ca pe anumite străzi perioada de staţionare, în intervalele orare cu taxă, să nu poată depăşi un anumit număr de ore</w:t>
      </w:r>
      <w:r>
        <w:rPr>
          <w:color w:val="000000"/>
        </w:rPr>
        <w:t xml:space="preserve">, </w:t>
      </w:r>
      <w:r w:rsidRPr="009E3BFA">
        <w:rPr>
          <w:color w:val="FF0000"/>
        </w:rPr>
        <w:t xml:space="preserve">cu </w:t>
      </w:r>
      <w:r w:rsidRPr="006A6666">
        <w:t>aprobarea Cosiliului Local al Municpiului Timisoara.</w:t>
      </w:r>
      <w:r w:rsidRPr="009E3BFA">
        <w:rPr>
          <w:color w:val="FF0000"/>
        </w:rPr>
        <w:t xml:space="preserve"> </w:t>
      </w:r>
    </w:p>
    <w:p w:rsidR="00DB2346" w:rsidRPr="00982665" w:rsidRDefault="00DB2346" w:rsidP="00982665">
      <w:pPr>
        <w:ind w:left="720"/>
        <w:jc w:val="both"/>
        <w:rPr>
          <w:color w:val="000000"/>
        </w:rPr>
      </w:pPr>
      <w:r w:rsidRPr="00982665">
        <w:rPr>
          <w:color w:val="000000"/>
        </w:rPr>
        <w:t xml:space="preserve"> (4) Prin grija operatorului, străzile pe care s-a stabilit staţionarea pe perioadă limitată, vor fi semnalizate corespunzător.</w:t>
      </w:r>
    </w:p>
    <w:p w:rsidR="00DB2346" w:rsidRPr="00982665" w:rsidRDefault="00DB2346" w:rsidP="00982665">
      <w:pPr>
        <w:ind w:left="720"/>
        <w:jc w:val="both"/>
        <w:rPr>
          <w:color w:val="000000"/>
        </w:rPr>
      </w:pPr>
      <w:r w:rsidRPr="00982665">
        <w:rPr>
          <w:color w:val="000000"/>
        </w:rPr>
        <w:t>(5) Tariful orar aplicat pe străzile cu staţionare pe perioadă limitată, este un tarif special care se aprobă de Consiliul Local al Municipiului Timişoara.</w:t>
      </w:r>
    </w:p>
    <w:p w:rsidR="00DB2346" w:rsidRPr="00982665" w:rsidRDefault="00DB2346" w:rsidP="00982665">
      <w:pPr>
        <w:ind w:left="720"/>
        <w:jc w:val="both"/>
        <w:rPr>
          <w:color w:val="000000"/>
        </w:rPr>
      </w:pPr>
      <w:r w:rsidRPr="00982665">
        <w:rPr>
          <w:color w:val="000000"/>
        </w:rPr>
        <w:t>(</w:t>
      </w:r>
      <w:r>
        <w:rPr>
          <w:color w:val="000000"/>
        </w:rPr>
        <w:t>6</w:t>
      </w:r>
      <w:r w:rsidRPr="00982665">
        <w:rPr>
          <w:color w:val="000000"/>
        </w:rPr>
        <w:t>) În perimetrul sistemului de parcare este interzisă parcarea autovehiculelor cu masa totală maximă autorizată peste 3,5 tone. De asemenea operatorul sistemului de parcare nu va elibera abonamente acestor autovehicule.”</w:t>
      </w:r>
    </w:p>
    <w:p w:rsidR="00DB2346" w:rsidRPr="00982665" w:rsidRDefault="00DB2346">
      <w:pPr>
        <w:jc w:val="both"/>
        <w:rPr>
          <w:color w:val="000000"/>
        </w:rPr>
      </w:pPr>
    </w:p>
    <w:p w:rsidR="00DB2346" w:rsidRPr="00982665" w:rsidRDefault="00DB2346" w:rsidP="0039041F">
      <w:pPr>
        <w:pStyle w:val="IntenseQuote"/>
        <w:rPr>
          <w:color w:val="000000"/>
          <w:lang w:eastAsia="en-US"/>
        </w:rPr>
      </w:pPr>
      <w:r w:rsidRPr="00982665">
        <w:rPr>
          <w:color w:val="000000"/>
          <w:lang w:eastAsia="en-US"/>
        </w:rPr>
        <w:t>Cap.3. Modalităţi de plată a staţionarii.</w:t>
      </w:r>
    </w:p>
    <w:p w:rsidR="00DB2346" w:rsidRPr="00982665" w:rsidRDefault="00DB2346" w:rsidP="000D638C">
      <w:pPr>
        <w:autoSpaceDE w:val="0"/>
        <w:autoSpaceDN w:val="0"/>
        <w:adjustRightInd w:val="0"/>
        <w:rPr>
          <w:rFonts w:ascii="TimesNewRoman" w:hAnsi="TimesNewRoman" w:cs="TimesNewRoman"/>
          <w:b/>
          <w:color w:val="000000"/>
          <w:u w:val="single"/>
          <w:lang w:eastAsia="en-US"/>
        </w:rPr>
      </w:pPr>
      <w:r w:rsidRPr="00982665">
        <w:rPr>
          <w:rFonts w:ascii="TimesNewRoman CE" w:hAnsi="TimesNewRoman CE" w:cs="TimesNewRoman CE"/>
          <w:b/>
          <w:color w:val="000000"/>
          <w:u w:val="single"/>
          <w:lang w:eastAsia="en-US"/>
        </w:rPr>
        <w:t xml:space="preserve">3.1. Taxarea staţionarii </w:t>
      </w:r>
      <w:r w:rsidRPr="00982665">
        <w:rPr>
          <w:rFonts w:ascii="TimesNewRoman" w:hAnsi="TimesNewRoman" w:cs="TimesNewRoman"/>
          <w:b/>
          <w:color w:val="000000"/>
          <w:u w:val="single"/>
          <w:lang w:eastAsia="en-US"/>
        </w:rPr>
        <w:t>prin abonamente;</w:t>
      </w:r>
    </w:p>
    <w:p w:rsidR="00DB2346" w:rsidRPr="00982665" w:rsidRDefault="00DB2346">
      <w:pPr>
        <w:jc w:val="both"/>
        <w:rPr>
          <w:b/>
          <w:color w:val="000000"/>
        </w:rPr>
      </w:pPr>
    </w:p>
    <w:p w:rsidR="00DB2346" w:rsidRPr="00982665" w:rsidRDefault="00DB2346" w:rsidP="00982665">
      <w:pPr>
        <w:autoSpaceDE w:val="0"/>
        <w:autoSpaceDN w:val="0"/>
        <w:adjustRightInd w:val="0"/>
        <w:ind w:left="720"/>
        <w:jc w:val="both"/>
        <w:rPr>
          <w:color w:val="000000"/>
          <w:lang w:eastAsia="en-US"/>
        </w:rPr>
      </w:pPr>
      <w:r w:rsidRPr="00982665">
        <w:rPr>
          <w:b/>
          <w:color w:val="000000"/>
          <w:lang w:eastAsia="en-US"/>
        </w:rPr>
        <w:t>Art.9</w:t>
      </w:r>
      <w:r w:rsidRPr="00982665">
        <w:rPr>
          <w:color w:val="000000"/>
          <w:lang w:eastAsia="en-US"/>
        </w:rPr>
        <w:t xml:space="preserve"> Abonamentele se elibereaza de operatorul abilitat cu exploatarea sistemului de taxare.</w:t>
      </w:r>
    </w:p>
    <w:p w:rsidR="00DB2346" w:rsidRPr="00982665" w:rsidRDefault="00DB2346" w:rsidP="00982665">
      <w:pPr>
        <w:autoSpaceDE w:val="0"/>
        <w:autoSpaceDN w:val="0"/>
        <w:adjustRightInd w:val="0"/>
        <w:ind w:left="720"/>
        <w:jc w:val="both"/>
        <w:rPr>
          <w:rFonts w:ascii="TimesNewRoman" w:hAnsi="TimesNewRoman" w:cs="TimesNewRoman"/>
          <w:color w:val="000000"/>
          <w:lang w:eastAsia="en-US"/>
        </w:rPr>
      </w:pPr>
    </w:p>
    <w:p w:rsidR="00DB2346" w:rsidRPr="00982665" w:rsidRDefault="00DB2346" w:rsidP="00982665">
      <w:pPr>
        <w:ind w:left="720"/>
        <w:jc w:val="both"/>
        <w:rPr>
          <w:color w:val="000000"/>
        </w:rPr>
      </w:pPr>
      <w:r w:rsidRPr="00982665">
        <w:rPr>
          <w:b/>
          <w:color w:val="000000"/>
        </w:rPr>
        <w:t>Art. 10</w:t>
      </w:r>
      <w:r w:rsidRPr="00982665">
        <w:rPr>
          <w:color w:val="000000"/>
        </w:rPr>
        <w:t xml:space="preserve"> Abonamentele eliberate asigura dreptul de staţionare pe perioada înscrisă pe acestea - care este de minim 5 zile lucrătoare şi maxim pana în data de 31 decembrie a anului în curs, mai puţin în parcările cu accesul controlat. Preţul abonamentelor se aprobă de Consiliul Local al Municipiului Timişoara.</w:t>
      </w:r>
    </w:p>
    <w:p w:rsidR="00DB2346" w:rsidRPr="00982665" w:rsidRDefault="00DB2346" w:rsidP="00982665">
      <w:pPr>
        <w:ind w:left="720"/>
        <w:jc w:val="both"/>
        <w:rPr>
          <w:color w:val="000000"/>
        </w:rPr>
      </w:pPr>
    </w:p>
    <w:p w:rsidR="00DB2346" w:rsidRPr="00982665" w:rsidRDefault="00DB2346" w:rsidP="00982665">
      <w:pPr>
        <w:ind w:left="720"/>
        <w:jc w:val="both"/>
        <w:rPr>
          <w:color w:val="000000"/>
        </w:rPr>
      </w:pPr>
      <w:r w:rsidRPr="00982665">
        <w:rPr>
          <w:b/>
          <w:color w:val="000000"/>
        </w:rPr>
        <w:t>Art. 11</w:t>
      </w:r>
      <w:r w:rsidRPr="00982665">
        <w:rPr>
          <w:color w:val="000000"/>
        </w:rPr>
        <w:t>. Vor fi emise următoarele tipuri de abonamente:</w:t>
      </w:r>
    </w:p>
    <w:p w:rsidR="00DB2346" w:rsidRPr="00982665" w:rsidRDefault="00DB2346" w:rsidP="00982665">
      <w:pPr>
        <w:ind w:left="720"/>
        <w:jc w:val="both"/>
        <w:rPr>
          <w:b/>
          <w:color w:val="000000"/>
        </w:rPr>
      </w:pPr>
      <w:r w:rsidRPr="00982665">
        <w:rPr>
          <w:b/>
          <w:color w:val="000000"/>
        </w:rPr>
        <w:t xml:space="preserve">a) Abonament “GENERAL” </w:t>
      </w:r>
    </w:p>
    <w:p w:rsidR="00DB2346" w:rsidRPr="00982665" w:rsidRDefault="00DB2346" w:rsidP="00982665">
      <w:pPr>
        <w:ind w:left="720"/>
        <w:jc w:val="both"/>
        <w:rPr>
          <w:color w:val="000000"/>
        </w:rPr>
      </w:pPr>
      <w:r w:rsidRPr="00982665">
        <w:rPr>
          <w:color w:val="000000"/>
        </w:rPr>
        <w:t xml:space="preserve">Se eliberează pe perioada înscrisă pe acesta, persoanelor juridice sau persoanelor fizice şi conferă drept de staţionare pe timp nelimitat în orice zonă tarifară, cu excepţia parcărilor special amenajate controlate prin bariere de acces. Abonamentul se inscripţionează cu numărul de înmatriculare al vehiculului, cu perioada de valabilitate şi este netransmisibil. </w:t>
      </w:r>
    </w:p>
    <w:p w:rsidR="00DB2346" w:rsidRPr="00982665" w:rsidRDefault="00DB2346" w:rsidP="00982665">
      <w:pPr>
        <w:ind w:left="720"/>
        <w:jc w:val="both"/>
        <w:rPr>
          <w:b/>
          <w:color w:val="000000"/>
        </w:rPr>
      </w:pPr>
      <w:r w:rsidRPr="00982665">
        <w:rPr>
          <w:b/>
          <w:color w:val="000000"/>
        </w:rPr>
        <w:t>b) Abonament pentru zona tarifara I – roşie (zonă identificată conform Anexei 4 la prezentul)</w:t>
      </w:r>
    </w:p>
    <w:p w:rsidR="00DB2346" w:rsidRPr="00982665" w:rsidRDefault="00DB2346" w:rsidP="00982665">
      <w:pPr>
        <w:ind w:left="720"/>
        <w:jc w:val="both"/>
        <w:rPr>
          <w:color w:val="000000"/>
        </w:rPr>
      </w:pPr>
      <w:r w:rsidRPr="00982665">
        <w:rPr>
          <w:color w:val="000000"/>
        </w:rPr>
        <w:t>Se eliberează persoanelor juridice sau fizice şi conferă drept de staţionare pe timp nelimitat în orice loc de staţionare semnalizat din zona I - roşie,  cu excepţia parcărilor special amenajate cu acces controlat. Abonamentul se inscripţionează cu numărul de înmatriculare al vehiculului, cu perioada de valabilitate şi este netransmisibil. Preţul acestor abonamente nu poate fi mai mic decât: 80</w:t>
      </w:r>
      <w:r w:rsidRPr="00982665">
        <w:rPr>
          <w:color w:val="000000"/>
        </w:rPr>
        <w:sym w:font="Symbol" w:char="F025"/>
      </w:r>
      <w:r w:rsidRPr="00982665">
        <w:rPr>
          <w:color w:val="000000"/>
        </w:rPr>
        <w:t xml:space="preserve"> din preţul abonamentului general.</w:t>
      </w:r>
    </w:p>
    <w:p w:rsidR="00DB2346" w:rsidRPr="00982665" w:rsidRDefault="00DB2346" w:rsidP="00982665">
      <w:pPr>
        <w:ind w:left="720"/>
        <w:jc w:val="both"/>
        <w:rPr>
          <w:b/>
          <w:color w:val="000000"/>
        </w:rPr>
      </w:pPr>
      <w:r w:rsidRPr="00982665">
        <w:rPr>
          <w:b/>
          <w:color w:val="000000"/>
        </w:rPr>
        <w:t>c) Abonament pentru zona tarifara II – galbenă (zonă identificată conform Anexei 4 la prezentul)</w:t>
      </w:r>
    </w:p>
    <w:p w:rsidR="00DB2346" w:rsidRPr="00982665" w:rsidRDefault="00DB2346" w:rsidP="00982665">
      <w:pPr>
        <w:ind w:left="720"/>
        <w:jc w:val="both"/>
        <w:rPr>
          <w:color w:val="000000"/>
        </w:rPr>
      </w:pPr>
      <w:r w:rsidRPr="00982665">
        <w:rPr>
          <w:color w:val="000000"/>
        </w:rPr>
        <w:t>Se eliberează persoanelor juridice sau fizice şi conferă drept de staţionare pe timp nelimitat în orice loc de staţionare semnalizat din zona II - galbenă,  cu excepţia parcărilor special amenajate controlate cu acces controlat. Abonamentul se inscripţionează cu numărul de înmatriculare al vehiculului, cu perioada de valabilitate şi este netransmisibil. Preţul acestor abonamente nu poate fi mai mic decât: 65</w:t>
      </w:r>
      <w:r w:rsidRPr="00982665">
        <w:rPr>
          <w:color w:val="000000"/>
        </w:rPr>
        <w:sym w:font="Symbol" w:char="F025"/>
      </w:r>
      <w:r w:rsidRPr="00982665">
        <w:rPr>
          <w:color w:val="000000"/>
        </w:rPr>
        <w:t xml:space="preserve"> din preţul abonamentului general.</w:t>
      </w:r>
    </w:p>
    <w:p w:rsidR="00DB2346" w:rsidRPr="00982665" w:rsidRDefault="00DB2346" w:rsidP="00982665">
      <w:pPr>
        <w:ind w:left="720"/>
        <w:jc w:val="both"/>
        <w:rPr>
          <w:b/>
          <w:color w:val="000000"/>
        </w:rPr>
      </w:pPr>
      <w:r w:rsidRPr="00982665">
        <w:rPr>
          <w:b/>
          <w:color w:val="000000"/>
        </w:rPr>
        <w:t>d) Abonament pentru zona tarifara III – albastră (zonă identificată conform Anexei 4 la prezentul)</w:t>
      </w:r>
    </w:p>
    <w:p w:rsidR="00DB2346" w:rsidRPr="00982665" w:rsidRDefault="00DB2346" w:rsidP="00982665">
      <w:pPr>
        <w:ind w:left="720"/>
        <w:jc w:val="both"/>
        <w:rPr>
          <w:color w:val="000000"/>
        </w:rPr>
      </w:pPr>
      <w:r w:rsidRPr="00982665">
        <w:rPr>
          <w:color w:val="000000"/>
        </w:rPr>
        <w:t>Se eliberează persoanelor juridice sau fizice şi conferă drept de staţionare pe timp nelimitat în orice loc de staţionare semnalizat din zona III - albastră,  cu excepţia parcărilor special amenajate cu acces controlat. Abonamentul se inscripţionează cu numărul de înmatriculare al vehiculului, cu perioada de valabilitate şi este netransmisibil. Preţul acestor abonamente nu poate fi mai mic decât: 50</w:t>
      </w:r>
      <w:r w:rsidRPr="00982665">
        <w:rPr>
          <w:color w:val="000000"/>
        </w:rPr>
        <w:sym w:font="Symbol" w:char="F025"/>
      </w:r>
      <w:r w:rsidRPr="00982665">
        <w:rPr>
          <w:color w:val="000000"/>
        </w:rPr>
        <w:t xml:space="preserve"> din preţul abonamentului general.</w:t>
      </w:r>
    </w:p>
    <w:p w:rsidR="00DB2346" w:rsidRPr="00982665" w:rsidRDefault="00DB2346" w:rsidP="00982665">
      <w:pPr>
        <w:ind w:left="720"/>
        <w:jc w:val="both"/>
        <w:rPr>
          <w:b/>
          <w:color w:val="000000"/>
        </w:rPr>
      </w:pPr>
      <w:r w:rsidRPr="00982665">
        <w:rPr>
          <w:color w:val="000000"/>
        </w:rPr>
        <w:t xml:space="preserve">e) </w:t>
      </w:r>
      <w:r w:rsidRPr="00982665">
        <w:rPr>
          <w:b/>
          <w:color w:val="000000"/>
        </w:rPr>
        <w:t>Abonament “</w:t>
      </w:r>
      <w:smartTag w:uri="urn:schemas-microsoft-com:office:smarttags" w:element="PersonName">
        <w:smartTagPr>
          <w:attr w:name="ProductID" w:val="LA PURTĂTOR"/>
        </w:smartTagPr>
        <w:r w:rsidRPr="00982665">
          <w:rPr>
            <w:b/>
            <w:color w:val="000000"/>
          </w:rPr>
          <w:t>LA PURTĂTOR</w:t>
        </w:r>
      </w:smartTag>
      <w:r w:rsidRPr="00982665">
        <w:rPr>
          <w:b/>
          <w:color w:val="000000"/>
        </w:rPr>
        <w:t>”</w:t>
      </w:r>
    </w:p>
    <w:p w:rsidR="00DB2346" w:rsidRPr="00982665" w:rsidRDefault="00DB2346" w:rsidP="00982665">
      <w:pPr>
        <w:ind w:left="720"/>
        <w:jc w:val="both"/>
        <w:rPr>
          <w:color w:val="000000"/>
        </w:rPr>
      </w:pPr>
      <w:r w:rsidRPr="00982665">
        <w:rPr>
          <w:color w:val="000000"/>
        </w:rPr>
        <w:t xml:space="preserve">Se eliberează pe perioada înscrisă pe acesta, persoanelor juridice sau fizice şi conferă drept de staţionare pe timp nelimitat în orice zonă tarifară, cu excepţia parcărilor special amenajate cu acces controlat. Abonamentul se inscripţionează cu un cod ales de purtător, cu perioada de valabilitate şi este transmisibil. </w:t>
      </w:r>
    </w:p>
    <w:p w:rsidR="00DB2346" w:rsidRPr="00982665" w:rsidRDefault="00DB2346" w:rsidP="00982665">
      <w:pPr>
        <w:ind w:left="720"/>
        <w:jc w:val="both"/>
        <w:rPr>
          <w:b/>
          <w:color w:val="000000"/>
        </w:rPr>
      </w:pPr>
      <w:r w:rsidRPr="00982665">
        <w:rPr>
          <w:b/>
          <w:color w:val="000000"/>
        </w:rPr>
        <w:t>f) Abonament “LOCATAR”;</w:t>
      </w:r>
    </w:p>
    <w:p w:rsidR="00DB2346" w:rsidRDefault="00DB2346" w:rsidP="00982665">
      <w:pPr>
        <w:ind w:left="720"/>
        <w:jc w:val="both"/>
        <w:rPr>
          <w:color w:val="000000"/>
        </w:rPr>
      </w:pPr>
      <w:r w:rsidRPr="00982665">
        <w:rPr>
          <w:color w:val="000000"/>
        </w:rPr>
        <w:t xml:space="preserve">Se eliberează pe perioada înscrisă pe acesta, doar persoanelor fizice care au domiciliul în interiorul perimetrului de aplicare a sistemului de taxare pentru cel mult 2 vehicule şi asigură drept de </w:t>
      </w:r>
      <w:r w:rsidRPr="00982665">
        <w:rPr>
          <w:b/>
          <w:color w:val="000000"/>
        </w:rPr>
        <w:t>staţionare pe străzile cuprinse în subzona unde se regăseste adresa de domiciliu conform Anexei 5 (subzone tarifare)</w:t>
      </w:r>
      <w:r w:rsidRPr="00982665">
        <w:rPr>
          <w:color w:val="000000"/>
        </w:rPr>
        <w:t xml:space="preserve">. Eliberarea abonamentului se face pe bază de buletin (carte) de identitate şi certificat de înmatriculare al autovehiculului </w:t>
      </w:r>
      <w:r w:rsidRPr="00982665">
        <w:rPr>
          <w:b/>
          <w:color w:val="000000"/>
        </w:rPr>
        <w:t>având inspecţia tehnică periodică valabilă</w:t>
      </w:r>
      <w:r w:rsidRPr="00982665">
        <w:rPr>
          <w:color w:val="000000"/>
        </w:rPr>
        <w:t xml:space="preserve">, fiind obligatoriu ca ambele să aibă trecuta adresa unde se solicită abonamentul. </w:t>
      </w:r>
      <w:r w:rsidRPr="00982665">
        <w:rPr>
          <w:b/>
          <w:color w:val="000000"/>
        </w:rPr>
        <w:t xml:space="preserve">Abonamentul se inscripţionează cu numărul de înmatriculare al vehiculului, cu </w:t>
      </w:r>
      <w:r w:rsidRPr="006A6666">
        <w:rPr>
          <w:b/>
        </w:rPr>
        <w:t xml:space="preserve">subzona </w:t>
      </w:r>
      <w:r w:rsidRPr="00982665">
        <w:rPr>
          <w:b/>
          <w:color w:val="000000"/>
        </w:rPr>
        <w:t>în care poate staţiona şi este netransmisibil</w:t>
      </w:r>
      <w:r w:rsidRPr="00982665">
        <w:rPr>
          <w:color w:val="000000"/>
        </w:rPr>
        <w:t xml:space="preserve">. De acest abonament pot beneficia şi persoanele fizice care fac dovada că locuiesc, </w:t>
      </w:r>
      <w:r w:rsidRPr="00982665">
        <w:rPr>
          <w:b/>
          <w:color w:val="000000"/>
          <w:u w:val="single"/>
        </w:rPr>
        <w:t>în baza unui contract de închiriere</w:t>
      </w:r>
      <w:r w:rsidRPr="00982665">
        <w:rPr>
          <w:color w:val="000000"/>
        </w:rPr>
        <w:t xml:space="preserve"> înregistrat la Administraţia Financiară, în interiorul perimetrului de aplicare a sistemului de taxare şi au viză de domiciliu flotant la respectiva adresă. Beneficiarii acestui tip de abonament, care au domiciliul pe o raza de maxim 50 m din imediata apropiere a parcărilor cu acces este controlat, beneficiază de tarife orare speciale, în aceste parcări.</w:t>
      </w:r>
    </w:p>
    <w:p w:rsidR="00DB2346" w:rsidRPr="006A6666" w:rsidRDefault="00DB2346" w:rsidP="00982665">
      <w:pPr>
        <w:ind w:left="720"/>
        <w:jc w:val="both"/>
      </w:pPr>
      <w:r>
        <w:rPr>
          <w:color w:val="000000"/>
        </w:rPr>
        <w:tab/>
      </w:r>
      <w:r w:rsidRPr="006A6666">
        <w:t xml:space="preserve">Mai pot beneficia de acest tip de abonament cadrele didactice şi medicii care fac dovada ca deţin in proprietate personală un autovehicul şi sunt angajaţi ai unei instiţutii de învătământ sau spital public, pe baza unei adeverinţe eliberată de instituţia publică în cauză. În această situaţie abonamentul asigură drept de </w:t>
      </w:r>
      <w:r w:rsidRPr="006A6666">
        <w:rPr>
          <w:b/>
        </w:rPr>
        <w:t>staţionare pe străzile cuprinse în subzona unde se regăseste adresa sediului institutiei publice conform Anexei 5 (subzone tarifare).</w:t>
      </w:r>
    </w:p>
    <w:p w:rsidR="00DB2346" w:rsidRPr="00982665" w:rsidRDefault="00DB2346" w:rsidP="00982665">
      <w:pPr>
        <w:ind w:left="720"/>
        <w:jc w:val="both"/>
        <w:rPr>
          <w:b/>
          <w:color w:val="000000"/>
        </w:rPr>
      </w:pPr>
      <w:r w:rsidRPr="00982665">
        <w:rPr>
          <w:b/>
          <w:color w:val="000000"/>
        </w:rPr>
        <w:t>g) Abonament “PERSOANA CU HANDICAP”</w:t>
      </w:r>
    </w:p>
    <w:p w:rsidR="00DB2346" w:rsidRPr="00982665" w:rsidRDefault="00DB2346" w:rsidP="00982665">
      <w:pPr>
        <w:ind w:left="720"/>
        <w:jc w:val="both"/>
        <w:rPr>
          <w:color w:val="000000"/>
        </w:rPr>
      </w:pPr>
      <w:r w:rsidRPr="00982665">
        <w:rPr>
          <w:color w:val="000000"/>
        </w:rPr>
        <w:t>Se eliberează pentru un an persoanelor care fac dovada unui handicap, ca poseda carnet de conducere şi deţin în proprietate un autovehicul. Abonamentul este gratuit şi conferă drept de staţionare pe timp nelimitat în orice zona tarifara, inclusiv în parcările cu acces controlat. Abona</w:t>
      </w:r>
      <w:r>
        <w:rPr>
          <w:color w:val="000000"/>
        </w:rPr>
        <w:t xml:space="preserve">mentul se inscripţionează cu numarul de inmatriculare </w:t>
      </w:r>
      <w:r w:rsidRPr="00982665">
        <w:rPr>
          <w:color w:val="000000"/>
        </w:rPr>
        <w:t xml:space="preserve">şi nu este transmisibil. </w:t>
      </w:r>
    </w:p>
    <w:p w:rsidR="00DB2346" w:rsidRPr="00982665" w:rsidRDefault="00DB2346" w:rsidP="00982665">
      <w:pPr>
        <w:ind w:left="720"/>
        <w:jc w:val="both"/>
        <w:rPr>
          <w:b/>
          <w:color w:val="000000"/>
        </w:rPr>
      </w:pPr>
      <w:r w:rsidRPr="00982665">
        <w:rPr>
          <w:b/>
          <w:color w:val="000000"/>
        </w:rPr>
        <w:t>h) Abonament ,,beneficiarii OG nr. 105/1999”</w:t>
      </w:r>
    </w:p>
    <w:p w:rsidR="00DB2346" w:rsidRPr="00982665" w:rsidRDefault="00DB2346" w:rsidP="00982665">
      <w:pPr>
        <w:ind w:left="720"/>
        <w:jc w:val="both"/>
        <w:rPr>
          <w:color w:val="000000"/>
        </w:rPr>
      </w:pPr>
      <w:r w:rsidRPr="00982665">
        <w:rPr>
          <w:color w:val="000000"/>
        </w:rPr>
        <w:t>Se eliberează pentru un an persoanelor care fac dovada că deţin în proprietate un autovehicul si se află în una din următoarele situaţii:</w:t>
      </w:r>
    </w:p>
    <w:p w:rsidR="00DB2346" w:rsidRPr="00982665" w:rsidRDefault="00DB2346" w:rsidP="00982665">
      <w:pPr>
        <w:autoSpaceDE w:val="0"/>
        <w:autoSpaceDN w:val="0"/>
        <w:adjustRightInd w:val="0"/>
        <w:ind w:left="720"/>
        <w:jc w:val="both"/>
        <w:rPr>
          <w:color w:val="000000"/>
        </w:rPr>
      </w:pPr>
      <w:r w:rsidRPr="00982665">
        <w:rPr>
          <w:color w:val="000000"/>
          <w:sz w:val="28"/>
        </w:rPr>
        <w:t xml:space="preserve">    -</w:t>
      </w:r>
      <w:r w:rsidRPr="00982665">
        <w:rPr>
          <w:color w:val="000000"/>
        </w:rPr>
        <w:t xml:space="preserve"> a fost deportata în ghetouri şi lagăre de concentrare din străinătate;</w:t>
      </w:r>
    </w:p>
    <w:p w:rsidR="00DB2346" w:rsidRPr="00982665" w:rsidRDefault="00DB2346" w:rsidP="00982665">
      <w:pPr>
        <w:autoSpaceDE w:val="0"/>
        <w:autoSpaceDN w:val="0"/>
        <w:adjustRightInd w:val="0"/>
        <w:ind w:left="720"/>
        <w:jc w:val="both"/>
        <w:rPr>
          <w:color w:val="000000"/>
        </w:rPr>
      </w:pPr>
      <w:r w:rsidRPr="00982665">
        <w:rPr>
          <w:color w:val="000000"/>
        </w:rPr>
        <w:t xml:space="preserve">    - a fost privată de libertate în locuri de detenţie sau în lagăre de concentrare;</w:t>
      </w:r>
    </w:p>
    <w:p w:rsidR="00DB2346" w:rsidRPr="00982665" w:rsidRDefault="00DB2346" w:rsidP="00982665">
      <w:pPr>
        <w:autoSpaceDE w:val="0"/>
        <w:autoSpaceDN w:val="0"/>
        <w:adjustRightInd w:val="0"/>
        <w:ind w:left="720"/>
        <w:jc w:val="both"/>
        <w:rPr>
          <w:color w:val="000000"/>
        </w:rPr>
      </w:pPr>
      <w:r w:rsidRPr="00982665">
        <w:rPr>
          <w:color w:val="000000"/>
        </w:rPr>
        <w:t xml:space="preserve">    - a fost refugiata, expulzata sau strămutată în alta localitate;</w:t>
      </w:r>
    </w:p>
    <w:p w:rsidR="00DB2346" w:rsidRPr="00982665" w:rsidRDefault="00DB2346" w:rsidP="00982665">
      <w:pPr>
        <w:autoSpaceDE w:val="0"/>
        <w:autoSpaceDN w:val="0"/>
        <w:adjustRightInd w:val="0"/>
        <w:ind w:left="720"/>
        <w:jc w:val="both"/>
        <w:rPr>
          <w:color w:val="000000"/>
        </w:rPr>
      </w:pPr>
      <w:r w:rsidRPr="00982665">
        <w:rPr>
          <w:color w:val="000000"/>
        </w:rPr>
        <w:t xml:space="preserve">    - a făcut parte din detaşamentele de munca forţată;</w:t>
      </w:r>
    </w:p>
    <w:p w:rsidR="00DB2346" w:rsidRPr="00982665" w:rsidRDefault="00DB2346" w:rsidP="00982665">
      <w:pPr>
        <w:autoSpaceDE w:val="0"/>
        <w:autoSpaceDN w:val="0"/>
        <w:adjustRightInd w:val="0"/>
        <w:ind w:left="720"/>
        <w:jc w:val="both"/>
        <w:rPr>
          <w:color w:val="000000"/>
        </w:rPr>
      </w:pPr>
      <w:r w:rsidRPr="00982665">
        <w:rPr>
          <w:color w:val="000000"/>
        </w:rPr>
        <w:t xml:space="preserve">    - a fost supravieţuitoare a trenului morţii;</w:t>
      </w:r>
    </w:p>
    <w:p w:rsidR="00DB2346" w:rsidRDefault="00DB2346" w:rsidP="00D91967">
      <w:pPr>
        <w:autoSpaceDE w:val="0"/>
        <w:autoSpaceDN w:val="0"/>
        <w:adjustRightInd w:val="0"/>
        <w:ind w:left="720"/>
        <w:jc w:val="both"/>
        <w:rPr>
          <w:color w:val="000000"/>
        </w:rPr>
      </w:pPr>
      <w:r w:rsidRPr="00982665">
        <w:rPr>
          <w:color w:val="000000"/>
        </w:rPr>
        <w:t xml:space="preserve">    - este soţul sau soţia persoanei asasinate ori executate din motive etnice sau în urma masacrelor îndreptate împotriva populaţiei minoritare, dacă ulterior nu s-a recăsătorit;</w:t>
      </w:r>
    </w:p>
    <w:p w:rsidR="00DB2346" w:rsidRPr="00982665" w:rsidRDefault="00DB2346" w:rsidP="00D91967">
      <w:pPr>
        <w:autoSpaceDE w:val="0"/>
        <w:autoSpaceDN w:val="0"/>
        <w:adjustRightInd w:val="0"/>
        <w:ind w:left="720"/>
        <w:jc w:val="both"/>
        <w:rPr>
          <w:color w:val="000000"/>
        </w:rPr>
      </w:pPr>
      <w:r>
        <w:rPr>
          <w:color w:val="000000"/>
        </w:rPr>
        <w:t xml:space="preserve">    - </w:t>
      </w:r>
      <w:r w:rsidRPr="00982665">
        <w:rPr>
          <w:color w:val="000000"/>
        </w:rPr>
        <w:t>a fost evacuată din locuinţa pe care o deţinea.</w:t>
      </w:r>
    </w:p>
    <w:p w:rsidR="00DB2346" w:rsidRPr="00982665" w:rsidRDefault="00DB2346" w:rsidP="00982665">
      <w:pPr>
        <w:autoSpaceDE w:val="0"/>
        <w:autoSpaceDN w:val="0"/>
        <w:adjustRightInd w:val="0"/>
        <w:ind w:left="720"/>
        <w:jc w:val="both"/>
        <w:rPr>
          <w:color w:val="000000"/>
        </w:rPr>
      </w:pPr>
      <w:r w:rsidRPr="00982665">
        <w:rPr>
          <w:color w:val="000000"/>
        </w:rPr>
        <w:tab/>
        <w:t xml:space="preserve">Abonamentul este gratuit şi conferă drept de staţionare  pe timp nelimitat în orice zonă tarifară, cu excepţia parcărilor special amenajate cu acces controlat. Abonamentul se inscripţionează cu </w:t>
      </w:r>
      <w:r>
        <w:rPr>
          <w:color w:val="000000"/>
        </w:rPr>
        <w:t>numarul de inmatriculare</w:t>
      </w:r>
      <w:r w:rsidRPr="00982665">
        <w:rPr>
          <w:color w:val="000000"/>
        </w:rPr>
        <w:t xml:space="preserve"> şi nu este transmisibil.</w:t>
      </w:r>
    </w:p>
    <w:p w:rsidR="00DB2346" w:rsidRPr="00982665" w:rsidRDefault="00DB2346" w:rsidP="00982665">
      <w:pPr>
        <w:autoSpaceDE w:val="0"/>
        <w:autoSpaceDN w:val="0"/>
        <w:adjustRightInd w:val="0"/>
        <w:ind w:left="720"/>
        <w:jc w:val="both"/>
        <w:rPr>
          <w:b/>
          <w:color w:val="000000"/>
        </w:rPr>
      </w:pPr>
      <w:r w:rsidRPr="00982665">
        <w:rPr>
          <w:b/>
          <w:color w:val="000000"/>
        </w:rPr>
        <w:t>i) Abonament ,,vehicul cu propulsie electrică”</w:t>
      </w:r>
    </w:p>
    <w:p w:rsidR="00DB2346" w:rsidRPr="00982665" w:rsidRDefault="00DB2346" w:rsidP="00982665">
      <w:pPr>
        <w:ind w:left="720"/>
        <w:jc w:val="both"/>
        <w:rPr>
          <w:color w:val="000000"/>
        </w:rPr>
      </w:pPr>
      <w:r w:rsidRPr="00982665">
        <w:rPr>
          <w:color w:val="000000"/>
        </w:rPr>
        <w:t xml:space="preserve">Se eliberează pe perioada înscrisă pe acesta, persoanelor juridice sau persoanelor fizice care deţin în proprietate un autovehicul cu propulsie electrică. Abonamentul este gratuit şi conferă drept de staţionare pe timp nelimitat în orice zonă tarifară, </w:t>
      </w:r>
      <w:r w:rsidRPr="00982665">
        <w:rPr>
          <w:b/>
          <w:color w:val="000000"/>
        </w:rPr>
        <w:t>inclusiv in parcarile cu acces controlat.</w:t>
      </w:r>
      <w:r w:rsidRPr="00982665">
        <w:rPr>
          <w:color w:val="000000"/>
        </w:rPr>
        <w:t xml:space="preserve"> Abonamentul se inscripţionează cu numărul de înmatriculare al vehiculului, cu perioada de valabilitate şi este netransmisibil.  </w:t>
      </w:r>
    </w:p>
    <w:p w:rsidR="00DB2346" w:rsidRPr="00982665" w:rsidRDefault="00DB2346" w:rsidP="00982665">
      <w:pPr>
        <w:autoSpaceDE w:val="0"/>
        <w:autoSpaceDN w:val="0"/>
        <w:adjustRightInd w:val="0"/>
        <w:ind w:left="720"/>
        <w:jc w:val="both"/>
        <w:rPr>
          <w:color w:val="000000"/>
        </w:rPr>
      </w:pPr>
      <w:r w:rsidRPr="00982665">
        <w:rPr>
          <w:color w:val="000000"/>
        </w:rPr>
        <w:t xml:space="preserve">   </w:t>
      </w:r>
      <w:r w:rsidRPr="00982665">
        <w:rPr>
          <w:color w:val="000000"/>
        </w:rPr>
        <w:tab/>
        <w:t xml:space="preserve">Forma grafică a abonamentelor este stabilită de operator şi aprobată de Consiliul de Administraţie al acestuia. </w:t>
      </w:r>
    </w:p>
    <w:p w:rsidR="00DB2346" w:rsidRPr="00982665" w:rsidRDefault="00DB2346" w:rsidP="00982665">
      <w:pPr>
        <w:ind w:left="720"/>
        <w:jc w:val="both"/>
        <w:rPr>
          <w:color w:val="000000"/>
        </w:rPr>
      </w:pPr>
      <w:r w:rsidRPr="00982665">
        <w:rPr>
          <w:color w:val="000000"/>
        </w:rPr>
        <w:t xml:space="preserve">  </w:t>
      </w:r>
      <w:r w:rsidRPr="00982665">
        <w:rPr>
          <w:color w:val="000000"/>
        </w:rPr>
        <w:tab/>
        <w:t>Eliberarea tuturor tipurilor de abonamente se face condiţionat de prezentarea inspecţiei tehnice periodice la zi a autovehiculului si numai după achitarea la zi a tuturor obligaţiilor către operator.</w:t>
      </w:r>
      <w:r w:rsidRPr="00982665">
        <w:rPr>
          <w:color w:val="000000"/>
        </w:rPr>
        <w:tab/>
      </w:r>
    </w:p>
    <w:p w:rsidR="00DB2346" w:rsidRPr="00982665" w:rsidRDefault="00DB2346" w:rsidP="00982665">
      <w:pPr>
        <w:ind w:left="720"/>
        <w:jc w:val="both"/>
        <w:rPr>
          <w:color w:val="000000"/>
        </w:rPr>
      </w:pPr>
    </w:p>
    <w:p w:rsidR="00DB2346" w:rsidRPr="00982665" w:rsidRDefault="00DB2346" w:rsidP="00982665">
      <w:pPr>
        <w:autoSpaceDE w:val="0"/>
        <w:autoSpaceDN w:val="0"/>
        <w:adjustRightInd w:val="0"/>
        <w:ind w:left="720"/>
        <w:jc w:val="both"/>
        <w:rPr>
          <w:color w:val="000000"/>
        </w:rPr>
      </w:pPr>
      <w:r w:rsidRPr="00982665">
        <w:rPr>
          <w:b/>
          <w:color w:val="000000"/>
          <w:lang w:eastAsia="en-US"/>
        </w:rPr>
        <w:t>Art.12</w:t>
      </w:r>
      <w:r w:rsidRPr="00982665">
        <w:rPr>
          <w:color w:val="000000"/>
          <w:lang w:eastAsia="en-US"/>
        </w:rPr>
        <w:t xml:space="preserve"> </w:t>
      </w:r>
      <w:r w:rsidRPr="00982665">
        <w:rPr>
          <w:color w:val="000000"/>
        </w:rPr>
        <w:t xml:space="preserve">Tariful orar de baza si tariful special pentru toate formele de taxare, inclusiv abonamente, se aprobă de către Consiliul </w:t>
      </w:r>
      <w:r>
        <w:rPr>
          <w:color w:val="000000"/>
        </w:rPr>
        <w:t>Local al Municipiului Timişoara, în condiţiile prevăzute la art. 11 lit. a), b), c).</w:t>
      </w:r>
    </w:p>
    <w:p w:rsidR="00DB2346" w:rsidRPr="00982665" w:rsidRDefault="00DB2346" w:rsidP="004967BC">
      <w:pPr>
        <w:autoSpaceDE w:val="0"/>
        <w:autoSpaceDN w:val="0"/>
        <w:adjustRightInd w:val="0"/>
        <w:jc w:val="both"/>
        <w:rPr>
          <w:color w:val="000000"/>
        </w:rPr>
      </w:pPr>
    </w:p>
    <w:p w:rsidR="00DB2346" w:rsidRPr="00982665" w:rsidRDefault="00DB2346" w:rsidP="004967BC">
      <w:pPr>
        <w:autoSpaceDE w:val="0"/>
        <w:autoSpaceDN w:val="0"/>
        <w:adjustRightInd w:val="0"/>
        <w:jc w:val="both"/>
        <w:rPr>
          <w:color w:val="000000"/>
          <w:lang w:eastAsia="en-US"/>
        </w:rPr>
      </w:pPr>
      <w:r w:rsidRPr="00982665">
        <w:rPr>
          <w:color w:val="000000"/>
        </w:rPr>
        <w:tab/>
      </w:r>
    </w:p>
    <w:p w:rsidR="00DB2346" w:rsidRPr="00982665" w:rsidRDefault="00DB2346" w:rsidP="000D638C">
      <w:pPr>
        <w:jc w:val="both"/>
        <w:rPr>
          <w:rFonts w:ascii="TimesNewRoman" w:hAnsi="TimesNewRoman" w:cs="TimesNewRoman"/>
          <w:b/>
          <w:color w:val="000000"/>
          <w:u w:val="single"/>
          <w:lang w:eastAsia="en-US"/>
        </w:rPr>
      </w:pPr>
      <w:r w:rsidRPr="00982665">
        <w:rPr>
          <w:rFonts w:ascii="TimesNewRoman CE" w:hAnsi="TimesNewRoman CE" w:cs="TimesNewRoman CE"/>
          <w:b/>
          <w:color w:val="000000"/>
          <w:u w:val="single"/>
          <w:lang w:eastAsia="en-US"/>
        </w:rPr>
        <w:t xml:space="preserve"> 3.2. Taxarea staţionarii prin intermediul telefoniei mobile.</w:t>
      </w:r>
    </w:p>
    <w:p w:rsidR="00DB2346" w:rsidRPr="00982665" w:rsidRDefault="00DB2346" w:rsidP="000D638C">
      <w:pPr>
        <w:jc w:val="both"/>
        <w:rPr>
          <w:rFonts w:ascii="TimesNewRoman" w:hAnsi="TimesNewRoman" w:cs="TimesNewRoman"/>
          <w:b/>
          <w:color w:val="000000"/>
          <w:u w:val="single"/>
          <w:lang w:eastAsia="en-US"/>
        </w:rPr>
      </w:pPr>
    </w:p>
    <w:p w:rsidR="00DB2346" w:rsidRPr="00982665" w:rsidRDefault="00DB2346" w:rsidP="00982665">
      <w:pPr>
        <w:autoSpaceDE w:val="0"/>
        <w:autoSpaceDN w:val="0"/>
        <w:adjustRightInd w:val="0"/>
        <w:ind w:left="720"/>
        <w:jc w:val="both"/>
        <w:rPr>
          <w:color w:val="000000"/>
          <w:lang w:eastAsia="en-US"/>
        </w:rPr>
      </w:pPr>
      <w:r w:rsidRPr="00982665">
        <w:rPr>
          <w:b/>
          <w:color w:val="000000"/>
          <w:lang w:eastAsia="en-US"/>
        </w:rPr>
        <w:t xml:space="preserve">Art. 13. </w:t>
      </w:r>
      <w:r w:rsidRPr="00982665">
        <w:rPr>
          <w:color w:val="000000"/>
          <w:lang w:eastAsia="en-US"/>
        </w:rPr>
        <w:t>Utilizatorii sistemului de parcare TIMPARK, au posibilitatea de a plăti staţionarea în afară de modalitatea prin abonamentestatuată în subcapitolul 3.1. şi prin intermediul telefoniei mobile.</w:t>
      </w:r>
    </w:p>
    <w:p w:rsidR="00DB2346" w:rsidRPr="00982665" w:rsidRDefault="00DB2346" w:rsidP="00982665">
      <w:pPr>
        <w:ind w:left="720"/>
        <w:jc w:val="both"/>
        <w:rPr>
          <w:rFonts w:ascii="TimesNewRoman" w:hAnsi="TimesNewRoman" w:cs="TimesNewRoman"/>
          <w:b/>
          <w:color w:val="000000"/>
          <w:u w:val="single"/>
          <w:lang w:eastAsia="en-US"/>
        </w:rPr>
      </w:pPr>
    </w:p>
    <w:p w:rsidR="00DB2346" w:rsidRPr="00982665" w:rsidRDefault="00DB2346" w:rsidP="00982665">
      <w:pPr>
        <w:autoSpaceDE w:val="0"/>
        <w:autoSpaceDN w:val="0"/>
        <w:adjustRightInd w:val="0"/>
        <w:ind w:left="720"/>
        <w:jc w:val="both"/>
        <w:rPr>
          <w:color w:val="000000"/>
          <w:lang w:eastAsia="en-US"/>
        </w:rPr>
      </w:pPr>
      <w:r w:rsidRPr="00982665">
        <w:rPr>
          <w:b/>
          <w:color w:val="000000"/>
          <w:lang w:eastAsia="en-US"/>
        </w:rPr>
        <w:t>Art. 14</w:t>
      </w:r>
      <w:r w:rsidRPr="00982665">
        <w:rPr>
          <w:color w:val="000000"/>
          <w:lang w:eastAsia="en-US"/>
        </w:rPr>
        <w:t xml:space="preserve"> Plata staţionarii prin intermediul telefoniei mobile se poate realiza prin două metode:</w:t>
      </w:r>
    </w:p>
    <w:p w:rsidR="00DB2346" w:rsidRPr="00885993" w:rsidRDefault="00DB2346" w:rsidP="00982665">
      <w:pPr>
        <w:numPr>
          <w:ilvl w:val="0"/>
          <w:numId w:val="9"/>
        </w:numPr>
        <w:autoSpaceDE w:val="0"/>
        <w:autoSpaceDN w:val="0"/>
        <w:adjustRightInd w:val="0"/>
        <w:ind w:firstLine="0"/>
        <w:jc w:val="both"/>
        <w:rPr>
          <w:b/>
          <w:color w:val="000000"/>
          <w:u w:val="single"/>
          <w:lang w:val="pt-BR" w:eastAsia="en-US"/>
        </w:rPr>
      </w:pPr>
      <w:r w:rsidRPr="00885993">
        <w:rPr>
          <w:b/>
          <w:color w:val="000000"/>
          <w:u w:val="single"/>
          <w:lang w:val="pt-BR" w:eastAsia="en-US"/>
        </w:rPr>
        <w:t xml:space="preserve">Taxare la nivel de minut (pre-pay) </w:t>
      </w:r>
      <w:r w:rsidRPr="00885993">
        <w:rPr>
          <w:color w:val="000000"/>
          <w:lang w:val="pt-BR" w:eastAsia="en-US"/>
        </w:rPr>
        <w:t>pe baz</w:t>
      </w:r>
      <w:r w:rsidRPr="00982665">
        <w:rPr>
          <w:color w:val="000000"/>
          <w:lang w:eastAsia="en-US"/>
        </w:rPr>
        <w:t>ă de voucher</w:t>
      </w:r>
      <w:r>
        <w:rPr>
          <w:color w:val="000000"/>
          <w:lang w:eastAsia="en-US"/>
        </w:rPr>
        <w:t xml:space="preserve"> conform  </w:t>
      </w:r>
      <w:r w:rsidRPr="00D91967">
        <w:rPr>
          <w:b/>
          <w:color w:val="000000"/>
          <w:lang w:eastAsia="en-US"/>
        </w:rPr>
        <w:t>anexa 6</w:t>
      </w:r>
      <w:r w:rsidRPr="00982665">
        <w:rPr>
          <w:color w:val="000000"/>
          <w:lang w:eastAsia="en-US"/>
        </w:rPr>
        <w:t xml:space="preserve"> şi apel telefonic</w:t>
      </w:r>
      <w:r>
        <w:rPr>
          <w:color w:val="000000"/>
          <w:lang w:eastAsia="en-US"/>
        </w:rPr>
        <w:t>.</w:t>
      </w:r>
      <w:r w:rsidRPr="002D4490">
        <w:rPr>
          <w:b/>
          <w:color w:val="FF0000"/>
          <w:lang w:eastAsia="en-US"/>
        </w:rPr>
        <w:t xml:space="preserve"> </w:t>
      </w:r>
      <w:r w:rsidRPr="002D4490">
        <w:rPr>
          <w:color w:val="000000"/>
          <w:u w:val="single"/>
          <w:lang w:eastAsia="en-US"/>
        </w:rPr>
        <w:t xml:space="preserve">Tarifele plăţii parcării </w:t>
      </w:r>
      <w:r>
        <w:rPr>
          <w:color w:val="000000"/>
          <w:u w:val="single"/>
          <w:lang w:eastAsia="en-US"/>
        </w:rPr>
        <w:t>la nivel de minut</w:t>
      </w:r>
      <w:r w:rsidRPr="002D4490">
        <w:rPr>
          <w:color w:val="000000"/>
          <w:lang w:eastAsia="en-US"/>
        </w:rPr>
        <w:t xml:space="preserve"> sunt diferite pentru fiecare zona tarifara, corespunzator tarifului orar aprobat.</w:t>
      </w:r>
    </w:p>
    <w:p w:rsidR="00DB2346" w:rsidRPr="00885993" w:rsidRDefault="00DB2346" w:rsidP="002D4490">
      <w:pPr>
        <w:numPr>
          <w:ilvl w:val="0"/>
          <w:numId w:val="9"/>
        </w:numPr>
        <w:autoSpaceDE w:val="0"/>
        <w:autoSpaceDN w:val="0"/>
        <w:adjustRightInd w:val="0"/>
        <w:ind w:firstLine="0"/>
        <w:jc w:val="both"/>
        <w:rPr>
          <w:b/>
          <w:color w:val="000000"/>
          <w:u w:val="single"/>
          <w:lang w:val="pt-BR" w:eastAsia="en-US"/>
        </w:rPr>
      </w:pPr>
      <w:r w:rsidRPr="00885993">
        <w:rPr>
          <w:b/>
          <w:color w:val="000000"/>
          <w:u w:val="single"/>
          <w:lang w:val="pt-BR" w:eastAsia="en-US"/>
        </w:rPr>
        <w:t>Taxare la nivel de oră</w:t>
      </w:r>
      <w:r w:rsidRPr="00885993">
        <w:rPr>
          <w:color w:val="000000"/>
          <w:lang w:val="pt-BR" w:eastAsia="en-US"/>
        </w:rPr>
        <w:t xml:space="preserve"> pe bază de SMS. </w:t>
      </w:r>
      <w:r w:rsidRPr="002D4490">
        <w:rPr>
          <w:color w:val="000000"/>
          <w:u w:val="single"/>
          <w:lang w:eastAsia="en-US"/>
        </w:rPr>
        <w:t xml:space="preserve"> Tarifele plăţii parcării </w:t>
      </w:r>
      <w:r>
        <w:rPr>
          <w:color w:val="000000"/>
          <w:u w:val="single"/>
          <w:lang w:eastAsia="en-US"/>
        </w:rPr>
        <w:t>la nivel de ora</w:t>
      </w:r>
      <w:r w:rsidRPr="002D4490">
        <w:rPr>
          <w:color w:val="000000"/>
          <w:lang w:eastAsia="en-US"/>
        </w:rPr>
        <w:t xml:space="preserve"> sunt diferite pentru fiecare zona tarifara, corespunzator tarifului orar aprobat.</w:t>
      </w:r>
    </w:p>
    <w:p w:rsidR="00DB2346" w:rsidRPr="00982665" w:rsidRDefault="00DB2346" w:rsidP="002D4490">
      <w:pPr>
        <w:autoSpaceDE w:val="0"/>
        <w:autoSpaceDN w:val="0"/>
        <w:adjustRightInd w:val="0"/>
        <w:jc w:val="both"/>
        <w:rPr>
          <w:b/>
          <w:color w:val="000000"/>
          <w:lang w:eastAsia="en-US"/>
        </w:rPr>
      </w:pPr>
    </w:p>
    <w:p w:rsidR="00DB2346" w:rsidRPr="00982665" w:rsidRDefault="00DB2346" w:rsidP="00982665">
      <w:pPr>
        <w:autoSpaceDE w:val="0"/>
        <w:autoSpaceDN w:val="0"/>
        <w:adjustRightInd w:val="0"/>
        <w:ind w:left="720"/>
        <w:jc w:val="both"/>
        <w:rPr>
          <w:color w:val="000000"/>
          <w:lang w:eastAsia="en-US"/>
        </w:rPr>
      </w:pPr>
      <w:r w:rsidRPr="00982665">
        <w:rPr>
          <w:b/>
          <w:color w:val="000000"/>
          <w:lang w:eastAsia="en-US"/>
        </w:rPr>
        <w:t>Art. 15</w:t>
      </w:r>
      <w:r w:rsidRPr="00982665">
        <w:rPr>
          <w:color w:val="000000"/>
          <w:lang w:eastAsia="en-US"/>
        </w:rPr>
        <w:t xml:space="preserve"> În momentul achiziţionării cartelei valorice de tip voucher menţionata la art. 14 lit. a, utilizatorul va primi într-un plic:</w:t>
      </w:r>
    </w:p>
    <w:p w:rsidR="00DB2346" w:rsidRPr="00982665" w:rsidRDefault="00DB2346" w:rsidP="00982665">
      <w:pPr>
        <w:autoSpaceDE w:val="0"/>
        <w:autoSpaceDN w:val="0"/>
        <w:adjustRightInd w:val="0"/>
        <w:ind w:left="720" w:firstLine="720"/>
        <w:jc w:val="both"/>
        <w:rPr>
          <w:color w:val="000000"/>
          <w:lang w:eastAsia="en-US"/>
        </w:rPr>
      </w:pPr>
      <w:r w:rsidRPr="00982665">
        <w:rPr>
          <w:color w:val="000000"/>
          <w:lang w:eastAsia="en-US"/>
        </w:rPr>
        <w:t>- cartelă răzuibilă cu seria şi numărul voucher-ului - protejate;</w:t>
      </w:r>
    </w:p>
    <w:p w:rsidR="00DB2346" w:rsidRPr="00982665" w:rsidRDefault="00DB2346" w:rsidP="00982665">
      <w:pPr>
        <w:autoSpaceDE w:val="0"/>
        <w:autoSpaceDN w:val="0"/>
        <w:adjustRightInd w:val="0"/>
        <w:ind w:left="720" w:firstLine="720"/>
        <w:jc w:val="both"/>
        <w:rPr>
          <w:color w:val="000000"/>
          <w:lang w:eastAsia="en-US"/>
        </w:rPr>
      </w:pPr>
      <w:r w:rsidRPr="00982665">
        <w:rPr>
          <w:color w:val="000000"/>
          <w:lang w:eastAsia="en-US"/>
        </w:rPr>
        <w:t>- instrucţiuni de folosire;</w:t>
      </w:r>
    </w:p>
    <w:p w:rsidR="00DB2346" w:rsidRPr="00982665" w:rsidRDefault="00DB2346" w:rsidP="00982665">
      <w:pPr>
        <w:autoSpaceDE w:val="0"/>
        <w:autoSpaceDN w:val="0"/>
        <w:adjustRightInd w:val="0"/>
        <w:ind w:left="720"/>
        <w:jc w:val="both"/>
        <w:rPr>
          <w:color w:val="000000"/>
          <w:lang w:eastAsia="en-US"/>
        </w:rPr>
      </w:pPr>
      <w:r w:rsidRPr="00982665">
        <w:rPr>
          <w:b/>
          <w:color w:val="000000"/>
          <w:lang w:eastAsia="en-US"/>
        </w:rPr>
        <w:t xml:space="preserve">Art. 16 </w:t>
      </w:r>
      <w:r w:rsidRPr="00982665">
        <w:rPr>
          <w:color w:val="000000"/>
          <w:lang w:eastAsia="en-US"/>
        </w:rPr>
        <w:t>Cartelele valorice menţionate la art. 14 lit. a vor avea următoarele valori:</w:t>
      </w:r>
    </w:p>
    <w:p w:rsidR="00DB2346" w:rsidRPr="00982665" w:rsidRDefault="00DB2346" w:rsidP="00982665">
      <w:pPr>
        <w:autoSpaceDE w:val="0"/>
        <w:autoSpaceDN w:val="0"/>
        <w:adjustRightInd w:val="0"/>
        <w:ind w:left="720" w:firstLine="720"/>
        <w:jc w:val="both"/>
        <w:rPr>
          <w:color w:val="000000"/>
          <w:lang w:eastAsia="en-US"/>
        </w:rPr>
      </w:pPr>
      <w:r w:rsidRPr="00982665">
        <w:rPr>
          <w:color w:val="000000"/>
          <w:lang w:eastAsia="en-US"/>
        </w:rPr>
        <w:t>- 5 lei;</w:t>
      </w:r>
    </w:p>
    <w:p w:rsidR="00DB2346" w:rsidRPr="00982665" w:rsidRDefault="00DB2346" w:rsidP="00982665">
      <w:pPr>
        <w:autoSpaceDE w:val="0"/>
        <w:autoSpaceDN w:val="0"/>
        <w:adjustRightInd w:val="0"/>
        <w:ind w:left="720" w:firstLine="720"/>
        <w:jc w:val="both"/>
        <w:rPr>
          <w:color w:val="000000"/>
          <w:lang w:eastAsia="en-US"/>
        </w:rPr>
      </w:pPr>
      <w:r w:rsidRPr="00982665">
        <w:rPr>
          <w:color w:val="000000"/>
          <w:lang w:eastAsia="en-US"/>
        </w:rPr>
        <w:t>- 10 lei;</w:t>
      </w:r>
    </w:p>
    <w:p w:rsidR="00DB2346" w:rsidRPr="00982665" w:rsidRDefault="00DB2346" w:rsidP="00982665">
      <w:pPr>
        <w:autoSpaceDE w:val="0"/>
        <w:autoSpaceDN w:val="0"/>
        <w:adjustRightInd w:val="0"/>
        <w:ind w:left="720" w:firstLine="720"/>
        <w:jc w:val="both"/>
        <w:rPr>
          <w:color w:val="000000"/>
          <w:lang w:eastAsia="en-US"/>
        </w:rPr>
      </w:pPr>
      <w:r w:rsidRPr="00982665">
        <w:rPr>
          <w:color w:val="000000"/>
          <w:lang w:eastAsia="en-US"/>
        </w:rPr>
        <w:t>- 30 lei;</w:t>
      </w:r>
    </w:p>
    <w:p w:rsidR="00DB2346" w:rsidRPr="00982665" w:rsidRDefault="00DB2346" w:rsidP="00982665">
      <w:pPr>
        <w:autoSpaceDE w:val="0"/>
        <w:autoSpaceDN w:val="0"/>
        <w:adjustRightInd w:val="0"/>
        <w:ind w:left="720" w:firstLine="720"/>
        <w:jc w:val="both"/>
        <w:rPr>
          <w:color w:val="000000"/>
          <w:lang w:eastAsia="en-US"/>
        </w:rPr>
      </w:pPr>
      <w:r w:rsidRPr="00982665">
        <w:rPr>
          <w:color w:val="000000"/>
          <w:lang w:eastAsia="en-US"/>
        </w:rPr>
        <w:t>- 50 lei;</w:t>
      </w:r>
    </w:p>
    <w:p w:rsidR="00DB2346" w:rsidRPr="00982665" w:rsidRDefault="00DB2346" w:rsidP="00982665">
      <w:pPr>
        <w:autoSpaceDE w:val="0"/>
        <w:autoSpaceDN w:val="0"/>
        <w:adjustRightInd w:val="0"/>
        <w:ind w:left="720" w:firstLine="720"/>
        <w:jc w:val="both"/>
        <w:rPr>
          <w:color w:val="000000"/>
          <w:lang w:eastAsia="en-US"/>
        </w:rPr>
      </w:pPr>
      <w:r w:rsidRPr="00982665">
        <w:rPr>
          <w:color w:val="000000"/>
          <w:lang w:eastAsia="en-US"/>
        </w:rPr>
        <w:t>- 100 lei.</w:t>
      </w:r>
    </w:p>
    <w:p w:rsidR="00DB2346" w:rsidRPr="00982665" w:rsidRDefault="00DB2346" w:rsidP="00982665">
      <w:pPr>
        <w:autoSpaceDE w:val="0"/>
        <w:autoSpaceDN w:val="0"/>
        <w:adjustRightInd w:val="0"/>
        <w:ind w:left="720"/>
        <w:jc w:val="both"/>
        <w:rPr>
          <w:b/>
          <w:color w:val="000000"/>
          <w:lang w:eastAsia="en-US"/>
        </w:rPr>
      </w:pPr>
    </w:p>
    <w:p w:rsidR="00DB2346" w:rsidRPr="00982665" w:rsidRDefault="00DB2346" w:rsidP="00982665">
      <w:pPr>
        <w:autoSpaceDE w:val="0"/>
        <w:autoSpaceDN w:val="0"/>
        <w:adjustRightInd w:val="0"/>
        <w:ind w:left="720"/>
        <w:jc w:val="both"/>
        <w:rPr>
          <w:color w:val="000000"/>
          <w:lang w:eastAsia="en-US"/>
        </w:rPr>
      </w:pPr>
      <w:r w:rsidRPr="00982665">
        <w:rPr>
          <w:b/>
          <w:color w:val="000000"/>
          <w:lang w:eastAsia="en-US"/>
        </w:rPr>
        <w:t xml:space="preserve">Art. 17 </w:t>
      </w:r>
      <w:r w:rsidRPr="00982665">
        <w:rPr>
          <w:color w:val="000000"/>
          <w:lang w:eastAsia="en-US"/>
        </w:rPr>
        <w:t>Operaţiuni preliminare taxării prin intermediul telefoniei mobile</w:t>
      </w:r>
    </w:p>
    <w:p w:rsidR="00DB2346" w:rsidRPr="00982665" w:rsidRDefault="00DB2346" w:rsidP="00982665">
      <w:pPr>
        <w:numPr>
          <w:ilvl w:val="0"/>
          <w:numId w:val="10"/>
        </w:numPr>
        <w:autoSpaceDE w:val="0"/>
        <w:autoSpaceDN w:val="0"/>
        <w:adjustRightInd w:val="0"/>
        <w:ind w:left="720" w:firstLine="0"/>
        <w:jc w:val="both"/>
        <w:rPr>
          <w:b/>
          <w:color w:val="000000"/>
          <w:lang w:val="en-US" w:eastAsia="en-US"/>
        </w:rPr>
      </w:pPr>
      <w:r w:rsidRPr="00982665">
        <w:rPr>
          <w:b/>
          <w:color w:val="000000"/>
          <w:lang w:val="en-US" w:eastAsia="en-US"/>
        </w:rPr>
        <w:t xml:space="preserve">La </w:t>
      </w:r>
      <w:r w:rsidRPr="00982665">
        <w:rPr>
          <w:b/>
          <w:color w:val="000000"/>
          <w:u w:val="single"/>
          <w:lang w:val="en-US" w:eastAsia="en-US"/>
        </w:rPr>
        <w:t>taxarea la nivel de minut</w:t>
      </w:r>
      <w:r w:rsidRPr="00982665">
        <w:rPr>
          <w:b/>
          <w:color w:val="000000"/>
          <w:lang w:val="en-US" w:eastAsia="en-US"/>
        </w:rPr>
        <w:t xml:space="preserve"> – </w:t>
      </w:r>
      <w:r w:rsidRPr="00982665">
        <w:rPr>
          <w:b/>
          <w:color w:val="000000"/>
          <w:lang w:eastAsia="en-US"/>
        </w:rPr>
        <w:t>înregistrarea în sistem şi încărcarea creditului se face prin</w:t>
      </w:r>
      <w:r w:rsidRPr="00982665">
        <w:rPr>
          <w:b/>
          <w:color w:val="000000"/>
          <w:lang w:val="en-US" w:eastAsia="en-US"/>
        </w:rPr>
        <w:t>:</w:t>
      </w:r>
    </w:p>
    <w:p w:rsidR="00DB2346" w:rsidRPr="00982665" w:rsidRDefault="00DB2346" w:rsidP="00982665">
      <w:pPr>
        <w:numPr>
          <w:ilvl w:val="0"/>
          <w:numId w:val="15"/>
        </w:numPr>
        <w:autoSpaceDE w:val="0"/>
        <w:autoSpaceDN w:val="0"/>
        <w:adjustRightInd w:val="0"/>
        <w:jc w:val="both"/>
        <w:rPr>
          <w:color w:val="000000"/>
          <w:lang w:eastAsia="en-US"/>
        </w:rPr>
      </w:pPr>
      <w:r w:rsidRPr="00885993">
        <w:rPr>
          <w:color w:val="000000"/>
          <w:lang w:val="fr-FR" w:eastAsia="en-US"/>
        </w:rPr>
        <w:t>Cump</w:t>
      </w:r>
      <w:r w:rsidRPr="00982665">
        <w:rPr>
          <w:color w:val="000000"/>
          <w:lang w:eastAsia="en-US"/>
        </w:rPr>
        <w:t>ărarea unui voucher de la un agent autorizat.</w:t>
      </w:r>
    </w:p>
    <w:p w:rsidR="00DB2346" w:rsidRPr="00982665" w:rsidRDefault="00DB2346" w:rsidP="00982665">
      <w:pPr>
        <w:numPr>
          <w:ilvl w:val="0"/>
          <w:numId w:val="15"/>
        </w:numPr>
        <w:autoSpaceDE w:val="0"/>
        <w:autoSpaceDN w:val="0"/>
        <w:adjustRightInd w:val="0"/>
        <w:jc w:val="both"/>
        <w:rPr>
          <w:color w:val="000000"/>
          <w:lang w:eastAsia="en-US"/>
        </w:rPr>
      </w:pPr>
      <w:r w:rsidRPr="00885993">
        <w:rPr>
          <w:color w:val="000000"/>
          <w:lang w:eastAsia="en-US"/>
        </w:rPr>
        <w:t>Trimiterea unui SMS cu textul “CONT Nr. Ma</w:t>
      </w:r>
      <w:r w:rsidRPr="00982665">
        <w:rPr>
          <w:color w:val="000000"/>
          <w:lang w:eastAsia="en-US"/>
        </w:rPr>
        <w:t>şină</w:t>
      </w:r>
      <w:r w:rsidRPr="00885993">
        <w:rPr>
          <w:color w:val="000000"/>
          <w:lang w:eastAsia="en-US"/>
        </w:rPr>
        <w:t xml:space="preserve">” </w:t>
      </w:r>
      <w:r w:rsidRPr="00982665">
        <w:rPr>
          <w:color w:val="000000"/>
          <w:lang w:eastAsia="en-US"/>
        </w:rPr>
        <w:t>la numarul special destinat pentru inregistrare care va fi adus la cunostinta utilizatorilor prin grija operatorului, cu mentiunea operatorilor de telefonie mobila in care este valabil numarul (Orange, Vodafone, Cosmote, etc. dupa caz)</w:t>
      </w:r>
    </w:p>
    <w:p w:rsidR="00DB2346" w:rsidRPr="00982665" w:rsidRDefault="00DB2346" w:rsidP="00982665">
      <w:pPr>
        <w:numPr>
          <w:ilvl w:val="0"/>
          <w:numId w:val="15"/>
        </w:numPr>
        <w:autoSpaceDE w:val="0"/>
        <w:jc w:val="both"/>
        <w:rPr>
          <w:color w:val="000000"/>
          <w:lang w:eastAsia="en-US"/>
        </w:rPr>
      </w:pPr>
      <w:r w:rsidRPr="00982665">
        <w:rPr>
          <w:color w:val="000000"/>
          <w:lang w:eastAsia="en-US"/>
        </w:rPr>
        <w:t xml:space="preserve">După înregistrare, utilizatorul primeşte un </w:t>
      </w:r>
      <w:r w:rsidRPr="00982665">
        <w:rPr>
          <w:color w:val="000000"/>
          <w:u w:val="single"/>
          <w:lang w:eastAsia="en-US"/>
        </w:rPr>
        <w:t>SMS de confirmare</w:t>
      </w:r>
      <w:r w:rsidRPr="00982665">
        <w:rPr>
          <w:color w:val="000000"/>
          <w:lang w:eastAsia="en-US"/>
        </w:rPr>
        <w:t>. Înregistrarea este necesară pentru ca sistemul să asocieze numărul telefonului mobil cu numărul de înmatriculare al maşinii.</w:t>
      </w:r>
    </w:p>
    <w:p w:rsidR="00DB2346" w:rsidRPr="00982665" w:rsidRDefault="00DB2346" w:rsidP="00982665">
      <w:pPr>
        <w:numPr>
          <w:ilvl w:val="0"/>
          <w:numId w:val="15"/>
        </w:numPr>
        <w:autoSpaceDE w:val="0"/>
        <w:autoSpaceDN w:val="0"/>
        <w:adjustRightInd w:val="0"/>
        <w:jc w:val="both"/>
        <w:rPr>
          <w:color w:val="000000"/>
          <w:lang w:eastAsia="en-US"/>
        </w:rPr>
      </w:pPr>
      <w:r w:rsidRPr="00982665">
        <w:rPr>
          <w:color w:val="000000"/>
          <w:lang w:eastAsia="en-US"/>
        </w:rPr>
        <w:t xml:space="preserve">În acest moment numărul de telefon este asociat numărului de maşină </w:t>
      </w:r>
    </w:p>
    <w:p w:rsidR="00DB2346" w:rsidRPr="00982665" w:rsidRDefault="00DB2346" w:rsidP="00982665">
      <w:pPr>
        <w:numPr>
          <w:ilvl w:val="0"/>
          <w:numId w:val="15"/>
        </w:numPr>
        <w:autoSpaceDE w:val="0"/>
        <w:jc w:val="both"/>
        <w:rPr>
          <w:color w:val="000000"/>
          <w:lang w:eastAsia="en-US"/>
        </w:rPr>
      </w:pPr>
      <w:r w:rsidRPr="00982665">
        <w:rPr>
          <w:color w:val="000000"/>
          <w:u w:val="single"/>
          <w:lang w:eastAsia="en-US"/>
        </w:rPr>
        <w:t>Încărcarea creditului</w:t>
      </w:r>
      <w:r w:rsidRPr="00982665">
        <w:rPr>
          <w:color w:val="000000"/>
          <w:lang w:eastAsia="en-US"/>
        </w:rPr>
        <w:t xml:space="preserve"> se face pe bază de vouchere, trimiţând prin SMS codul de pe voucher. Încărcarea se face trimiţând la un număr special destinat un SMS cu numărul voucherului, în formatul: </w:t>
      </w:r>
      <w:r w:rsidRPr="00885993">
        <w:rPr>
          <w:color w:val="000000"/>
          <w:lang w:val="fr-FR" w:eastAsia="en-US"/>
        </w:rPr>
        <w:t>“</w:t>
      </w:r>
      <w:r w:rsidRPr="00982665">
        <w:rPr>
          <w:color w:val="000000"/>
          <w:lang w:eastAsia="en-US"/>
        </w:rPr>
        <w:t>INC cod voucher”</w:t>
      </w:r>
    </w:p>
    <w:p w:rsidR="00DB2346" w:rsidRPr="00982665" w:rsidRDefault="00DB2346" w:rsidP="00982665">
      <w:pPr>
        <w:numPr>
          <w:ilvl w:val="0"/>
          <w:numId w:val="15"/>
        </w:numPr>
        <w:autoSpaceDE w:val="0"/>
        <w:autoSpaceDN w:val="0"/>
        <w:adjustRightInd w:val="0"/>
        <w:jc w:val="both"/>
        <w:rPr>
          <w:color w:val="000000"/>
          <w:lang w:eastAsia="en-US"/>
        </w:rPr>
      </w:pPr>
      <w:r w:rsidRPr="00982665">
        <w:rPr>
          <w:color w:val="000000"/>
          <w:lang w:eastAsia="en-US"/>
        </w:rPr>
        <w:t>În acest moment numărul de telefon are asociată valoarea creditul achiziţionat</w:t>
      </w:r>
    </w:p>
    <w:p w:rsidR="00DB2346" w:rsidRPr="00982665" w:rsidRDefault="00DB2346" w:rsidP="00982665">
      <w:pPr>
        <w:autoSpaceDE w:val="0"/>
        <w:autoSpaceDN w:val="0"/>
        <w:adjustRightInd w:val="0"/>
        <w:ind w:left="720"/>
        <w:jc w:val="both"/>
        <w:rPr>
          <w:color w:val="000000"/>
          <w:lang w:eastAsia="en-US"/>
        </w:rPr>
      </w:pPr>
    </w:p>
    <w:p w:rsidR="00DB2346" w:rsidRPr="00982665" w:rsidRDefault="00DB2346" w:rsidP="00982665">
      <w:pPr>
        <w:autoSpaceDE w:val="0"/>
        <w:autoSpaceDN w:val="0"/>
        <w:adjustRightInd w:val="0"/>
        <w:ind w:left="720"/>
        <w:jc w:val="both"/>
        <w:rPr>
          <w:b/>
          <w:color w:val="000000"/>
          <w:lang w:eastAsia="en-US"/>
        </w:rPr>
      </w:pPr>
      <w:r w:rsidRPr="00982665">
        <w:rPr>
          <w:b/>
          <w:color w:val="000000"/>
          <w:lang w:val="en-US" w:eastAsia="en-US"/>
        </w:rPr>
        <w:t xml:space="preserve">b)   La </w:t>
      </w:r>
      <w:r w:rsidRPr="00982665">
        <w:rPr>
          <w:b/>
          <w:color w:val="000000"/>
          <w:u w:val="single"/>
          <w:lang w:val="en-US" w:eastAsia="en-US"/>
        </w:rPr>
        <w:t>taxarea la nivel de or</w:t>
      </w:r>
      <w:r w:rsidRPr="00982665">
        <w:rPr>
          <w:b/>
          <w:color w:val="000000"/>
          <w:u w:val="single"/>
          <w:lang w:eastAsia="en-US"/>
        </w:rPr>
        <w:t>ă</w:t>
      </w:r>
      <w:r w:rsidRPr="00982665">
        <w:rPr>
          <w:b/>
          <w:color w:val="000000"/>
          <w:lang w:eastAsia="en-US"/>
        </w:rPr>
        <w:t xml:space="preserve"> </w:t>
      </w:r>
      <w:r w:rsidRPr="00982665">
        <w:rPr>
          <w:b/>
          <w:color w:val="000000"/>
          <w:lang w:val="en-US" w:eastAsia="en-US"/>
        </w:rPr>
        <w:t>– nu exist</w:t>
      </w:r>
      <w:r w:rsidRPr="00982665">
        <w:rPr>
          <w:b/>
          <w:color w:val="000000"/>
          <w:lang w:eastAsia="en-US"/>
        </w:rPr>
        <w:t xml:space="preserve">ă operaţiuni preliminare </w:t>
      </w:r>
    </w:p>
    <w:p w:rsidR="00DB2346" w:rsidRPr="00982665" w:rsidRDefault="00DB2346" w:rsidP="00982665">
      <w:pPr>
        <w:autoSpaceDE w:val="0"/>
        <w:autoSpaceDN w:val="0"/>
        <w:adjustRightInd w:val="0"/>
        <w:ind w:left="720"/>
        <w:jc w:val="both"/>
        <w:rPr>
          <w:b/>
          <w:color w:val="000000"/>
          <w:lang w:eastAsia="en-US"/>
        </w:rPr>
      </w:pPr>
    </w:p>
    <w:p w:rsidR="00DB2346" w:rsidRPr="00982665" w:rsidRDefault="00DB2346" w:rsidP="00982665">
      <w:pPr>
        <w:autoSpaceDE w:val="0"/>
        <w:autoSpaceDN w:val="0"/>
        <w:adjustRightInd w:val="0"/>
        <w:ind w:left="720"/>
        <w:jc w:val="both"/>
        <w:rPr>
          <w:b/>
          <w:color w:val="000000"/>
          <w:u w:val="single"/>
          <w:lang w:eastAsia="en-US"/>
        </w:rPr>
      </w:pPr>
      <w:r w:rsidRPr="00982665">
        <w:rPr>
          <w:b/>
          <w:color w:val="000000"/>
          <w:lang w:eastAsia="en-US"/>
        </w:rPr>
        <w:t xml:space="preserve">Art. 18 Funcţionarea </w:t>
      </w:r>
      <w:r w:rsidRPr="00982665">
        <w:rPr>
          <w:b/>
          <w:color w:val="000000"/>
          <w:u w:val="single"/>
          <w:lang w:eastAsia="en-US"/>
        </w:rPr>
        <w:t>taxării la nivel de minut</w:t>
      </w:r>
    </w:p>
    <w:p w:rsidR="00DB2346" w:rsidRPr="00982665" w:rsidRDefault="00DB2346" w:rsidP="00982665">
      <w:pPr>
        <w:autoSpaceDE w:val="0"/>
        <w:autoSpaceDN w:val="0"/>
        <w:adjustRightInd w:val="0"/>
        <w:ind w:left="720"/>
        <w:jc w:val="both"/>
        <w:rPr>
          <w:b/>
          <w:color w:val="000000"/>
          <w:u w:val="single"/>
          <w:lang w:eastAsia="en-US"/>
        </w:rPr>
      </w:pPr>
    </w:p>
    <w:p w:rsidR="00DB2346" w:rsidRPr="00D91967" w:rsidRDefault="00DB2346" w:rsidP="00982665">
      <w:pPr>
        <w:numPr>
          <w:ilvl w:val="0"/>
          <w:numId w:val="11"/>
        </w:numPr>
        <w:autoSpaceDE w:val="0"/>
        <w:autoSpaceDN w:val="0"/>
        <w:adjustRightInd w:val="0"/>
        <w:ind w:left="1440" w:firstLine="0"/>
        <w:jc w:val="both"/>
        <w:rPr>
          <w:color w:val="000000"/>
          <w:lang w:eastAsia="en-US"/>
        </w:rPr>
      </w:pPr>
      <w:r w:rsidRPr="00885993">
        <w:rPr>
          <w:color w:val="000000"/>
          <w:lang w:eastAsia="en-US"/>
        </w:rPr>
        <w:t>Sistemul taxare la nivel de minut func</w:t>
      </w:r>
      <w:r w:rsidRPr="00D91967">
        <w:rPr>
          <w:color w:val="000000"/>
          <w:lang w:eastAsia="en-US"/>
        </w:rPr>
        <w:t>ţionează numai în condiţiile preliminare prevăzute la</w:t>
      </w:r>
      <w:r>
        <w:rPr>
          <w:color w:val="000000"/>
          <w:lang w:eastAsia="en-US"/>
        </w:rPr>
        <w:t xml:space="preserve"> Art. 17</w:t>
      </w:r>
      <w:r w:rsidRPr="00D91967">
        <w:rPr>
          <w:color w:val="000000"/>
          <w:lang w:eastAsia="en-US"/>
        </w:rPr>
        <w:t xml:space="preserve"> lit a</w:t>
      </w:r>
      <w:r w:rsidRPr="00885993">
        <w:rPr>
          <w:color w:val="000000"/>
          <w:lang w:eastAsia="en-US"/>
        </w:rPr>
        <w:t>) care prev</w:t>
      </w:r>
      <w:r w:rsidRPr="00D91967">
        <w:rPr>
          <w:color w:val="000000"/>
          <w:lang w:eastAsia="en-US"/>
        </w:rPr>
        <w:t>ăd înregistrarea şi încărcarea creditului</w:t>
      </w:r>
    </w:p>
    <w:p w:rsidR="00DB2346" w:rsidRPr="00982665" w:rsidRDefault="00DB2346" w:rsidP="00982665">
      <w:pPr>
        <w:numPr>
          <w:ilvl w:val="0"/>
          <w:numId w:val="11"/>
        </w:numPr>
        <w:autoSpaceDE w:val="0"/>
        <w:ind w:left="1440" w:firstLine="0"/>
        <w:jc w:val="both"/>
        <w:rPr>
          <w:color w:val="000000"/>
          <w:lang w:eastAsia="en-US"/>
        </w:rPr>
      </w:pPr>
      <w:r w:rsidRPr="00982665">
        <w:rPr>
          <w:color w:val="000000"/>
          <w:lang w:eastAsia="en-US"/>
        </w:rPr>
        <w:t xml:space="preserve">Pentru a marca </w:t>
      </w:r>
      <w:r w:rsidRPr="00982665">
        <w:rPr>
          <w:b/>
          <w:color w:val="000000"/>
          <w:u w:val="single"/>
          <w:lang w:eastAsia="en-US"/>
        </w:rPr>
        <w:t>începutul unei parcări</w:t>
      </w:r>
      <w:r w:rsidRPr="00982665">
        <w:rPr>
          <w:color w:val="000000"/>
          <w:lang w:eastAsia="en-US"/>
        </w:rPr>
        <w:t xml:space="preserve"> este suficient un BIP (netaxat, disponibil în Orange, Vodafone şi Cosmote) la unul din numerele special destinate pentru fiecare zona tarifara, functie de zona tarifara unde se efectueaza parcarea.</w:t>
      </w:r>
    </w:p>
    <w:p w:rsidR="00DB2346" w:rsidRPr="00982665" w:rsidRDefault="00DB2346" w:rsidP="00982665">
      <w:pPr>
        <w:numPr>
          <w:ilvl w:val="0"/>
          <w:numId w:val="11"/>
        </w:numPr>
        <w:autoSpaceDE w:val="0"/>
        <w:ind w:left="1440" w:firstLine="0"/>
        <w:jc w:val="both"/>
        <w:rPr>
          <w:color w:val="000000"/>
          <w:lang w:eastAsia="en-US"/>
        </w:rPr>
      </w:pPr>
      <w:r w:rsidRPr="00982665">
        <w:rPr>
          <w:color w:val="000000"/>
          <w:lang w:eastAsia="en-US"/>
        </w:rPr>
        <w:t xml:space="preserve">Din momentul în care s-a dat BIP începe </w:t>
      </w:r>
      <w:r w:rsidRPr="00982665">
        <w:rPr>
          <w:b/>
          <w:color w:val="000000"/>
          <w:u w:val="single"/>
          <w:lang w:eastAsia="en-US"/>
        </w:rPr>
        <w:t>contorizarea şi taxarea</w:t>
      </w:r>
      <w:r w:rsidRPr="00982665">
        <w:rPr>
          <w:color w:val="000000"/>
          <w:lang w:eastAsia="en-US"/>
        </w:rPr>
        <w:t>. Este obligatoriu să se audă că s-a făcut apel, sunetul ocupat indicând imposibilitatea de a efectua tranzacţia dorită.</w:t>
      </w:r>
    </w:p>
    <w:p w:rsidR="00DB2346" w:rsidRPr="00982665" w:rsidRDefault="00DB2346" w:rsidP="00982665">
      <w:pPr>
        <w:numPr>
          <w:ilvl w:val="0"/>
          <w:numId w:val="11"/>
        </w:numPr>
        <w:autoSpaceDE w:val="0"/>
        <w:ind w:left="1440" w:firstLine="0"/>
        <w:jc w:val="both"/>
        <w:rPr>
          <w:color w:val="000000"/>
          <w:lang w:eastAsia="en-US"/>
        </w:rPr>
      </w:pPr>
      <w:r w:rsidRPr="00982665">
        <w:rPr>
          <w:color w:val="000000"/>
          <w:lang w:eastAsia="en-US"/>
        </w:rPr>
        <w:t xml:space="preserve">La </w:t>
      </w:r>
      <w:r w:rsidRPr="00982665">
        <w:rPr>
          <w:b/>
          <w:color w:val="000000"/>
          <w:u w:val="single"/>
          <w:lang w:eastAsia="en-US"/>
        </w:rPr>
        <w:t>terminarea parcării</w:t>
      </w:r>
      <w:r w:rsidRPr="00982665">
        <w:rPr>
          <w:color w:val="000000"/>
          <w:lang w:eastAsia="en-US"/>
        </w:rPr>
        <w:t>, utilizatorii trebuie să dea BIP la numărul special destinat in acest sens, care este un numar unic pentru toate zonele tarifare.</w:t>
      </w:r>
    </w:p>
    <w:p w:rsidR="00DB2346" w:rsidRPr="00982665" w:rsidRDefault="00DB2346" w:rsidP="00982665">
      <w:pPr>
        <w:numPr>
          <w:ilvl w:val="0"/>
          <w:numId w:val="11"/>
        </w:numPr>
        <w:autoSpaceDE w:val="0"/>
        <w:ind w:left="1440" w:firstLine="0"/>
        <w:jc w:val="both"/>
        <w:rPr>
          <w:color w:val="000000"/>
          <w:lang w:eastAsia="en-US"/>
        </w:rPr>
      </w:pPr>
      <w:r w:rsidRPr="00982665">
        <w:rPr>
          <w:color w:val="000000"/>
          <w:lang w:eastAsia="en-US"/>
        </w:rPr>
        <w:t xml:space="preserve">În acest moment, contravaloarea parcării </w:t>
      </w:r>
      <w:r w:rsidRPr="00885993">
        <w:rPr>
          <w:color w:val="000000"/>
          <w:lang w:val="fr-FR" w:eastAsia="en-US"/>
        </w:rPr>
        <w:t xml:space="preserve">(Valoare Minut x Nr. </w:t>
      </w:r>
      <w:r w:rsidRPr="00982665">
        <w:rPr>
          <w:color w:val="000000"/>
          <w:lang w:val="en-US" w:eastAsia="en-US"/>
        </w:rPr>
        <w:t>Minute stationate)</w:t>
      </w:r>
      <w:r w:rsidRPr="00982665">
        <w:rPr>
          <w:color w:val="000000"/>
          <w:lang w:eastAsia="en-US"/>
        </w:rPr>
        <w:t xml:space="preserve"> va fi încasată din credit.</w:t>
      </w:r>
    </w:p>
    <w:p w:rsidR="00DB2346" w:rsidRPr="00982665" w:rsidRDefault="00DB2346" w:rsidP="00982665">
      <w:pPr>
        <w:numPr>
          <w:ilvl w:val="0"/>
          <w:numId w:val="11"/>
        </w:numPr>
        <w:autoSpaceDE w:val="0"/>
        <w:ind w:left="1440" w:firstLine="0"/>
        <w:jc w:val="both"/>
        <w:rPr>
          <w:color w:val="000000"/>
          <w:lang w:eastAsia="en-US"/>
        </w:rPr>
      </w:pPr>
      <w:r w:rsidRPr="00982665">
        <w:rPr>
          <w:color w:val="000000"/>
          <w:lang w:eastAsia="en-US"/>
        </w:rPr>
        <w:t>Numerele special destinate pentru inregistrarea inceputului parcarii, respectiv a sfarsitului parcarii, vor fi aduse la cunostinta utilizatorilor prin grija operatorului.</w:t>
      </w:r>
    </w:p>
    <w:p w:rsidR="00DB2346" w:rsidRPr="006A6666" w:rsidRDefault="00DB2346" w:rsidP="00982665">
      <w:pPr>
        <w:numPr>
          <w:ilvl w:val="0"/>
          <w:numId w:val="11"/>
        </w:numPr>
        <w:autoSpaceDE w:val="0"/>
        <w:autoSpaceDN w:val="0"/>
        <w:adjustRightInd w:val="0"/>
        <w:ind w:left="1440" w:firstLine="0"/>
        <w:jc w:val="both"/>
        <w:rPr>
          <w:lang w:eastAsia="en-US"/>
        </w:rPr>
      </w:pPr>
      <w:r w:rsidRPr="006A6666">
        <w:rPr>
          <w:lang w:eastAsia="en-US"/>
        </w:rPr>
        <w:t xml:space="preserve">În situaţia în care utilizatorul </w:t>
      </w:r>
      <w:r w:rsidRPr="006A6666">
        <w:rPr>
          <w:u w:val="single"/>
          <w:lang w:eastAsia="en-US"/>
        </w:rPr>
        <w:t>nu îşi notifică încheierea</w:t>
      </w:r>
      <w:r w:rsidRPr="006A6666">
        <w:rPr>
          <w:lang w:eastAsia="en-US"/>
        </w:rPr>
        <w:t xml:space="preserve"> operaţiunii de parcare, acesta va fi taxat cu valoarea tarifului de parcare pe o zi.</w:t>
      </w:r>
    </w:p>
    <w:p w:rsidR="00DB2346" w:rsidRPr="00472BB2" w:rsidRDefault="00DB2346" w:rsidP="00982665">
      <w:pPr>
        <w:autoSpaceDE w:val="0"/>
        <w:autoSpaceDN w:val="0"/>
        <w:adjustRightInd w:val="0"/>
        <w:ind w:left="720"/>
        <w:jc w:val="both"/>
        <w:rPr>
          <w:color w:val="FF0000"/>
          <w:lang w:eastAsia="en-US"/>
        </w:rPr>
      </w:pPr>
    </w:p>
    <w:p w:rsidR="00DB2346" w:rsidRPr="00982665" w:rsidRDefault="00DB2346" w:rsidP="00982665">
      <w:pPr>
        <w:autoSpaceDE w:val="0"/>
        <w:autoSpaceDN w:val="0"/>
        <w:adjustRightInd w:val="0"/>
        <w:ind w:left="720"/>
        <w:jc w:val="both"/>
        <w:rPr>
          <w:b/>
          <w:color w:val="000000"/>
          <w:u w:val="single"/>
          <w:lang w:eastAsia="en-US"/>
        </w:rPr>
      </w:pPr>
      <w:r w:rsidRPr="00982665">
        <w:rPr>
          <w:b/>
          <w:color w:val="000000"/>
          <w:lang w:eastAsia="en-US"/>
        </w:rPr>
        <w:t xml:space="preserve">Art. 19 </w:t>
      </w:r>
      <w:r w:rsidRPr="00603895">
        <w:rPr>
          <w:b/>
          <w:color w:val="000000"/>
          <w:u w:val="single"/>
          <w:lang w:eastAsia="en-US"/>
        </w:rPr>
        <w:t>Funcţionarea t</w:t>
      </w:r>
      <w:r w:rsidRPr="00982665">
        <w:rPr>
          <w:b/>
          <w:color w:val="000000"/>
          <w:u w:val="single"/>
          <w:lang w:eastAsia="en-US"/>
        </w:rPr>
        <w:t>axării la nivel de oră</w:t>
      </w:r>
    </w:p>
    <w:p w:rsidR="00DB2346" w:rsidRPr="00982665" w:rsidRDefault="00DB2346" w:rsidP="00982665">
      <w:pPr>
        <w:autoSpaceDE w:val="0"/>
        <w:autoSpaceDN w:val="0"/>
        <w:adjustRightInd w:val="0"/>
        <w:ind w:left="720"/>
        <w:jc w:val="both"/>
        <w:rPr>
          <w:color w:val="000000"/>
          <w:lang w:eastAsia="en-US"/>
        </w:rPr>
      </w:pPr>
    </w:p>
    <w:p w:rsidR="00DB2346" w:rsidRPr="006C1FF0" w:rsidRDefault="00DB2346" w:rsidP="00982665">
      <w:pPr>
        <w:numPr>
          <w:ilvl w:val="0"/>
          <w:numId w:val="12"/>
        </w:numPr>
        <w:autoSpaceDE w:val="0"/>
        <w:ind w:left="1440" w:firstLine="0"/>
        <w:jc w:val="both"/>
        <w:rPr>
          <w:i/>
          <w:lang w:eastAsia="en-US"/>
        </w:rPr>
      </w:pPr>
      <w:r w:rsidRPr="00982665">
        <w:rPr>
          <w:b/>
          <w:color w:val="000000"/>
          <w:lang w:eastAsia="en-US"/>
        </w:rPr>
        <w:t xml:space="preserve"> </w:t>
      </w:r>
      <w:r w:rsidRPr="00982665">
        <w:rPr>
          <w:color w:val="000000"/>
          <w:lang w:eastAsia="en-US"/>
        </w:rPr>
        <w:t xml:space="preserve">În situaţia </w:t>
      </w:r>
      <w:r w:rsidRPr="00982665">
        <w:rPr>
          <w:b/>
          <w:color w:val="000000"/>
          <w:u w:val="single"/>
          <w:lang w:eastAsia="en-US"/>
        </w:rPr>
        <w:t>modalităţii de plată la nivel de oră</w:t>
      </w:r>
      <w:r w:rsidRPr="00982665">
        <w:rPr>
          <w:color w:val="000000"/>
          <w:lang w:eastAsia="en-US"/>
        </w:rPr>
        <w:t xml:space="preserve">, respectiv modalitatea de plată prin SMS, utilizatorul este înregistrat automat în sistem în momentul în care trimite pentru prima dată un SMS pentru plata parcării. Acesta poate să vadă termenii şi condiţiile utilizării sistemului accesând </w:t>
      </w:r>
      <w:hyperlink r:id="rId7" w:history="1">
        <w:r w:rsidRPr="006C1FF0">
          <w:rPr>
            <w:rStyle w:val="Hyperlink"/>
            <w:color w:val="auto"/>
            <w:u w:val="none"/>
            <w:lang w:eastAsia="en-US"/>
          </w:rPr>
          <w:t>www.timpark.ro</w:t>
        </w:r>
      </w:hyperlink>
      <w:r w:rsidRPr="006C1FF0">
        <w:rPr>
          <w:lang w:eastAsia="en-US"/>
        </w:rPr>
        <w:t>.</w:t>
      </w:r>
    </w:p>
    <w:p w:rsidR="00DB2346" w:rsidRPr="00982665" w:rsidRDefault="00DB2346" w:rsidP="00982665">
      <w:pPr>
        <w:numPr>
          <w:ilvl w:val="0"/>
          <w:numId w:val="12"/>
        </w:numPr>
        <w:autoSpaceDE w:val="0"/>
        <w:ind w:left="1440" w:firstLine="0"/>
        <w:jc w:val="both"/>
        <w:rPr>
          <w:i/>
          <w:color w:val="000000"/>
          <w:lang w:eastAsia="en-US"/>
        </w:rPr>
      </w:pPr>
      <w:r w:rsidRPr="00982665">
        <w:rPr>
          <w:color w:val="000000"/>
          <w:lang w:eastAsia="en-US"/>
        </w:rPr>
        <w:t>Plata prin SMS se face astfel</w:t>
      </w:r>
      <w:r w:rsidRPr="00885993">
        <w:rPr>
          <w:color w:val="000000"/>
          <w:lang w:val="pt-BR" w:eastAsia="en-US"/>
        </w:rPr>
        <w:t>:</w:t>
      </w:r>
    </w:p>
    <w:p w:rsidR="00DB2346" w:rsidRPr="00982665" w:rsidRDefault="00DB2346" w:rsidP="00982665">
      <w:pPr>
        <w:autoSpaceDE w:val="0"/>
        <w:ind w:left="1440"/>
        <w:jc w:val="both"/>
        <w:rPr>
          <w:color w:val="000000"/>
          <w:lang w:eastAsia="en-US"/>
        </w:rPr>
      </w:pPr>
      <w:r w:rsidRPr="00982665">
        <w:rPr>
          <w:b/>
          <w:color w:val="000000"/>
          <w:lang w:eastAsia="en-US"/>
        </w:rPr>
        <w:t>Zona 1 – roşie</w:t>
      </w:r>
      <w:r w:rsidRPr="00982665">
        <w:rPr>
          <w:color w:val="000000"/>
          <w:lang w:eastAsia="en-US"/>
        </w:rPr>
        <w:t xml:space="preserve"> – plată parcare pentru 1 oră</w:t>
      </w:r>
    </w:p>
    <w:p w:rsidR="00DB2346" w:rsidRPr="00982665" w:rsidRDefault="00DB2346" w:rsidP="00982665">
      <w:pPr>
        <w:autoSpaceDE w:val="0"/>
        <w:ind w:left="1440"/>
        <w:jc w:val="both"/>
        <w:rPr>
          <w:color w:val="000000"/>
          <w:lang w:eastAsia="en-US"/>
        </w:rPr>
      </w:pPr>
      <w:r w:rsidRPr="00982665">
        <w:rPr>
          <w:color w:val="000000"/>
          <w:lang w:eastAsia="en-US"/>
        </w:rPr>
        <w:t xml:space="preserve">Mesaj trimis la numărul special destinat de forma: </w:t>
      </w:r>
      <w:r w:rsidRPr="00885993">
        <w:rPr>
          <w:color w:val="000000"/>
          <w:lang w:val="pt-BR" w:eastAsia="en-US"/>
        </w:rPr>
        <w:t>“</w:t>
      </w:r>
      <w:r w:rsidRPr="00982665">
        <w:rPr>
          <w:color w:val="000000"/>
          <w:lang w:eastAsia="en-US"/>
        </w:rPr>
        <w:t>NR MASINA”</w:t>
      </w:r>
    </w:p>
    <w:p w:rsidR="00DB2346" w:rsidRPr="00982665" w:rsidRDefault="00DB2346" w:rsidP="00982665">
      <w:pPr>
        <w:autoSpaceDE w:val="0"/>
        <w:ind w:left="1440"/>
        <w:jc w:val="both"/>
        <w:rPr>
          <w:color w:val="000000"/>
          <w:lang w:eastAsia="en-US"/>
        </w:rPr>
      </w:pPr>
      <w:r w:rsidRPr="00982665">
        <w:rPr>
          <w:b/>
          <w:color w:val="000000"/>
          <w:lang w:eastAsia="en-US"/>
        </w:rPr>
        <w:t>Zona 2 – galbenă –</w:t>
      </w:r>
      <w:r w:rsidRPr="00982665">
        <w:rPr>
          <w:color w:val="000000"/>
          <w:lang w:eastAsia="en-US"/>
        </w:rPr>
        <w:t xml:space="preserve"> plată parcare pentru 1 oră</w:t>
      </w:r>
    </w:p>
    <w:p w:rsidR="00DB2346" w:rsidRPr="00982665" w:rsidRDefault="00DB2346" w:rsidP="00982665">
      <w:pPr>
        <w:autoSpaceDE w:val="0"/>
        <w:ind w:left="1440"/>
        <w:jc w:val="both"/>
        <w:rPr>
          <w:color w:val="000000"/>
          <w:lang w:eastAsia="en-US"/>
        </w:rPr>
      </w:pPr>
      <w:r w:rsidRPr="00982665">
        <w:rPr>
          <w:color w:val="000000"/>
          <w:lang w:eastAsia="en-US"/>
        </w:rPr>
        <w:t>Mesaj trimis la numărul special destinat de forma: „NR MASINA”</w:t>
      </w:r>
    </w:p>
    <w:p w:rsidR="00DB2346" w:rsidRPr="00982665" w:rsidRDefault="00DB2346" w:rsidP="00982665">
      <w:pPr>
        <w:autoSpaceDE w:val="0"/>
        <w:ind w:left="1440"/>
        <w:jc w:val="both"/>
        <w:rPr>
          <w:color w:val="000000"/>
          <w:lang w:eastAsia="en-US"/>
        </w:rPr>
      </w:pPr>
      <w:r w:rsidRPr="00982665">
        <w:rPr>
          <w:b/>
          <w:color w:val="000000"/>
          <w:lang w:eastAsia="en-US"/>
        </w:rPr>
        <w:t>Zona 3 – albastră –</w:t>
      </w:r>
      <w:r w:rsidRPr="00982665">
        <w:rPr>
          <w:color w:val="000000"/>
          <w:lang w:eastAsia="en-US"/>
        </w:rPr>
        <w:t xml:space="preserve"> plată parcare pentru 1 oră</w:t>
      </w:r>
    </w:p>
    <w:p w:rsidR="00DB2346" w:rsidRPr="00982665" w:rsidRDefault="00DB2346" w:rsidP="00982665">
      <w:pPr>
        <w:autoSpaceDE w:val="0"/>
        <w:ind w:left="1440"/>
        <w:jc w:val="both"/>
        <w:rPr>
          <w:color w:val="000000"/>
          <w:lang w:eastAsia="en-US"/>
        </w:rPr>
      </w:pPr>
      <w:r w:rsidRPr="00982665">
        <w:rPr>
          <w:color w:val="000000"/>
          <w:lang w:eastAsia="en-US"/>
        </w:rPr>
        <w:t>Mesaj trimis la numărul special destinat de forma: „NR MASINA”</w:t>
      </w:r>
    </w:p>
    <w:p w:rsidR="00DB2346" w:rsidRPr="00982665" w:rsidRDefault="00DB2346" w:rsidP="00982665">
      <w:pPr>
        <w:numPr>
          <w:ilvl w:val="0"/>
          <w:numId w:val="12"/>
        </w:numPr>
        <w:autoSpaceDE w:val="0"/>
        <w:autoSpaceDN w:val="0"/>
        <w:adjustRightInd w:val="0"/>
        <w:ind w:left="1440" w:firstLine="0"/>
        <w:jc w:val="both"/>
        <w:rPr>
          <w:color w:val="000000"/>
          <w:lang w:eastAsia="en-US"/>
        </w:rPr>
      </w:pPr>
      <w:r w:rsidRPr="00982665">
        <w:rPr>
          <w:color w:val="000000"/>
          <w:lang w:eastAsia="en-US"/>
        </w:rPr>
        <w:t>Numerele special destinate pentru plata parcarii prin SMS, zona aferentă si tariful pentru acestea vor fi aduse la cunostinta utilizatorilor prin grija operatorului, cu mentionarea operatorilor de telefonie mobila in care sunt valabile numerele (Orange, Vodafone, Cosmote, etc. dupa caz)</w:t>
      </w:r>
    </w:p>
    <w:p w:rsidR="00DB2346" w:rsidRPr="00982665" w:rsidRDefault="00DB2346" w:rsidP="00982665">
      <w:pPr>
        <w:autoSpaceDE w:val="0"/>
        <w:ind w:left="720"/>
        <w:jc w:val="both"/>
        <w:rPr>
          <w:i/>
          <w:color w:val="000000"/>
          <w:lang w:eastAsia="en-US"/>
        </w:rPr>
      </w:pPr>
    </w:p>
    <w:p w:rsidR="00DB2346" w:rsidRPr="00982665" w:rsidRDefault="00DB2346" w:rsidP="00982665">
      <w:pPr>
        <w:autoSpaceDE w:val="0"/>
        <w:autoSpaceDN w:val="0"/>
        <w:adjustRightInd w:val="0"/>
        <w:ind w:left="720"/>
        <w:jc w:val="both"/>
        <w:rPr>
          <w:b/>
          <w:color w:val="000000"/>
          <w:u w:val="single"/>
          <w:lang w:eastAsia="en-US"/>
        </w:rPr>
      </w:pPr>
      <w:r w:rsidRPr="00982665">
        <w:rPr>
          <w:b/>
          <w:color w:val="000000"/>
          <w:lang w:eastAsia="en-US"/>
        </w:rPr>
        <w:t xml:space="preserve">Art. 20 </w:t>
      </w:r>
      <w:r w:rsidRPr="00982665">
        <w:rPr>
          <w:b/>
          <w:color w:val="000000"/>
          <w:u w:val="single"/>
          <w:lang w:eastAsia="en-US"/>
        </w:rPr>
        <w:t>Plata anticipată pentru o zi</w:t>
      </w:r>
    </w:p>
    <w:p w:rsidR="00DB2346" w:rsidRPr="00982665" w:rsidRDefault="00DB2346" w:rsidP="00982665">
      <w:pPr>
        <w:autoSpaceDE w:val="0"/>
        <w:autoSpaceDN w:val="0"/>
        <w:adjustRightInd w:val="0"/>
        <w:ind w:left="720"/>
        <w:jc w:val="both"/>
        <w:rPr>
          <w:b/>
          <w:color w:val="000000"/>
          <w:lang w:eastAsia="en-US"/>
        </w:rPr>
      </w:pPr>
    </w:p>
    <w:p w:rsidR="00DB2346" w:rsidRPr="00982665" w:rsidRDefault="00DB2346" w:rsidP="00982665">
      <w:pPr>
        <w:autoSpaceDE w:val="0"/>
        <w:ind w:left="1440"/>
        <w:jc w:val="both"/>
        <w:rPr>
          <w:color w:val="000000"/>
          <w:lang w:eastAsia="en-US"/>
        </w:rPr>
      </w:pPr>
      <w:r w:rsidRPr="00982665">
        <w:rPr>
          <w:color w:val="000000"/>
          <w:lang w:eastAsia="en-US"/>
        </w:rPr>
        <w:t>Plata pentru o zi întreagă, indiferent de zonă, se face exclusiv prin SMS printr-un mesaj de forma: „NR MASINA” la un număr special destinat in acest se</w:t>
      </w:r>
      <w:r>
        <w:rPr>
          <w:color w:val="000000"/>
          <w:lang w:eastAsia="en-US"/>
        </w:rPr>
        <w:t>ns</w:t>
      </w:r>
      <w:r w:rsidRPr="00982665">
        <w:rPr>
          <w:color w:val="000000"/>
          <w:lang w:eastAsia="en-US"/>
        </w:rPr>
        <w:t>.</w:t>
      </w:r>
    </w:p>
    <w:p w:rsidR="00DB2346" w:rsidRPr="00885993" w:rsidRDefault="00DB2346" w:rsidP="00982665">
      <w:pPr>
        <w:autoSpaceDE w:val="0"/>
        <w:autoSpaceDN w:val="0"/>
        <w:adjustRightInd w:val="0"/>
        <w:ind w:left="720"/>
        <w:jc w:val="both"/>
        <w:rPr>
          <w:b/>
          <w:color w:val="000000"/>
          <w:lang w:eastAsia="en-US"/>
        </w:rPr>
      </w:pPr>
    </w:p>
    <w:p w:rsidR="00DB2346" w:rsidRPr="00982665" w:rsidRDefault="00DB2346" w:rsidP="00982665">
      <w:pPr>
        <w:ind w:left="720"/>
        <w:jc w:val="both"/>
        <w:rPr>
          <w:rFonts w:ascii="TimesNewRoman" w:hAnsi="TimesNewRoman" w:cs="TimesNewRoman"/>
          <w:b/>
          <w:color w:val="000000"/>
          <w:u w:val="single"/>
          <w:lang w:eastAsia="en-US"/>
        </w:rPr>
      </w:pPr>
    </w:p>
    <w:p w:rsidR="00DB2346" w:rsidRPr="00982665" w:rsidRDefault="00DB2346" w:rsidP="00982665">
      <w:pPr>
        <w:ind w:left="720"/>
        <w:jc w:val="both"/>
        <w:rPr>
          <w:rFonts w:ascii="TimesNewRoman" w:hAnsi="TimesNewRoman" w:cs="TimesNewRoman"/>
          <w:b/>
          <w:color w:val="000000"/>
          <w:u w:val="single"/>
          <w:lang w:eastAsia="en-US"/>
        </w:rPr>
      </w:pPr>
      <w:r w:rsidRPr="00982665">
        <w:rPr>
          <w:rFonts w:ascii="TimesNewRoman" w:hAnsi="TimesNewRoman" w:cs="TimesNewRoman"/>
          <w:b/>
          <w:color w:val="000000"/>
          <w:lang w:eastAsia="en-US"/>
        </w:rPr>
        <w:t>Art. 21</w:t>
      </w:r>
      <w:r w:rsidRPr="00982665">
        <w:rPr>
          <w:rFonts w:ascii="TimesNewRoman CE" w:hAnsi="TimesNewRoman CE" w:cs="TimesNewRoman CE"/>
          <w:b/>
          <w:color w:val="000000"/>
          <w:u w:val="single"/>
          <w:lang w:eastAsia="en-US"/>
        </w:rPr>
        <w:t xml:space="preserve"> Gratuităţi</w:t>
      </w:r>
    </w:p>
    <w:p w:rsidR="00DB2346" w:rsidRPr="00982665" w:rsidRDefault="00DB2346" w:rsidP="00982665">
      <w:pPr>
        <w:ind w:left="1440"/>
        <w:jc w:val="both"/>
        <w:rPr>
          <w:rFonts w:ascii="TimesNewRoman" w:hAnsi="TimesNewRoman" w:cs="TimesNewRoman"/>
          <w:b/>
          <w:color w:val="000000"/>
          <w:u w:val="single"/>
          <w:lang w:eastAsia="en-US"/>
        </w:rPr>
      </w:pPr>
    </w:p>
    <w:p w:rsidR="00DB2346" w:rsidRPr="00982665" w:rsidRDefault="00DB2346" w:rsidP="00982665">
      <w:pPr>
        <w:numPr>
          <w:ilvl w:val="0"/>
          <w:numId w:val="13"/>
        </w:numPr>
        <w:ind w:left="1440" w:firstLine="0"/>
        <w:jc w:val="both"/>
        <w:rPr>
          <w:color w:val="000000"/>
        </w:rPr>
      </w:pPr>
      <w:r w:rsidRPr="00982665">
        <w:rPr>
          <w:color w:val="000000"/>
        </w:rPr>
        <w:t xml:space="preserve">În perimetrul sistemului TIMPARK </w:t>
      </w:r>
      <w:r w:rsidRPr="00982665">
        <w:rPr>
          <w:b/>
          <w:color w:val="000000"/>
          <w:u w:val="single"/>
        </w:rPr>
        <w:t>15 minute/zi sunt gratuite</w:t>
      </w:r>
      <w:r w:rsidRPr="00982665">
        <w:rPr>
          <w:color w:val="000000"/>
        </w:rPr>
        <w:t>, în toate zonele. Această facilitate poate fi folosită o singură dată în cadrul unei zile de parcare.</w:t>
      </w:r>
    </w:p>
    <w:p w:rsidR="00DB2346" w:rsidRPr="00982665" w:rsidRDefault="00DB2346" w:rsidP="00982665">
      <w:pPr>
        <w:numPr>
          <w:ilvl w:val="0"/>
          <w:numId w:val="13"/>
        </w:numPr>
        <w:ind w:left="1440" w:firstLine="0"/>
        <w:jc w:val="both"/>
        <w:rPr>
          <w:color w:val="000000"/>
        </w:rPr>
      </w:pPr>
      <w:r w:rsidRPr="00982665">
        <w:rPr>
          <w:color w:val="000000"/>
        </w:rPr>
        <w:t>Folosirea celor 15 minute gratuite presupune</w:t>
      </w:r>
    </w:p>
    <w:p w:rsidR="00DB2346" w:rsidRPr="00982665" w:rsidRDefault="00DB2346" w:rsidP="00982665">
      <w:pPr>
        <w:numPr>
          <w:ilvl w:val="0"/>
          <w:numId w:val="14"/>
        </w:numPr>
        <w:ind w:left="2160" w:firstLine="0"/>
        <w:jc w:val="both"/>
        <w:rPr>
          <w:b/>
          <w:color w:val="000000"/>
          <w:lang w:val="en-US"/>
        </w:rPr>
      </w:pPr>
      <w:r w:rsidRPr="00982665">
        <w:rPr>
          <w:b/>
          <w:color w:val="000000"/>
        </w:rPr>
        <w:t>În cazul utili</w:t>
      </w:r>
      <w:r w:rsidRPr="00982665">
        <w:rPr>
          <w:b/>
          <w:color w:val="000000"/>
          <w:lang w:val="en-US"/>
        </w:rPr>
        <w:t>zatorilor de vouchere pre-pay:</w:t>
      </w:r>
    </w:p>
    <w:p w:rsidR="00DB2346" w:rsidRPr="00982665" w:rsidRDefault="00DB2346" w:rsidP="00982665">
      <w:pPr>
        <w:numPr>
          <w:ilvl w:val="0"/>
          <w:numId w:val="4"/>
        </w:numPr>
        <w:tabs>
          <w:tab w:val="clear" w:pos="600"/>
          <w:tab w:val="num" w:pos="1440"/>
        </w:tabs>
        <w:ind w:left="2160" w:firstLine="0"/>
        <w:jc w:val="both"/>
        <w:rPr>
          <w:color w:val="000000"/>
          <w:lang w:val="en-US"/>
        </w:rPr>
      </w:pPr>
      <w:r w:rsidRPr="00982665">
        <w:rPr>
          <w:color w:val="000000"/>
        </w:rPr>
        <w:t>Înregistrarea utilizatorului conform art. 16 lit a</w:t>
      </w:r>
      <w:r w:rsidRPr="00982665">
        <w:rPr>
          <w:color w:val="000000"/>
          <w:lang w:val="en-US"/>
        </w:rPr>
        <w:t>)</w:t>
      </w:r>
    </w:p>
    <w:p w:rsidR="00DB2346" w:rsidRPr="00982665" w:rsidRDefault="00DB2346" w:rsidP="00982665">
      <w:pPr>
        <w:numPr>
          <w:ilvl w:val="0"/>
          <w:numId w:val="4"/>
        </w:numPr>
        <w:tabs>
          <w:tab w:val="clear" w:pos="600"/>
          <w:tab w:val="num" w:pos="1440"/>
        </w:tabs>
        <w:ind w:left="2160" w:firstLine="0"/>
        <w:jc w:val="both"/>
        <w:rPr>
          <w:color w:val="000000"/>
          <w:lang w:val="en-US"/>
        </w:rPr>
      </w:pPr>
      <w:r w:rsidRPr="00982665">
        <w:rPr>
          <w:color w:val="000000"/>
          <w:lang w:val="en-US"/>
        </w:rPr>
        <w:t>BIP la un num</w:t>
      </w:r>
      <w:r w:rsidRPr="00982665">
        <w:rPr>
          <w:color w:val="000000"/>
        </w:rPr>
        <w:t xml:space="preserve">ăr aferent zonei la începutul perioadei gratuite de parcare. </w:t>
      </w:r>
    </w:p>
    <w:p w:rsidR="00DB2346" w:rsidRPr="00982665" w:rsidRDefault="00DB2346" w:rsidP="00982665">
      <w:pPr>
        <w:numPr>
          <w:ilvl w:val="0"/>
          <w:numId w:val="4"/>
        </w:numPr>
        <w:tabs>
          <w:tab w:val="clear" w:pos="600"/>
          <w:tab w:val="num" w:pos="1440"/>
        </w:tabs>
        <w:ind w:left="2160" w:firstLine="0"/>
        <w:jc w:val="both"/>
        <w:rPr>
          <w:color w:val="000000"/>
          <w:lang w:val="en-US"/>
        </w:rPr>
      </w:pPr>
      <w:r w:rsidRPr="00982665">
        <w:rPr>
          <w:color w:val="000000"/>
        </w:rPr>
        <w:t xml:space="preserve">După epuizarea celor 15 minute de parcare gratuite, în </w:t>
      </w:r>
      <w:r w:rsidRPr="00982665">
        <w:rPr>
          <w:color w:val="000000"/>
          <w:u w:val="single"/>
        </w:rPr>
        <w:t>condiţiile existenţei unui credit valid</w:t>
      </w:r>
      <w:r w:rsidRPr="00982665">
        <w:rPr>
          <w:color w:val="000000"/>
        </w:rPr>
        <w:t>, începe taxarea la minut. Aceste elemente sunt conţinute într</w:t>
      </w:r>
      <w:r w:rsidRPr="00982665">
        <w:rPr>
          <w:color w:val="000000"/>
          <w:lang w:val="en-US"/>
        </w:rPr>
        <w:t>-un SMS de confirmare trimis de operator.</w:t>
      </w:r>
    </w:p>
    <w:p w:rsidR="00DB2346" w:rsidRPr="00885993" w:rsidRDefault="00DB2346" w:rsidP="00982665">
      <w:pPr>
        <w:numPr>
          <w:ilvl w:val="0"/>
          <w:numId w:val="4"/>
        </w:numPr>
        <w:tabs>
          <w:tab w:val="clear" w:pos="600"/>
          <w:tab w:val="num" w:pos="1440"/>
        </w:tabs>
        <w:ind w:left="2160" w:firstLine="0"/>
        <w:jc w:val="both"/>
        <w:rPr>
          <w:color w:val="000000"/>
          <w:lang w:val="pt-BR"/>
        </w:rPr>
      </w:pPr>
      <w:r w:rsidRPr="00885993">
        <w:rPr>
          <w:color w:val="000000"/>
          <w:u w:val="single"/>
          <w:lang w:val="pt-BR"/>
        </w:rPr>
        <w:t>În condiţiile de credit 0</w:t>
      </w:r>
      <w:r w:rsidRPr="00885993">
        <w:rPr>
          <w:color w:val="000000"/>
          <w:lang w:val="pt-BR"/>
        </w:rPr>
        <w:t>, utilizatorul este avertizat prin SMS că trebuie să folosească o metodă de taxare după epuizarea celor 15 minute gratuite.</w:t>
      </w:r>
    </w:p>
    <w:p w:rsidR="00DB2346" w:rsidRPr="00982665" w:rsidRDefault="00DB2346" w:rsidP="00982665">
      <w:pPr>
        <w:numPr>
          <w:ilvl w:val="0"/>
          <w:numId w:val="14"/>
        </w:numPr>
        <w:ind w:left="2160" w:firstLine="0"/>
        <w:jc w:val="both"/>
        <w:rPr>
          <w:b/>
          <w:color w:val="000000"/>
        </w:rPr>
      </w:pPr>
      <w:r w:rsidRPr="00982665">
        <w:rPr>
          <w:b/>
          <w:color w:val="000000"/>
        </w:rPr>
        <w:t>În cazul utilizatorilor sistemului de taxare prin SMS</w:t>
      </w:r>
    </w:p>
    <w:p w:rsidR="00DB2346" w:rsidRPr="00982665" w:rsidRDefault="00DB2346" w:rsidP="00982665">
      <w:pPr>
        <w:numPr>
          <w:ilvl w:val="0"/>
          <w:numId w:val="4"/>
        </w:numPr>
        <w:tabs>
          <w:tab w:val="clear" w:pos="600"/>
          <w:tab w:val="num" w:pos="1440"/>
        </w:tabs>
        <w:ind w:left="2160" w:firstLine="0"/>
        <w:jc w:val="both"/>
        <w:rPr>
          <w:color w:val="000000"/>
          <w:lang w:val="en-US"/>
        </w:rPr>
      </w:pPr>
      <w:r w:rsidRPr="00982665">
        <w:rPr>
          <w:color w:val="000000"/>
          <w:lang w:val="en-US"/>
        </w:rPr>
        <w:t>SMS la num</w:t>
      </w:r>
      <w:r w:rsidRPr="00982665">
        <w:rPr>
          <w:color w:val="000000"/>
        </w:rPr>
        <w:t xml:space="preserve">ărul special destinat </w:t>
      </w:r>
      <w:r w:rsidRPr="00982665">
        <w:rPr>
          <w:color w:val="000000"/>
          <w:lang w:eastAsia="en-US"/>
        </w:rPr>
        <w:t>de forma: „NR MASINA”</w:t>
      </w:r>
    </w:p>
    <w:p w:rsidR="00DB2346" w:rsidRPr="00885993" w:rsidRDefault="00DB2346" w:rsidP="00982665">
      <w:pPr>
        <w:numPr>
          <w:ilvl w:val="0"/>
          <w:numId w:val="4"/>
        </w:numPr>
        <w:tabs>
          <w:tab w:val="clear" w:pos="600"/>
          <w:tab w:val="num" w:pos="1440"/>
        </w:tabs>
        <w:ind w:left="2160" w:firstLine="0"/>
        <w:jc w:val="both"/>
        <w:rPr>
          <w:color w:val="000000"/>
          <w:lang w:val="pt-BR"/>
        </w:rPr>
      </w:pPr>
      <w:r w:rsidRPr="00982665">
        <w:rPr>
          <w:color w:val="000000"/>
          <w:lang w:eastAsia="en-US"/>
        </w:rPr>
        <w:t>După epuizarea celor 15 minute</w:t>
      </w:r>
      <w:r w:rsidRPr="00885993">
        <w:rPr>
          <w:color w:val="000000"/>
          <w:lang w:val="pt-BR" w:eastAsia="en-US"/>
        </w:rPr>
        <w:t xml:space="preserve"> gratuite utilizatorul trebuie s</w:t>
      </w:r>
      <w:r w:rsidRPr="00982665">
        <w:rPr>
          <w:color w:val="000000"/>
          <w:lang w:eastAsia="en-US"/>
        </w:rPr>
        <w:t>ă folosească una din cele 2 metode de taxare.</w:t>
      </w:r>
    </w:p>
    <w:p w:rsidR="00DB2346" w:rsidRPr="00885993" w:rsidRDefault="00DB2346" w:rsidP="00982665">
      <w:pPr>
        <w:ind w:left="720"/>
        <w:jc w:val="both"/>
        <w:rPr>
          <w:color w:val="000000"/>
          <w:lang w:val="pt-BR"/>
        </w:rPr>
      </w:pPr>
    </w:p>
    <w:p w:rsidR="00DB2346" w:rsidRPr="00885993" w:rsidRDefault="00DB2346" w:rsidP="00982665">
      <w:pPr>
        <w:ind w:left="720"/>
        <w:jc w:val="both"/>
        <w:rPr>
          <w:b/>
          <w:color w:val="000000"/>
          <w:lang w:val="pt-BR"/>
        </w:rPr>
      </w:pPr>
    </w:p>
    <w:p w:rsidR="00DB2346" w:rsidRPr="00885993" w:rsidRDefault="00DB2346" w:rsidP="00982665">
      <w:pPr>
        <w:ind w:left="720"/>
        <w:jc w:val="both"/>
        <w:rPr>
          <w:b/>
          <w:color w:val="000000"/>
          <w:lang w:val="pt-BR"/>
        </w:rPr>
      </w:pPr>
    </w:p>
    <w:p w:rsidR="00DB2346" w:rsidRPr="00885993" w:rsidRDefault="00DB2346" w:rsidP="00982665">
      <w:pPr>
        <w:ind w:left="720"/>
        <w:jc w:val="both"/>
        <w:rPr>
          <w:b/>
          <w:color w:val="000000"/>
          <w:u w:val="single"/>
          <w:lang w:val="pt-BR"/>
        </w:rPr>
      </w:pPr>
      <w:r w:rsidRPr="00885993">
        <w:rPr>
          <w:b/>
          <w:color w:val="000000"/>
          <w:lang w:val="pt-BR"/>
        </w:rPr>
        <w:t>Art. 22</w:t>
      </w:r>
      <w:r w:rsidRPr="00885993">
        <w:rPr>
          <w:color w:val="000000"/>
          <w:lang w:val="pt-BR"/>
        </w:rPr>
        <w:t xml:space="preserve"> </w:t>
      </w:r>
      <w:r w:rsidRPr="00885993">
        <w:rPr>
          <w:b/>
          <w:color w:val="000000"/>
          <w:u w:val="single"/>
          <w:lang w:val="pt-BR"/>
        </w:rPr>
        <w:t>Obligaţii de informare</w:t>
      </w:r>
    </w:p>
    <w:p w:rsidR="00DB2346" w:rsidRPr="00885993" w:rsidRDefault="00DB2346" w:rsidP="00982665">
      <w:pPr>
        <w:ind w:left="720"/>
        <w:jc w:val="both"/>
        <w:rPr>
          <w:b/>
          <w:color w:val="000000"/>
          <w:u w:val="single"/>
          <w:lang w:val="pt-BR"/>
        </w:rPr>
      </w:pPr>
    </w:p>
    <w:p w:rsidR="00DB2346" w:rsidRPr="00982665" w:rsidRDefault="00DB2346" w:rsidP="00982665">
      <w:pPr>
        <w:autoSpaceDE w:val="0"/>
        <w:autoSpaceDN w:val="0"/>
        <w:adjustRightInd w:val="0"/>
        <w:ind w:left="720"/>
        <w:jc w:val="both"/>
        <w:rPr>
          <w:color w:val="000000"/>
          <w:lang w:eastAsia="en-US"/>
        </w:rPr>
      </w:pPr>
      <w:r w:rsidRPr="00982665">
        <w:rPr>
          <w:b/>
          <w:color w:val="000000"/>
          <w:lang w:eastAsia="en-US"/>
        </w:rPr>
        <w:t>a)</w:t>
      </w:r>
      <w:r w:rsidRPr="00982665">
        <w:rPr>
          <w:color w:val="000000"/>
          <w:lang w:eastAsia="en-US"/>
        </w:rPr>
        <w:t xml:space="preserve"> </w:t>
      </w:r>
      <w:r w:rsidRPr="00982665">
        <w:rPr>
          <w:b/>
          <w:color w:val="000000"/>
          <w:u w:val="single"/>
          <w:lang w:eastAsia="en-US"/>
        </w:rPr>
        <w:t>Opţional,</w:t>
      </w:r>
      <w:r w:rsidRPr="00982665">
        <w:rPr>
          <w:color w:val="000000"/>
          <w:lang w:eastAsia="en-US"/>
        </w:rPr>
        <w:t xml:space="preserve"> la înregistrare, utilizatorului i se poate trimite un SMS care va indica:</w:t>
      </w:r>
    </w:p>
    <w:p w:rsidR="00DB2346" w:rsidRPr="00982665" w:rsidRDefault="00DB2346" w:rsidP="00982665">
      <w:pPr>
        <w:autoSpaceDE w:val="0"/>
        <w:autoSpaceDN w:val="0"/>
        <w:adjustRightInd w:val="0"/>
        <w:ind w:left="720"/>
        <w:jc w:val="both"/>
        <w:rPr>
          <w:color w:val="000000"/>
          <w:lang w:eastAsia="en-US"/>
        </w:rPr>
      </w:pPr>
      <w:r w:rsidRPr="00982665">
        <w:rPr>
          <w:color w:val="000000"/>
          <w:lang w:eastAsia="en-US"/>
        </w:rPr>
        <w:t>- data, ora, minutul şi secunda activării, cu menţiunea ca „a început parcarea în zona _________, numărul maşinii, numele utilizatorului şi contul avut în acel moment”;</w:t>
      </w:r>
    </w:p>
    <w:p w:rsidR="00DB2346" w:rsidRPr="00982665" w:rsidRDefault="00DB2346" w:rsidP="00982665">
      <w:pPr>
        <w:autoSpaceDE w:val="0"/>
        <w:autoSpaceDN w:val="0"/>
        <w:adjustRightInd w:val="0"/>
        <w:ind w:left="720"/>
        <w:jc w:val="both"/>
        <w:rPr>
          <w:color w:val="000000"/>
          <w:lang w:eastAsia="en-US"/>
        </w:rPr>
      </w:pPr>
      <w:r w:rsidRPr="00982665">
        <w:rPr>
          <w:color w:val="000000"/>
          <w:lang w:eastAsia="en-US"/>
        </w:rPr>
        <w:t>- data, ora, minutul şi secunda dezactivării, cu menţiunea ca „a încetat parcarea în zona________, numărul maşinii, numele utilizatorului şi contul rămas.</w:t>
      </w:r>
    </w:p>
    <w:p w:rsidR="00DB2346" w:rsidRPr="00982665" w:rsidRDefault="00DB2346" w:rsidP="00982665">
      <w:pPr>
        <w:autoSpaceDE w:val="0"/>
        <w:autoSpaceDN w:val="0"/>
        <w:adjustRightInd w:val="0"/>
        <w:ind w:left="720"/>
        <w:jc w:val="both"/>
        <w:rPr>
          <w:color w:val="000000"/>
          <w:lang w:eastAsia="en-US"/>
        </w:rPr>
      </w:pPr>
      <w:r w:rsidRPr="00982665">
        <w:rPr>
          <w:color w:val="000000"/>
          <w:lang w:eastAsia="en-US"/>
        </w:rPr>
        <w:t>Tot opţional, utilizatorului i se poate trimite, un desfăşurător al timpilor de parcare din luna respectiva.</w:t>
      </w:r>
    </w:p>
    <w:p w:rsidR="00DB2346" w:rsidRPr="00982665" w:rsidRDefault="00DB2346" w:rsidP="00982665">
      <w:pPr>
        <w:autoSpaceDE w:val="0"/>
        <w:autoSpaceDN w:val="0"/>
        <w:adjustRightInd w:val="0"/>
        <w:ind w:left="720"/>
        <w:jc w:val="both"/>
        <w:rPr>
          <w:color w:val="000000"/>
          <w:lang w:eastAsia="en-US"/>
        </w:rPr>
      </w:pPr>
      <w:r w:rsidRPr="00982665">
        <w:rPr>
          <w:color w:val="000000"/>
          <w:lang w:eastAsia="en-US"/>
        </w:rPr>
        <w:t>Toate aceste opţiuni se vor furniza, la solicitarea expresa a utilizatorilor, contra-cost.</w:t>
      </w:r>
    </w:p>
    <w:p w:rsidR="00DB2346" w:rsidRPr="00982665" w:rsidRDefault="00DB2346" w:rsidP="00982665">
      <w:pPr>
        <w:autoSpaceDE w:val="0"/>
        <w:autoSpaceDN w:val="0"/>
        <w:adjustRightInd w:val="0"/>
        <w:ind w:left="720"/>
        <w:jc w:val="both"/>
        <w:rPr>
          <w:color w:val="000000"/>
          <w:lang w:eastAsia="en-US"/>
        </w:rPr>
      </w:pPr>
      <w:r w:rsidRPr="00982665">
        <w:rPr>
          <w:color w:val="000000"/>
          <w:lang w:eastAsia="en-US"/>
        </w:rPr>
        <w:t>Informaţiile privind valoarea taxelor de penalizare datorate, se pot obţine la un număr special de telefon.</w:t>
      </w:r>
    </w:p>
    <w:p w:rsidR="00DB2346" w:rsidRPr="00982665" w:rsidRDefault="00DB2346" w:rsidP="00982665">
      <w:pPr>
        <w:autoSpaceDE w:val="0"/>
        <w:autoSpaceDN w:val="0"/>
        <w:adjustRightInd w:val="0"/>
        <w:ind w:left="720"/>
        <w:jc w:val="both"/>
        <w:rPr>
          <w:color w:val="000000"/>
          <w:lang w:eastAsia="en-US"/>
        </w:rPr>
      </w:pPr>
      <w:r w:rsidRPr="00982665">
        <w:rPr>
          <w:b/>
          <w:color w:val="000000"/>
          <w:lang w:eastAsia="en-US"/>
        </w:rPr>
        <w:t>b)</w:t>
      </w:r>
      <w:r w:rsidRPr="00982665">
        <w:rPr>
          <w:color w:val="000000"/>
          <w:lang w:eastAsia="en-US"/>
        </w:rPr>
        <w:t xml:space="preserve"> În mod </w:t>
      </w:r>
      <w:r w:rsidRPr="00982665">
        <w:rPr>
          <w:b/>
          <w:color w:val="000000"/>
          <w:u w:val="single"/>
          <w:lang w:eastAsia="en-US"/>
        </w:rPr>
        <w:t>obligatoriu</w:t>
      </w:r>
      <w:r w:rsidRPr="00982665">
        <w:rPr>
          <w:color w:val="000000"/>
          <w:lang w:eastAsia="en-US"/>
        </w:rPr>
        <w:t>, operatorul va trimite utilizatorilor un SMS de informare, în următoarele situaţii:</w:t>
      </w:r>
    </w:p>
    <w:p w:rsidR="00DB2346" w:rsidRPr="00982665" w:rsidRDefault="00DB2346" w:rsidP="00982665">
      <w:pPr>
        <w:autoSpaceDE w:val="0"/>
        <w:autoSpaceDN w:val="0"/>
        <w:adjustRightInd w:val="0"/>
        <w:ind w:left="720"/>
        <w:jc w:val="both"/>
        <w:rPr>
          <w:color w:val="000000"/>
          <w:lang w:eastAsia="en-US"/>
        </w:rPr>
      </w:pPr>
      <w:r w:rsidRPr="00982665">
        <w:rPr>
          <w:color w:val="000000"/>
          <w:lang w:eastAsia="en-US"/>
        </w:rPr>
        <w:t>- la activarea contului;</w:t>
      </w:r>
    </w:p>
    <w:p w:rsidR="00DB2346" w:rsidRPr="00982665" w:rsidRDefault="00DB2346" w:rsidP="00982665">
      <w:pPr>
        <w:autoSpaceDE w:val="0"/>
        <w:autoSpaceDN w:val="0"/>
        <w:adjustRightInd w:val="0"/>
        <w:ind w:left="720"/>
        <w:jc w:val="both"/>
        <w:rPr>
          <w:color w:val="000000"/>
          <w:lang w:eastAsia="en-US"/>
        </w:rPr>
      </w:pPr>
      <w:r w:rsidRPr="00982665">
        <w:rPr>
          <w:color w:val="000000"/>
          <w:lang w:eastAsia="en-US"/>
        </w:rPr>
        <w:t>- la solicitarea unei noi staţionari în timp ce este activată o staţionare;</w:t>
      </w:r>
    </w:p>
    <w:p w:rsidR="00DB2346" w:rsidRPr="00982665" w:rsidRDefault="00DB2346" w:rsidP="00982665">
      <w:pPr>
        <w:autoSpaceDE w:val="0"/>
        <w:autoSpaceDN w:val="0"/>
        <w:adjustRightInd w:val="0"/>
        <w:ind w:left="720"/>
        <w:jc w:val="both"/>
        <w:rPr>
          <w:color w:val="000000"/>
          <w:lang w:eastAsia="en-US"/>
        </w:rPr>
      </w:pPr>
      <w:r w:rsidRPr="00982665">
        <w:rPr>
          <w:color w:val="000000"/>
          <w:lang w:eastAsia="en-US"/>
        </w:rPr>
        <w:t>- la epuizarea creditului în timp ce o staţionare este activă;</w:t>
      </w:r>
    </w:p>
    <w:p w:rsidR="00DB2346" w:rsidRPr="00982665" w:rsidRDefault="00DB2346" w:rsidP="00982665">
      <w:pPr>
        <w:autoSpaceDE w:val="0"/>
        <w:autoSpaceDN w:val="0"/>
        <w:adjustRightInd w:val="0"/>
        <w:ind w:left="720"/>
        <w:jc w:val="both"/>
        <w:rPr>
          <w:color w:val="000000"/>
          <w:lang w:eastAsia="en-US"/>
        </w:rPr>
      </w:pPr>
      <w:r w:rsidRPr="00982665">
        <w:rPr>
          <w:color w:val="000000"/>
          <w:lang w:eastAsia="en-US"/>
        </w:rPr>
        <w:t>- la realimentarea creditului;</w:t>
      </w:r>
    </w:p>
    <w:p w:rsidR="00DB2346" w:rsidRPr="00982665" w:rsidRDefault="00DB2346" w:rsidP="00982665">
      <w:pPr>
        <w:autoSpaceDE w:val="0"/>
        <w:autoSpaceDN w:val="0"/>
        <w:adjustRightInd w:val="0"/>
        <w:ind w:left="720"/>
        <w:jc w:val="both"/>
        <w:rPr>
          <w:color w:val="000000"/>
          <w:lang w:eastAsia="en-US"/>
        </w:rPr>
      </w:pPr>
      <w:r w:rsidRPr="00982665">
        <w:rPr>
          <w:color w:val="000000"/>
          <w:lang w:eastAsia="en-US"/>
        </w:rPr>
        <w:t>- în situaţia în care creditul rămas este sub nivelul valorii unei ore de staţionare.</w:t>
      </w:r>
    </w:p>
    <w:p w:rsidR="00DB2346" w:rsidRPr="00885993" w:rsidRDefault="00DB2346" w:rsidP="00982665">
      <w:pPr>
        <w:ind w:left="720"/>
        <w:jc w:val="both"/>
        <w:rPr>
          <w:b/>
          <w:color w:val="000000"/>
          <w:u w:val="single"/>
          <w:lang w:val="pt-BR"/>
        </w:rPr>
      </w:pPr>
    </w:p>
    <w:p w:rsidR="00DB2346" w:rsidRPr="00982665" w:rsidRDefault="00DB2346" w:rsidP="00982665">
      <w:pPr>
        <w:ind w:left="720"/>
        <w:jc w:val="both"/>
        <w:rPr>
          <w:color w:val="000000"/>
          <w:lang w:val="en-US"/>
        </w:rPr>
      </w:pPr>
      <w:r w:rsidRPr="00982665">
        <w:rPr>
          <w:b/>
          <w:color w:val="000000"/>
          <w:lang w:val="en-US"/>
        </w:rPr>
        <w:t>Art. 23</w:t>
      </w:r>
      <w:r w:rsidRPr="00982665">
        <w:rPr>
          <w:color w:val="000000"/>
          <w:lang w:val="en-US"/>
        </w:rPr>
        <w:t xml:space="preserve"> </w:t>
      </w:r>
      <w:r w:rsidRPr="00982665">
        <w:rPr>
          <w:b/>
          <w:color w:val="000000"/>
          <w:u w:val="single"/>
          <w:lang w:val="en-US"/>
        </w:rPr>
        <w:t>Co</w:t>
      </w:r>
      <w:r>
        <w:rPr>
          <w:b/>
          <w:color w:val="000000"/>
          <w:u w:val="single"/>
          <w:lang w:val="en-US"/>
        </w:rPr>
        <w:t>nt utilizator pe site-ul timpark</w:t>
      </w:r>
      <w:r w:rsidRPr="00982665">
        <w:rPr>
          <w:b/>
          <w:color w:val="000000"/>
          <w:u w:val="single"/>
          <w:lang w:val="en-US"/>
        </w:rPr>
        <w:t>.ro</w:t>
      </w:r>
      <w:r w:rsidRPr="00982665">
        <w:rPr>
          <w:color w:val="000000"/>
          <w:lang w:val="en-US"/>
        </w:rPr>
        <w:t xml:space="preserve"> </w:t>
      </w:r>
    </w:p>
    <w:p w:rsidR="00DB2346" w:rsidRPr="00982665" w:rsidRDefault="00DB2346" w:rsidP="00982665">
      <w:pPr>
        <w:ind w:left="720"/>
        <w:jc w:val="both"/>
        <w:rPr>
          <w:color w:val="000000"/>
          <w:lang w:val="en-US"/>
        </w:rPr>
      </w:pPr>
    </w:p>
    <w:p w:rsidR="00DB2346" w:rsidRPr="00982665" w:rsidRDefault="00DB2346" w:rsidP="00982665">
      <w:pPr>
        <w:autoSpaceDE w:val="0"/>
        <w:ind w:left="720"/>
        <w:jc w:val="both"/>
        <w:rPr>
          <w:color w:val="000000"/>
          <w:lang w:eastAsia="en-US"/>
        </w:rPr>
      </w:pPr>
      <w:r w:rsidRPr="00982665">
        <w:rPr>
          <w:color w:val="000000"/>
          <w:lang w:val="en-US"/>
        </w:rPr>
        <w:tab/>
      </w:r>
      <w:r w:rsidRPr="00982665">
        <w:rPr>
          <w:color w:val="000000"/>
          <w:lang w:eastAsia="en-US"/>
        </w:rPr>
        <w:t xml:space="preserve">Utilizatorul are la dispoziţie automat şi un cont pe situl de internet al operatorului </w:t>
      </w:r>
      <w:hyperlink r:id="rId8" w:history="1">
        <w:r w:rsidRPr="00472BB2">
          <w:rPr>
            <w:rStyle w:val="Hyperlink"/>
            <w:color w:val="auto"/>
            <w:u w:val="none"/>
          </w:rPr>
          <w:t>www.timpark.ro</w:t>
        </w:r>
      </w:hyperlink>
      <w:r w:rsidRPr="00472BB2">
        <w:rPr>
          <w:lang w:eastAsia="en-US"/>
        </w:rPr>
        <w:t xml:space="preserve"> </w:t>
      </w:r>
      <w:r w:rsidRPr="00982665">
        <w:rPr>
          <w:color w:val="000000"/>
          <w:lang w:eastAsia="en-US"/>
        </w:rPr>
        <w:t>în care poate urmări modul în care a fost taxat şi, deasemenea, poate efectua verificările cu privire la modul în care s-a achitat tariful pentru parcare. Contul se accesează cu un identificator care este numărul de telefon şi o parolă care este comunicată la încărcare sau la CERERE.</w:t>
      </w:r>
    </w:p>
    <w:p w:rsidR="00DB2346" w:rsidRPr="00885993" w:rsidRDefault="00DB2346" w:rsidP="00A815EA">
      <w:pPr>
        <w:jc w:val="both"/>
        <w:rPr>
          <w:color w:val="000000"/>
          <w:lang w:val="pt-BR"/>
        </w:rPr>
      </w:pPr>
    </w:p>
    <w:p w:rsidR="00DB2346" w:rsidRPr="00982665" w:rsidRDefault="00DB2346" w:rsidP="00982665">
      <w:pPr>
        <w:pStyle w:val="IntenseQuote"/>
        <w:rPr>
          <w:color w:val="000000"/>
        </w:rPr>
      </w:pPr>
      <w:r w:rsidRPr="00982665">
        <w:rPr>
          <w:color w:val="000000"/>
        </w:rPr>
        <w:t>Cap. 4. Controlul şi sancţionarea abaterilor</w:t>
      </w:r>
    </w:p>
    <w:p w:rsidR="00DB2346" w:rsidRPr="00982665" w:rsidRDefault="00DB2346">
      <w:pPr>
        <w:jc w:val="both"/>
        <w:rPr>
          <w:b/>
          <w:color w:val="000000"/>
        </w:rPr>
      </w:pPr>
    </w:p>
    <w:p w:rsidR="00DB2346" w:rsidRPr="00982665" w:rsidRDefault="00DB2346" w:rsidP="00982665">
      <w:pPr>
        <w:autoSpaceDE w:val="0"/>
        <w:autoSpaceDN w:val="0"/>
        <w:adjustRightInd w:val="0"/>
        <w:ind w:left="720"/>
        <w:jc w:val="both"/>
        <w:rPr>
          <w:color w:val="000000"/>
          <w:lang w:eastAsia="en-US"/>
        </w:rPr>
      </w:pPr>
      <w:r w:rsidRPr="00982665">
        <w:rPr>
          <w:b/>
          <w:color w:val="000000"/>
          <w:lang w:eastAsia="en-US"/>
        </w:rPr>
        <w:t xml:space="preserve">Art. 24 </w:t>
      </w:r>
      <w:r w:rsidRPr="00982665">
        <w:rPr>
          <w:color w:val="000000"/>
          <w:lang w:eastAsia="en-US"/>
        </w:rPr>
        <w:t>Controlul respectarii prevederilor prezentului regulament se face de catre echipele de control ale operatorului.</w:t>
      </w:r>
    </w:p>
    <w:p w:rsidR="00DB2346" w:rsidRPr="00982665" w:rsidRDefault="00DB2346" w:rsidP="00982665">
      <w:pPr>
        <w:autoSpaceDE w:val="0"/>
        <w:autoSpaceDN w:val="0"/>
        <w:adjustRightInd w:val="0"/>
        <w:ind w:left="720"/>
        <w:jc w:val="both"/>
        <w:rPr>
          <w:b/>
          <w:color w:val="000000"/>
          <w:lang w:eastAsia="en-US"/>
        </w:rPr>
      </w:pPr>
    </w:p>
    <w:p w:rsidR="00DB2346" w:rsidRPr="00982665" w:rsidRDefault="00DB2346" w:rsidP="00982665">
      <w:pPr>
        <w:autoSpaceDE w:val="0"/>
        <w:autoSpaceDN w:val="0"/>
        <w:adjustRightInd w:val="0"/>
        <w:ind w:left="720"/>
        <w:jc w:val="both"/>
        <w:rPr>
          <w:color w:val="000000"/>
          <w:lang w:eastAsia="en-US"/>
        </w:rPr>
      </w:pPr>
      <w:r w:rsidRPr="00982665">
        <w:rPr>
          <w:b/>
          <w:color w:val="000000"/>
          <w:lang w:eastAsia="en-US"/>
        </w:rPr>
        <w:t xml:space="preserve">Art.25  </w:t>
      </w:r>
      <w:r w:rsidRPr="00982665">
        <w:rPr>
          <w:color w:val="000000"/>
          <w:lang w:eastAsia="en-US"/>
        </w:rPr>
        <w:t>Se percepe taxa de penalizare de la proprietarul unui autovehicul în urmatoarele cazuri:</w:t>
      </w:r>
    </w:p>
    <w:p w:rsidR="00DB2346" w:rsidRPr="00982665" w:rsidRDefault="00DB2346" w:rsidP="00982665">
      <w:pPr>
        <w:autoSpaceDE w:val="0"/>
        <w:autoSpaceDN w:val="0"/>
        <w:adjustRightInd w:val="0"/>
        <w:ind w:left="720"/>
        <w:jc w:val="both"/>
        <w:rPr>
          <w:color w:val="000000"/>
          <w:lang w:eastAsia="en-US"/>
        </w:rPr>
      </w:pPr>
      <w:r w:rsidRPr="00982665">
        <w:rPr>
          <w:color w:val="000000"/>
          <w:lang w:eastAsia="en-US"/>
        </w:rPr>
        <w:t>a) Stationarea fara abonament, respectiv fara a achita contravaloarea parcarii prin intermediului telefoniei mobile;</w:t>
      </w:r>
    </w:p>
    <w:p w:rsidR="00DB2346" w:rsidRPr="00982665" w:rsidRDefault="00DB2346" w:rsidP="00982665">
      <w:pPr>
        <w:autoSpaceDE w:val="0"/>
        <w:autoSpaceDN w:val="0"/>
        <w:adjustRightInd w:val="0"/>
        <w:ind w:left="720"/>
        <w:jc w:val="both"/>
        <w:rPr>
          <w:color w:val="000000"/>
          <w:lang w:eastAsia="en-US"/>
        </w:rPr>
      </w:pPr>
      <w:r w:rsidRPr="00982665">
        <w:rPr>
          <w:color w:val="000000"/>
          <w:lang w:eastAsia="en-US"/>
        </w:rPr>
        <w:t>b) Depasirea timpului de stationare conferit in situatia taxarii parcarii prin intermediul telefoniei mobile ;</w:t>
      </w:r>
    </w:p>
    <w:p w:rsidR="00DB2346" w:rsidRPr="00982665" w:rsidRDefault="00DB2346" w:rsidP="00982665">
      <w:pPr>
        <w:autoSpaceDE w:val="0"/>
        <w:autoSpaceDN w:val="0"/>
        <w:adjustRightInd w:val="0"/>
        <w:ind w:left="720"/>
        <w:jc w:val="both"/>
        <w:rPr>
          <w:color w:val="000000"/>
          <w:lang w:eastAsia="en-US"/>
        </w:rPr>
      </w:pPr>
      <w:r w:rsidRPr="00982665">
        <w:rPr>
          <w:color w:val="000000"/>
          <w:lang w:eastAsia="en-US"/>
        </w:rPr>
        <w:t>c) Stationarea cu abonamente neconforme cu zona stationarii, cu abonamente expirate, utilizarea de abonamente eliberate pentru alte vehicule;</w:t>
      </w:r>
    </w:p>
    <w:p w:rsidR="00DB2346" w:rsidRPr="00982665" w:rsidRDefault="00DB2346" w:rsidP="00982665">
      <w:pPr>
        <w:autoSpaceDE w:val="0"/>
        <w:autoSpaceDN w:val="0"/>
        <w:adjustRightInd w:val="0"/>
        <w:ind w:left="720"/>
        <w:jc w:val="both"/>
        <w:rPr>
          <w:color w:val="000000"/>
          <w:lang w:eastAsia="en-US"/>
        </w:rPr>
      </w:pPr>
      <w:r w:rsidRPr="00982665">
        <w:rPr>
          <w:color w:val="000000"/>
          <w:lang w:eastAsia="en-US"/>
        </w:rPr>
        <w:t>d) Stationarea fara afisarea abonamentului, respectiv cu abonamente astfel expuse încât nu permit descifrarea elementelor de identificare;</w:t>
      </w:r>
    </w:p>
    <w:p w:rsidR="00DB2346" w:rsidRPr="00982665" w:rsidRDefault="00DB2346" w:rsidP="00982665">
      <w:pPr>
        <w:ind w:left="720"/>
        <w:jc w:val="both"/>
        <w:rPr>
          <w:color w:val="000000"/>
        </w:rPr>
      </w:pPr>
      <w:r w:rsidRPr="00982665">
        <w:rPr>
          <w:color w:val="000000"/>
        </w:rPr>
        <w:t>e) Staţionarea necorespunzătoare, respectiv într-un mod prin care se ocupa 2 locuri de parcare, acolo unde locurile de parcare sunt marcate.</w:t>
      </w:r>
    </w:p>
    <w:p w:rsidR="00DB2346" w:rsidRPr="00982665" w:rsidRDefault="00DB2346" w:rsidP="00982665">
      <w:pPr>
        <w:autoSpaceDE w:val="0"/>
        <w:autoSpaceDN w:val="0"/>
        <w:adjustRightInd w:val="0"/>
        <w:ind w:left="720"/>
        <w:jc w:val="both"/>
        <w:rPr>
          <w:b/>
          <w:color w:val="000000"/>
          <w:lang w:eastAsia="en-US"/>
        </w:rPr>
      </w:pPr>
    </w:p>
    <w:p w:rsidR="00DB2346" w:rsidRDefault="00DB2346" w:rsidP="00982665">
      <w:pPr>
        <w:autoSpaceDE w:val="0"/>
        <w:autoSpaceDN w:val="0"/>
        <w:adjustRightInd w:val="0"/>
        <w:ind w:left="720"/>
        <w:jc w:val="both"/>
        <w:rPr>
          <w:b/>
          <w:color w:val="000000"/>
          <w:lang w:eastAsia="en-US"/>
        </w:rPr>
      </w:pPr>
    </w:p>
    <w:p w:rsidR="00DB2346" w:rsidRDefault="00DB2346" w:rsidP="00982665">
      <w:pPr>
        <w:autoSpaceDE w:val="0"/>
        <w:autoSpaceDN w:val="0"/>
        <w:adjustRightInd w:val="0"/>
        <w:ind w:left="720"/>
        <w:jc w:val="both"/>
        <w:rPr>
          <w:b/>
          <w:color w:val="000000"/>
          <w:lang w:eastAsia="en-US"/>
        </w:rPr>
      </w:pPr>
    </w:p>
    <w:p w:rsidR="00DB2346" w:rsidRPr="00982665" w:rsidRDefault="00DB2346" w:rsidP="00982665">
      <w:pPr>
        <w:autoSpaceDE w:val="0"/>
        <w:autoSpaceDN w:val="0"/>
        <w:adjustRightInd w:val="0"/>
        <w:ind w:left="720"/>
        <w:jc w:val="both"/>
        <w:rPr>
          <w:b/>
          <w:color w:val="000000"/>
          <w:lang w:eastAsia="en-US"/>
        </w:rPr>
      </w:pPr>
      <w:r w:rsidRPr="00982665">
        <w:rPr>
          <w:b/>
          <w:color w:val="000000"/>
          <w:lang w:eastAsia="en-US"/>
        </w:rPr>
        <w:t xml:space="preserve">Art. 26 </w:t>
      </w:r>
      <w:r>
        <w:rPr>
          <w:b/>
          <w:color w:val="000000"/>
          <w:lang w:eastAsia="en-US"/>
        </w:rPr>
        <w:t xml:space="preserve"> </w:t>
      </w:r>
      <w:r w:rsidRPr="00982665">
        <w:rPr>
          <w:b/>
          <w:color w:val="000000"/>
          <w:lang w:eastAsia="en-US"/>
        </w:rPr>
        <w:t>Valoarea taxei de penalizare în cazul nerespectarii prevederilor Art.25 este de:</w:t>
      </w:r>
    </w:p>
    <w:p w:rsidR="00DB2346" w:rsidRPr="00982665" w:rsidRDefault="00DB2346" w:rsidP="00982665">
      <w:pPr>
        <w:autoSpaceDE w:val="0"/>
        <w:autoSpaceDN w:val="0"/>
        <w:adjustRightInd w:val="0"/>
        <w:ind w:left="720"/>
        <w:jc w:val="both"/>
        <w:rPr>
          <w:b/>
          <w:color w:val="000000"/>
          <w:u w:val="single"/>
          <w:lang w:eastAsia="en-US"/>
        </w:rPr>
      </w:pPr>
      <w:r w:rsidRPr="00982665">
        <w:rPr>
          <w:b/>
          <w:color w:val="000000"/>
          <w:lang w:eastAsia="en-US"/>
        </w:rPr>
        <w:t xml:space="preserve">a) 70 lei, </w:t>
      </w:r>
      <w:r w:rsidRPr="00982665">
        <w:rPr>
          <w:b/>
          <w:color w:val="000000"/>
          <w:u w:val="single"/>
          <w:lang w:eastAsia="en-US"/>
        </w:rPr>
        <w:t>în cazul achitarii până în primele 15 zile calendaristice de la data comunicării somatiei împreună cu actul de constatare al abaterii (inclusiv ziua abaterii);</w:t>
      </w:r>
    </w:p>
    <w:p w:rsidR="00DB2346" w:rsidRPr="00982665" w:rsidRDefault="00DB2346" w:rsidP="00982665">
      <w:pPr>
        <w:ind w:left="720"/>
        <w:jc w:val="both"/>
        <w:rPr>
          <w:b/>
          <w:color w:val="000000"/>
          <w:lang w:eastAsia="en-US"/>
        </w:rPr>
      </w:pPr>
      <w:r w:rsidRPr="00982665">
        <w:rPr>
          <w:b/>
          <w:color w:val="000000"/>
          <w:lang w:eastAsia="en-US"/>
        </w:rPr>
        <w:t>b) 150 lei începând cu a 16a zi calendaristica de la data comunicării somatie împreună cu actul de constatare al abaterii;</w:t>
      </w:r>
    </w:p>
    <w:p w:rsidR="00DB2346" w:rsidRPr="00982665" w:rsidRDefault="00DB2346" w:rsidP="00982665">
      <w:pPr>
        <w:ind w:left="720"/>
        <w:jc w:val="both"/>
        <w:rPr>
          <w:b/>
          <w:color w:val="000000"/>
          <w:lang w:eastAsia="en-US"/>
        </w:rPr>
      </w:pPr>
      <w:r w:rsidRPr="00982665">
        <w:rPr>
          <w:b/>
          <w:color w:val="000000"/>
        </w:rPr>
        <w:t xml:space="preserve">c) 40 lei în cazul achitării în primele 48 de ore de la data abaterii. </w:t>
      </w:r>
    </w:p>
    <w:p w:rsidR="00DB2346" w:rsidRPr="00982665" w:rsidRDefault="00DB2346" w:rsidP="00982665">
      <w:pPr>
        <w:ind w:left="720"/>
        <w:jc w:val="both"/>
        <w:rPr>
          <w:color w:val="000000"/>
        </w:rPr>
      </w:pPr>
    </w:p>
    <w:p w:rsidR="00DB2346" w:rsidRPr="00982665" w:rsidRDefault="00DB2346" w:rsidP="00982665">
      <w:pPr>
        <w:autoSpaceDE w:val="0"/>
        <w:autoSpaceDN w:val="0"/>
        <w:adjustRightInd w:val="0"/>
        <w:ind w:left="720"/>
        <w:jc w:val="both"/>
        <w:rPr>
          <w:color w:val="000000"/>
          <w:lang w:eastAsia="en-US"/>
        </w:rPr>
      </w:pPr>
      <w:r w:rsidRPr="00982665">
        <w:rPr>
          <w:b/>
          <w:color w:val="000000"/>
          <w:lang w:eastAsia="en-US"/>
        </w:rPr>
        <w:t>Art.27</w:t>
      </w:r>
      <w:r w:rsidRPr="00982665">
        <w:rPr>
          <w:color w:val="000000"/>
          <w:lang w:eastAsia="en-US"/>
        </w:rPr>
        <w:t xml:space="preserve"> În cazul depistarii unui autovehicul ce stationeaza sau parcheaza cu încalcarea prevederilor art.2</w:t>
      </w:r>
      <w:r>
        <w:rPr>
          <w:color w:val="000000"/>
          <w:lang w:eastAsia="en-US"/>
        </w:rPr>
        <w:t>5</w:t>
      </w:r>
      <w:r w:rsidRPr="00982665">
        <w:rPr>
          <w:color w:val="000000"/>
          <w:lang w:eastAsia="en-US"/>
        </w:rPr>
        <w:t>, controlorul fixeaza sub stergatorul de parbriz actul de constatare al abaterii, intitulat înstiintare pentru plata taxei de penalizare, ce contine locul stationarii sau parcarii, data si ora constatarii, natura abaterii constatate, numarul de înmatriculare al autovehiculului, precum si instructiuni pentru plata taxei de penalizare. Cele doua documente se protejeaza cu o punga de poliester transparenta. Stationarea sau parcarea cu încalcarea prevederilor art.25 se înregistreaza pe suport video si trebuie sa contina:</w:t>
      </w:r>
    </w:p>
    <w:p w:rsidR="00DB2346" w:rsidRPr="00982665" w:rsidRDefault="00DB2346" w:rsidP="00982665">
      <w:pPr>
        <w:autoSpaceDE w:val="0"/>
        <w:autoSpaceDN w:val="0"/>
        <w:adjustRightInd w:val="0"/>
        <w:ind w:left="720"/>
        <w:jc w:val="both"/>
        <w:rPr>
          <w:color w:val="000000"/>
          <w:lang w:eastAsia="en-US"/>
        </w:rPr>
      </w:pPr>
      <w:r w:rsidRPr="00982665">
        <w:rPr>
          <w:color w:val="000000"/>
          <w:lang w:eastAsia="en-US"/>
        </w:rPr>
        <w:t>a) numarul de înmatriculare al autovehiculului;</w:t>
      </w:r>
    </w:p>
    <w:p w:rsidR="00DB2346" w:rsidRPr="00982665" w:rsidRDefault="00DB2346" w:rsidP="00982665">
      <w:pPr>
        <w:autoSpaceDE w:val="0"/>
        <w:autoSpaceDN w:val="0"/>
        <w:adjustRightInd w:val="0"/>
        <w:ind w:left="720"/>
        <w:jc w:val="both"/>
        <w:rPr>
          <w:color w:val="000000"/>
          <w:lang w:eastAsia="en-US"/>
        </w:rPr>
      </w:pPr>
      <w:r w:rsidRPr="00982665">
        <w:rPr>
          <w:color w:val="000000"/>
          <w:lang w:eastAsia="en-US"/>
        </w:rPr>
        <w:t>b) locul abaterii;</w:t>
      </w:r>
    </w:p>
    <w:p w:rsidR="00DB2346" w:rsidRPr="00982665" w:rsidRDefault="00DB2346" w:rsidP="00982665">
      <w:pPr>
        <w:autoSpaceDE w:val="0"/>
        <w:autoSpaceDN w:val="0"/>
        <w:adjustRightInd w:val="0"/>
        <w:ind w:left="720"/>
        <w:jc w:val="both"/>
        <w:rPr>
          <w:color w:val="000000"/>
          <w:lang w:eastAsia="en-US"/>
        </w:rPr>
      </w:pPr>
      <w:r w:rsidRPr="00982665">
        <w:rPr>
          <w:color w:val="000000"/>
          <w:lang w:eastAsia="en-US"/>
        </w:rPr>
        <w:t>c) data, ora si minutul înregistrarii;</w:t>
      </w:r>
    </w:p>
    <w:p w:rsidR="00DB2346" w:rsidRPr="00982665" w:rsidRDefault="00DB2346" w:rsidP="00982665">
      <w:pPr>
        <w:autoSpaceDE w:val="0"/>
        <w:autoSpaceDN w:val="0"/>
        <w:adjustRightInd w:val="0"/>
        <w:ind w:left="720"/>
        <w:jc w:val="both"/>
        <w:rPr>
          <w:color w:val="000000"/>
          <w:lang w:eastAsia="en-US"/>
        </w:rPr>
      </w:pPr>
      <w:r w:rsidRPr="00982665">
        <w:rPr>
          <w:color w:val="000000"/>
          <w:lang w:eastAsia="en-US"/>
        </w:rPr>
        <w:t>d) elementele definitorii ale abaterii stabilite de art.25.</w:t>
      </w:r>
    </w:p>
    <w:p w:rsidR="00DB2346" w:rsidRPr="00982665" w:rsidRDefault="00DB2346" w:rsidP="00982665">
      <w:pPr>
        <w:autoSpaceDE w:val="0"/>
        <w:autoSpaceDN w:val="0"/>
        <w:adjustRightInd w:val="0"/>
        <w:ind w:left="720"/>
        <w:jc w:val="both"/>
        <w:rPr>
          <w:color w:val="000000"/>
          <w:lang w:eastAsia="en-US"/>
        </w:rPr>
      </w:pPr>
    </w:p>
    <w:p w:rsidR="00DB2346" w:rsidRPr="00982665" w:rsidRDefault="00DB2346" w:rsidP="00982665">
      <w:pPr>
        <w:autoSpaceDE w:val="0"/>
        <w:autoSpaceDN w:val="0"/>
        <w:adjustRightInd w:val="0"/>
        <w:ind w:left="720"/>
        <w:jc w:val="both"/>
        <w:rPr>
          <w:color w:val="000000"/>
          <w:lang w:eastAsia="en-US"/>
        </w:rPr>
      </w:pPr>
      <w:r w:rsidRPr="00982665">
        <w:rPr>
          <w:b/>
          <w:color w:val="000000"/>
          <w:lang w:eastAsia="en-US"/>
        </w:rPr>
        <w:t>Art.28</w:t>
      </w:r>
      <w:r w:rsidRPr="00982665">
        <w:rPr>
          <w:color w:val="000000"/>
          <w:lang w:eastAsia="en-US"/>
        </w:rPr>
        <w:t xml:space="preserve"> (1) Actul de constatare al abaterii se completeaza în 3 exemplare din care un exemplar se ataseaza vehiculului în modul descris la art.25, exemplarul 2 se arhiveaza de catre emitent, iar exemplarul 3 se expediaza proprietarului vehiculului, cu somatia aferenta.</w:t>
      </w:r>
    </w:p>
    <w:p w:rsidR="00DB2346" w:rsidRPr="00982665" w:rsidRDefault="00DB2346" w:rsidP="00982665">
      <w:pPr>
        <w:autoSpaceDE w:val="0"/>
        <w:autoSpaceDN w:val="0"/>
        <w:adjustRightInd w:val="0"/>
        <w:ind w:left="720"/>
        <w:jc w:val="both"/>
        <w:rPr>
          <w:b/>
          <w:color w:val="000000"/>
          <w:lang w:eastAsia="en-US"/>
        </w:rPr>
      </w:pPr>
      <w:r w:rsidRPr="00982665">
        <w:rPr>
          <w:b/>
          <w:color w:val="000000"/>
          <w:lang w:eastAsia="en-US"/>
        </w:rPr>
        <w:t>(2) Termenul de depunere a contestatiei este de 15 zile calendaristice de la data primirii somaţiei şi a actului de constatare al abaterii. Contestatia se depune la sediul operatorului.</w:t>
      </w:r>
    </w:p>
    <w:p w:rsidR="00DB2346" w:rsidRPr="00982665" w:rsidRDefault="00DB2346" w:rsidP="00982665">
      <w:pPr>
        <w:autoSpaceDE w:val="0"/>
        <w:autoSpaceDN w:val="0"/>
        <w:adjustRightInd w:val="0"/>
        <w:ind w:left="720"/>
        <w:jc w:val="both"/>
        <w:rPr>
          <w:color w:val="000000"/>
          <w:lang w:eastAsia="en-US"/>
        </w:rPr>
      </w:pPr>
      <w:r w:rsidRPr="00982665">
        <w:rPr>
          <w:color w:val="000000"/>
          <w:lang w:eastAsia="en-US"/>
        </w:rPr>
        <w:t>(3) Contestatiile vor fi analizate si solutionate de o comisie numita prin decizie interna, care va functiona pe baza unui regulament aprobat de Consiliul de Administratie.</w:t>
      </w:r>
    </w:p>
    <w:p w:rsidR="00DB2346" w:rsidRPr="00982665" w:rsidRDefault="00DB2346" w:rsidP="00982665">
      <w:pPr>
        <w:autoSpaceDE w:val="0"/>
        <w:autoSpaceDN w:val="0"/>
        <w:adjustRightInd w:val="0"/>
        <w:ind w:left="720"/>
        <w:jc w:val="both"/>
        <w:rPr>
          <w:color w:val="000000"/>
          <w:lang w:eastAsia="en-US"/>
        </w:rPr>
      </w:pPr>
    </w:p>
    <w:p w:rsidR="00DB2346" w:rsidRPr="00982665" w:rsidRDefault="00DB2346" w:rsidP="00982665">
      <w:pPr>
        <w:autoSpaceDE w:val="0"/>
        <w:autoSpaceDN w:val="0"/>
        <w:adjustRightInd w:val="0"/>
        <w:ind w:left="720"/>
        <w:jc w:val="both"/>
        <w:rPr>
          <w:b/>
          <w:color w:val="000000"/>
          <w:lang w:eastAsia="en-US"/>
        </w:rPr>
      </w:pPr>
      <w:r w:rsidRPr="00982665">
        <w:rPr>
          <w:b/>
          <w:color w:val="000000"/>
          <w:lang w:eastAsia="en-US"/>
        </w:rPr>
        <w:t>Art.29</w:t>
      </w:r>
      <w:r w:rsidRPr="00982665">
        <w:rPr>
          <w:color w:val="000000"/>
          <w:lang w:eastAsia="en-US"/>
        </w:rPr>
        <w:t xml:space="preserve"> Sumele rezultate din exploatarea sistemului </w:t>
      </w:r>
      <w:r w:rsidRPr="00982665">
        <w:rPr>
          <w:b/>
          <w:color w:val="000000"/>
          <w:lang w:eastAsia="en-US"/>
        </w:rPr>
        <w:t>se constituie în venituri ale Consiliului Local al Municipiului Timişoara în proporţie de 50%, respectiv ale operatorului în proporţie de 50 %.</w:t>
      </w:r>
    </w:p>
    <w:p w:rsidR="00DB2346" w:rsidRPr="00982665" w:rsidRDefault="00DB2346" w:rsidP="00982665">
      <w:pPr>
        <w:autoSpaceDE w:val="0"/>
        <w:autoSpaceDN w:val="0"/>
        <w:adjustRightInd w:val="0"/>
        <w:ind w:left="720"/>
        <w:jc w:val="both"/>
        <w:rPr>
          <w:color w:val="000000"/>
          <w:lang w:eastAsia="en-US"/>
        </w:rPr>
      </w:pPr>
    </w:p>
    <w:p w:rsidR="00DB2346" w:rsidRPr="00982665" w:rsidRDefault="00DB2346" w:rsidP="00982665">
      <w:pPr>
        <w:autoSpaceDE w:val="0"/>
        <w:autoSpaceDN w:val="0"/>
        <w:adjustRightInd w:val="0"/>
        <w:ind w:left="720"/>
        <w:jc w:val="both"/>
        <w:rPr>
          <w:color w:val="000000"/>
          <w:lang w:eastAsia="en-US"/>
        </w:rPr>
      </w:pPr>
      <w:r w:rsidRPr="00982665">
        <w:rPr>
          <w:b/>
          <w:color w:val="000000"/>
          <w:lang w:eastAsia="en-US"/>
        </w:rPr>
        <w:t>Art.30</w:t>
      </w:r>
      <w:r w:rsidRPr="00982665">
        <w:rPr>
          <w:color w:val="000000"/>
          <w:lang w:eastAsia="en-US"/>
        </w:rPr>
        <w:t xml:space="preserve"> Încasarea taxei de penalizare se face prin virament, </w:t>
      </w:r>
      <w:r w:rsidRPr="00982665">
        <w:rPr>
          <w:b/>
          <w:color w:val="000000"/>
          <w:lang w:eastAsia="en-US"/>
        </w:rPr>
        <w:t>SMS</w:t>
      </w:r>
      <w:r w:rsidRPr="00982665">
        <w:rPr>
          <w:color w:val="000000"/>
          <w:lang w:eastAsia="en-US"/>
        </w:rPr>
        <w:t xml:space="preserve"> sau în numerar la casieria operatorului. Controlorii nu au drept de încasare.</w:t>
      </w:r>
    </w:p>
    <w:p w:rsidR="00DB2346" w:rsidRPr="00982665" w:rsidRDefault="00DB2346" w:rsidP="00982665">
      <w:pPr>
        <w:autoSpaceDE w:val="0"/>
        <w:autoSpaceDN w:val="0"/>
        <w:adjustRightInd w:val="0"/>
        <w:ind w:left="720"/>
        <w:jc w:val="both"/>
        <w:rPr>
          <w:color w:val="000000"/>
          <w:lang w:eastAsia="en-US"/>
        </w:rPr>
      </w:pPr>
    </w:p>
    <w:p w:rsidR="00DB2346" w:rsidRPr="00982665" w:rsidRDefault="00DB2346" w:rsidP="00982665">
      <w:pPr>
        <w:autoSpaceDE w:val="0"/>
        <w:autoSpaceDN w:val="0"/>
        <w:adjustRightInd w:val="0"/>
        <w:ind w:left="720"/>
        <w:jc w:val="both"/>
        <w:rPr>
          <w:color w:val="000000"/>
          <w:lang w:eastAsia="en-US"/>
        </w:rPr>
      </w:pPr>
      <w:r w:rsidRPr="00982665">
        <w:rPr>
          <w:b/>
          <w:color w:val="000000"/>
          <w:lang w:eastAsia="en-US"/>
        </w:rPr>
        <w:t xml:space="preserve">Art.31 </w:t>
      </w:r>
      <w:r w:rsidRPr="00982665">
        <w:rPr>
          <w:color w:val="000000"/>
          <w:lang w:eastAsia="en-US"/>
        </w:rPr>
        <w:t>Neachitarea în termen de 30 de zile calendaristice de la data somarii, a taxei de penalizare este urmata de declansarea procedurilor judiciare pentru recuperarea taxei de penalizare si a cheltuielilor de urmarire a abaterii.</w:t>
      </w:r>
    </w:p>
    <w:p w:rsidR="00DB2346" w:rsidRPr="00982665" w:rsidRDefault="00DB2346" w:rsidP="005A560B">
      <w:pPr>
        <w:autoSpaceDE w:val="0"/>
        <w:autoSpaceDN w:val="0"/>
        <w:adjustRightInd w:val="0"/>
        <w:jc w:val="both"/>
        <w:rPr>
          <w:color w:val="000000"/>
          <w:lang w:eastAsia="en-US"/>
        </w:rPr>
      </w:pPr>
    </w:p>
    <w:p w:rsidR="00DB2346" w:rsidRPr="00982665" w:rsidRDefault="00DB2346" w:rsidP="00982665">
      <w:pPr>
        <w:pStyle w:val="IntenseQuote"/>
        <w:rPr>
          <w:color w:val="000000"/>
          <w:lang w:eastAsia="en-US"/>
        </w:rPr>
      </w:pPr>
      <w:r w:rsidRPr="00982665">
        <w:rPr>
          <w:color w:val="000000"/>
          <w:lang w:eastAsia="en-US"/>
        </w:rPr>
        <w:t>Cap.5. Dispozitii finale</w:t>
      </w:r>
    </w:p>
    <w:p w:rsidR="00DB2346" w:rsidRPr="00982665" w:rsidRDefault="00DB2346" w:rsidP="00CF1702">
      <w:pPr>
        <w:autoSpaceDE w:val="0"/>
        <w:autoSpaceDN w:val="0"/>
        <w:adjustRightInd w:val="0"/>
        <w:jc w:val="both"/>
        <w:rPr>
          <w:b/>
          <w:bCs/>
          <w:color w:val="000000"/>
          <w:lang w:eastAsia="en-US"/>
        </w:rPr>
      </w:pPr>
    </w:p>
    <w:p w:rsidR="00DB2346" w:rsidRPr="00982665" w:rsidRDefault="00DB2346" w:rsidP="00982665">
      <w:pPr>
        <w:autoSpaceDE w:val="0"/>
        <w:autoSpaceDN w:val="0"/>
        <w:adjustRightInd w:val="0"/>
        <w:ind w:left="720"/>
        <w:jc w:val="both"/>
        <w:rPr>
          <w:color w:val="000000"/>
          <w:lang w:eastAsia="en-US"/>
        </w:rPr>
      </w:pPr>
      <w:r w:rsidRPr="00982665">
        <w:rPr>
          <w:b/>
          <w:color w:val="000000"/>
          <w:lang w:eastAsia="en-US"/>
        </w:rPr>
        <w:t>Art.32</w:t>
      </w:r>
      <w:r w:rsidRPr="00982665">
        <w:rPr>
          <w:color w:val="000000"/>
          <w:lang w:eastAsia="en-US"/>
        </w:rPr>
        <w:t xml:space="preserve"> Taxele de penalizare aplicate în conformitate cu prevederile Art.25 se prescriu în termen de trei ani de la data aplicarii acestora.</w:t>
      </w:r>
    </w:p>
    <w:p w:rsidR="00DB2346" w:rsidRPr="00982665" w:rsidRDefault="00DB2346" w:rsidP="00982665">
      <w:pPr>
        <w:autoSpaceDE w:val="0"/>
        <w:autoSpaceDN w:val="0"/>
        <w:adjustRightInd w:val="0"/>
        <w:ind w:left="720"/>
        <w:jc w:val="both"/>
        <w:rPr>
          <w:color w:val="000000"/>
          <w:lang w:eastAsia="en-US"/>
        </w:rPr>
      </w:pPr>
    </w:p>
    <w:p w:rsidR="00DB2346" w:rsidRPr="00982665" w:rsidRDefault="00DB2346" w:rsidP="00982665">
      <w:pPr>
        <w:autoSpaceDE w:val="0"/>
        <w:autoSpaceDN w:val="0"/>
        <w:adjustRightInd w:val="0"/>
        <w:ind w:left="720"/>
        <w:jc w:val="both"/>
        <w:rPr>
          <w:color w:val="000000"/>
          <w:lang w:eastAsia="en-US"/>
        </w:rPr>
      </w:pPr>
      <w:r w:rsidRPr="00982665">
        <w:rPr>
          <w:b/>
          <w:color w:val="000000"/>
          <w:lang w:eastAsia="en-US"/>
        </w:rPr>
        <w:t>Art.33</w:t>
      </w:r>
      <w:r w:rsidRPr="00982665">
        <w:rPr>
          <w:color w:val="000000"/>
          <w:lang w:eastAsia="en-US"/>
        </w:rPr>
        <w:t xml:space="preserve"> Abonamentul de orice tip nu asigura detinatorului rezervarea unui loc de stationare în zona pentru care a fost emis.</w:t>
      </w:r>
    </w:p>
    <w:p w:rsidR="00DB2346" w:rsidRPr="00982665" w:rsidRDefault="00DB2346" w:rsidP="00982665">
      <w:pPr>
        <w:autoSpaceDE w:val="0"/>
        <w:autoSpaceDN w:val="0"/>
        <w:adjustRightInd w:val="0"/>
        <w:ind w:left="720"/>
        <w:jc w:val="both"/>
        <w:rPr>
          <w:color w:val="000000"/>
          <w:lang w:eastAsia="en-US"/>
        </w:rPr>
      </w:pPr>
    </w:p>
    <w:p w:rsidR="00DB2346" w:rsidRPr="00982665" w:rsidRDefault="00DB2346" w:rsidP="00982665">
      <w:pPr>
        <w:autoSpaceDE w:val="0"/>
        <w:autoSpaceDN w:val="0"/>
        <w:adjustRightInd w:val="0"/>
        <w:ind w:left="720"/>
        <w:jc w:val="both"/>
        <w:rPr>
          <w:color w:val="000000"/>
          <w:lang w:eastAsia="en-US"/>
        </w:rPr>
      </w:pPr>
      <w:r w:rsidRPr="00982665">
        <w:rPr>
          <w:b/>
          <w:color w:val="000000"/>
          <w:lang w:eastAsia="en-US"/>
        </w:rPr>
        <w:t>Art.34</w:t>
      </w:r>
      <w:r w:rsidRPr="00982665">
        <w:rPr>
          <w:color w:val="000000"/>
          <w:lang w:eastAsia="en-US"/>
        </w:rPr>
        <w:t xml:space="preserve"> (1) În perimetrul de aplicare a sistemului de taxare înceteaza aplicarea oricarei dispozitii care asigura un regim de rezervare al locurilor de parcare. Indicatoarele de circulatie care specifica un regim de rezervare al locurilor de parcare vor fi retrase de pe domeniul public de catre beneficiarii acelor locuri (persoanele care le-au montat).</w:t>
      </w:r>
    </w:p>
    <w:p w:rsidR="00DB2346" w:rsidRPr="00982665" w:rsidRDefault="00DB2346" w:rsidP="00982665">
      <w:pPr>
        <w:ind w:left="720"/>
        <w:jc w:val="both"/>
        <w:rPr>
          <w:color w:val="000000"/>
        </w:rPr>
      </w:pPr>
      <w:r w:rsidRPr="00982665">
        <w:rPr>
          <w:color w:val="000000"/>
          <w:lang w:eastAsia="en-US"/>
        </w:rPr>
        <w:t xml:space="preserve">(2) </w:t>
      </w:r>
      <w:r w:rsidRPr="00982665">
        <w:rPr>
          <w:color w:val="000000"/>
        </w:rPr>
        <w:t>Fac excepţie de la prevederile art. 33 şi art. 34 alin. (1), cu avizul Comisiei de Circulaţie din cadrul Primăriei Municipiului Timişoara si cu instiintarea operatorului, autovehiculele aparţinând urmatoarelor instituţii de interes public:</w:t>
      </w:r>
    </w:p>
    <w:p w:rsidR="00DB2346" w:rsidRPr="00982665" w:rsidRDefault="00DB2346" w:rsidP="00982665">
      <w:pPr>
        <w:numPr>
          <w:ilvl w:val="0"/>
          <w:numId w:val="5"/>
        </w:numPr>
        <w:ind w:left="720" w:firstLine="0"/>
        <w:jc w:val="both"/>
        <w:rPr>
          <w:color w:val="000000"/>
        </w:rPr>
      </w:pPr>
      <w:r w:rsidRPr="00982665">
        <w:rPr>
          <w:color w:val="000000"/>
        </w:rPr>
        <w:t>Primaria Municipiului Timisoara;</w:t>
      </w:r>
    </w:p>
    <w:p w:rsidR="00DB2346" w:rsidRPr="00982665" w:rsidRDefault="00DB2346" w:rsidP="00982665">
      <w:pPr>
        <w:ind w:left="720"/>
        <w:jc w:val="both"/>
        <w:rPr>
          <w:color w:val="000000"/>
        </w:rPr>
      </w:pPr>
      <w:r w:rsidRPr="00982665">
        <w:rPr>
          <w:color w:val="000000"/>
        </w:rPr>
        <w:t xml:space="preserve"> b)  Prefectura Judeţului Timiş;</w:t>
      </w:r>
    </w:p>
    <w:p w:rsidR="00DB2346" w:rsidRPr="00982665" w:rsidRDefault="00DB2346" w:rsidP="00982665">
      <w:pPr>
        <w:ind w:left="720"/>
        <w:jc w:val="both"/>
        <w:rPr>
          <w:color w:val="000000"/>
        </w:rPr>
      </w:pPr>
      <w:r w:rsidRPr="00982665">
        <w:rPr>
          <w:color w:val="000000"/>
        </w:rPr>
        <w:t xml:space="preserve"> c) Consiliul Judeţean Timiş;</w:t>
      </w:r>
    </w:p>
    <w:p w:rsidR="00DB2346" w:rsidRPr="00982665" w:rsidRDefault="00DB2346" w:rsidP="00982665">
      <w:pPr>
        <w:ind w:left="720"/>
        <w:jc w:val="both"/>
        <w:rPr>
          <w:color w:val="000000"/>
        </w:rPr>
      </w:pPr>
      <w:r w:rsidRPr="00982665">
        <w:rPr>
          <w:color w:val="000000"/>
        </w:rPr>
        <w:t xml:space="preserve"> d) Inspectoratul Judeţean al Poliţiei Timiş;</w:t>
      </w:r>
    </w:p>
    <w:p w:rsidR="00DB2346" w:rsidRPr="00982665" w:rsidRDefault="00DB2346" w:rsidP="00982665">
      <w:pPr>
        <w:ind w:left="720"/>
        <w:jc w:val="both"/>
        <w:rPr>
          <w:color w:val="000000"/>
        </w:rPr>
      </w:pPr>
      <w:r w:rsidRPr="00982665">
        <w:rPr>
          <w:color w:val="000000"/>
        </w:rPr>
        <w:t xml:space="preserve"> e) Poliţia Locală Timişoara; </w:t>
      </w:r>
    </w:p>
    <w:p w:rsidR="00DB2346" w:rsidRPr="00982665" w:rsidRDefault="00DB2346" w:rsidP="00982665">
      <w:pPr>
        <w:ind w:left="720"/>
        <w:jc w:val="both"/>
        <w:rPr>
          <w:color w:val="000000"/>
        </w:rPr>
      </w:pPr>
      <w:r w:rsidRPr="00982665">
        <w:rPr>
          <w:color w:val="000000"/>
        </w:rPr>
        <w:t xml:space="preserve"> f) Comenduirea Garnizoanei Timişoara;</w:t>
      </w:r>
    </w:p>
    <w:p w:rsidR="00DB2346" w:rsidRPr="00982665" w:rsidRDefault="00DB2346" w:rsidP="00982665">
      <w:pPr>
        <w:ind w:left="720"/>
        <w:jc w:val="both"/>
        <w:rPr>
          <w:color w:val="000000"/>
        </w:rPr>
      </w:pPr>
      <w:r w:rsidRPr="00982665">
        <w:rPr>
          <w:color w:val="000000"/>
        </w:rPr>
        <w:t xml:space="preserve"> g) Instituţiile Ministerului Justiţiei si Ministerului Public;</w:t>
      </w:r>
    </w:p>
    <w:p w:rsidR="00DB2346" w:rsidRPr="00982665" w:rsidRDefault="00DB2346" w:rsidP="00982665">
      <w:pPr>
        <w:ind w:left="720"/>
        <w:jc w:val="both"/>
        <w:rPr>
          <w:color w:val="000000"/>
        </w:rPr>
      </w:pPr>
      <w:r w:rsidRPr="00982665">
        <w:rPr>
          <w:color w:val="000000"/>
        </w:rPr>
        <w:t xml:space="preserve"> h) Direcţia Generală a Finanţelor Publice şi Curtea de Conturi;</w:t>
      </w:r>
    </w:p>
    <w:p w:rsidR="00DB2346" w:rsidRPr="00982665" w:rsidRDefault="00DB2346" w:rsidP="00982665">
      <w:pPr>
        <w:ind w:left="720"/>
        <w:jc w:val="both"/>
        <w:rPr>
          <w:color w:val="000000"/>
        </w:rPr>
      </w:pPr>
      <w:r w:rsidRPr="00982665">
        <w:rPr>
          <w:color w:val="000000"/>
        </w:rPr>
        <w:t xml:space="preserve"> i) Garda Financiară;</w:t>
      </w:r>
    </w:p>
    <w:p w:rsidR="00DB2346" w:rsidRPr="00982665" w:rsidRDefault="00DB2346" w:rsidP="00982665">
      <w:pPr>
        <w:autoSpaceDE w:val="0"/>
        <w:autoSpaceDN w:val="0"/>
        <w:adjustRightInd w:val="0"/>
        <w:ind w:left="720"/>
        <w:jc w:val="both"/>
        <w:rPr>
          <w:color w:val="000000"/>
          <w:lang w:eastAsia="en-US"/>
        </w:rPr>
      </w:pPr>
      <w:r w:rsidRPr="00982665">
        <w:rPr>
          <w:color w:val="000000"/>
        </w:rPr>
        <w:t xml:space="preserve"> j) Spitalele cu secţii de urgenţă</w:t>
      </w:r>
      <w:r w:rsidRPr="00982665">
        <w:rPr>
          <w:color w:val="000000"/>
          <w:lang w:eastAsia="en-US"/>
        </w:rPr>
        <w:t>.</w:t>
      </w:r>
    </w:p>
    <w:p w:rsidR="00DB2346" w:rsidRPr="00982665" w:rsidRDefault="00DB2346" w:rsidP="00982665">
      <w:pPr>
        <w:autoSpaceDE w:val="0"/>
        <w:autoSpaceDN w:val="0"/>
        <w:adjustRightInd w:val="0"/>
        <w:ind w:left="720"/>
        <w:jc w:val="both"/>
        <w:rPr>
          <w:color w:val="000000"/>
          <w:lang w:eastAsia="en-US"/>
        </w:rPr>
      </w:pPr>
    </w:p>
    <w:p w:rsidR="00DB2346" w:rsidRPr="00982665" w:rsidRDefault="00DB2346" w:rsidP="00982665">
      <w:pPr>
        <w:autoSpaceDE w:val="0"/>
        <w:autoSpaceDN w:val="0"/>
        <w:adjustRightInd w:val="0"/>
        <w:ind w:left="720"/>
        <w:jc w:val="both"/>
        <w:rPr>
          <w:color w:val="000000"/>
          <w:lang w:eastAsia="en-US"/>
        </w:rPr>
      </w:pPr>
      <w:r w:rsidRPr="00982665">
        <w:rPr>
          <w:b/>
          <w:color w:val="000000"/>
          <w:lang w:eastAsia="en-US"/>
        </w:rPr>
        <w:t>Art.35</w:t>
      </w:r>
      <w:r w:rsidRPr="00982665">
        <w:rPr>
          <w:color w:val="000000"/>
          <w:lang w:eastAsia="en-US"/>
        </w:rPr>
        <w:t xml:space="preserve"> (1) În zona de aplicare a sistemului de taxare se poate asigura închirierea unor locuri de stationare sau parcare de catre urmatoarele categorii de institutii:</w:t>
      </w:r>
    </w:p>
    <w:p w:rsidR="00DB2346" w:rsidRPr="00982665" w:rsidRDefault="00DB2346" w:rsidP="00982665">
      <w:pPr>
        <w:autoSpaceDE w:val="0"/>
        <w:autoSpaceDN w:val="0"/>
        <w:adjustRightInd w:val="0"/>
        <w:ind w:left="720"/>
        <w:jc w:val="both"/>
        <w:rPr>
          <w:color w:val="000000"/>
          <w:lang w:eastAsia="en-US"/>
        </w:rPr>
      </w:pPr>
      <w:r w:rsidRPr="00982665">
        <w:rPr>
          <w:color w:val="000000"/>
          <w:lang w:eastAsia="en-US"/>
        </w:rPr>
        <w:t>a) Institutiile Bancare;</w:t>
      </w:r>
    </w:p>
    <w:p w:rsidR="00DB2346" w:rsidRPr="00982665" w:rsidRDefault="00DB2346" w:rsidP="00982665">
      <w:pPr>
        <w:autoSpaceDE w:val="0"/>
        <w:autoSpaceDN w:val="0"/>
        <w:adjustRightInd w:val="0"/>
        <w:ind w:left="720"/>
        <w:jc w:val="both"/>
        <w:rPr>
          <w:color w:val="000000"/>
          <w:lang w:eastAsia="en-US"/>
        </w:rPr>
      </w:pPr>
      <w:r w:rsidRPr="00982665">
        <w:rPr>
          <w:color w:val="000000"/>
          <w:lang w:eastAsia="en-US"/>
        </w:rPr>
        <w:t>b) Agentii Economici;</w:t>
      </w:r>
    </w:p>
    <w:p w:rsidR="00DB2346" w:rsidRPr="00982665" w:rsidRDefault="00DB2346" w:rsidP="00982665">
      <w:pPr>
        <w:autoSpaceDE w:val="0"/>
        <w:autoSpaceDN w:val="0"/>
        <w:adjustRightInd w:val="0"/>
        <w:ind w:left="720"/>
        <w:jc w:val="both"/>
        <w:rPr>
          <w:color w:val="000000"/>
          <w:lang w:eastAsia="en-US"/>
        </w:rPr>
      </w:pPr>
      <w:r w:rsidRPr="00982665">
        <w:rPr>
          <w:color w:val="000000"/>
          <w:lang w:eastAsia="en-US"/>
        </w:rPr>
        <w:t>c) Asociatii si fundatii.</w:t>
      </w:r>
    </w:p>
    <w:p w:rsidR="00DB2346" w:rsidRPr="00D91967" w:rsidRDefault="00DB2346" w:rsidP="00982665">
      <w:pPr>
        <w:autoSpaceDE w:val="0"/>
        <w:autoSpaceDN w:val="0"/>
        <w:adjustRightInd w:val="0"/>
        <w:ind w:left="720"/>
        <w:jc w:val="both"/>
        <w:rPr>
          <w:color w:val="000000"/>
          <w:lang w:eastAsia="en-US"/>
        </w:rPr>
      </w:pPr>
      <w:r w:rsidRPr="00D91967">
        <w:rPr>
          <w:color w:val="000000"/>
          <w:lang w:eastAsia="en-US"/>
        </w:rPr>
        <w:t>(2) Închirierile în cadrul parcarilor nu pot depasi 50% din spatiul de parcare din locatia respectiva.</w:t>
      </w:r>
    </w:p>
    <w:p w:rsidR="00DB2346" w:rsidRPr="00D91967" w:rsidRDefault="00DB2346" w:rsidP="00982665">
      <w:pPr>
        <w:autoSpaceDE w:val="0"/>
        <w:autoSpaceDN w:val="0"/>
        <w:adjustRightInd w:val="0"/>
        <w:ind w:left="720"/>
        <w:jc w:val="both"/>
        <w:rPr>
          <w:color w:val="000000"/>
          <w:lang w:eastAsia="en-US"/>
        </w:rPr>
      </w:pPr>
      <w:r w:rsidRPr="00D91967">
        <w:rPr>
          <w:color w:val="000000"/>
          <w:lang w:eastAsia="en-US"/>
        </w:rPr>
        <w:t>(3) Pretul închirierii se va stabili în conformitate cu Hotarârile Consiliului Local al Municiupiului Timisoara cu privire la stabilirea impozitelor si taxelor locale pentru fiecare an fiscal în parte.</w:t>
      </w:r>
    </w:p>
    <w:p w:rsidR="00DB2346" w:rsidRPr="00D91967" w:rsidRDefault="00DB2346" w:rsidP="00982665">
      <w:pPr>
        <w:autoSpaceDE w:val="0"/>
        <w:autoSpaceDN w:val="0"/>
        <w:adjustRightInd w:val="0"/>
        <w:ind w:left="720"/>
        <w:jc w:val="both"/>
        <w:rPr>
          <w:color w:val="000000"/>
          <w:lang w:eastAsia="en-US"/>
        </w:rPr>
      </w:pPr>
      <w:r w:rsidRPr="00D91967">
        <w:rPr>
          <w:color w:val="000000"/>
          <w:lang w:eastAsia="en-US"/>
        </w:rPr>
        <w:t>(4) Închirierea locurilor de parcare se va face cu avizul Comisiei de circulatie din cadrul Primariei Municipiului Timisoara. Marcarea locurilor închiriate se va face prin borne metalice, avizate de catre Comisia de circulatie, procurate si montate pe cheltuiala beneficiarului.</w:t>
      </w:r>
    </w:p>
    <w:p w:rsidR="00DB2346" w:rsidRPr="00982665" w:rsidRDefault="00DB2346" w:rsidP="00982665">
      <w:pPr>
        <w:autoSpaceDE w:val="0"/>
        <w:autoSpaceDN w:val="0"/>
        <w:adjustRightInd w:val="0"/>
        <w:ind w:left="720"/>
        <w:jc w:val="both"/>
        <w:rPr>
          <w:color w:val="000000"/>
          <w:u w:val="single"/>
          <w:lang w:eastAsia="en-US"/>
        </w:rPr>
      </w:pPr>
    </w:p>
    <w:p w:rsidR="00DB2346" w:rsidRPr="00982665" w:rsidRDefault="00DB2346" w:rsidP="00982665">
      <w:pPr>
        <w:autoSpaceDE w:val="0"/>
        <w:autoSpaceDN w:val="0"/>
        <w:adjustRightInd w:val="0"/>
        <w:ind w:left="720"/>
        <w:jc w:val="both"/>
        <w:rPr>
          <w:color w:val="000000"/>
          <w:lang w:eastAsia="en-US"/>
        </w:rPr>
      </w:pPr>
      <w:r w:rsidRPr="00982665">
        <w:rPr>
          <w:b/>
          <w:color w:val="000000"/>
          <w:lang w:eastAsia="en-US"/>
        </w:rPr>
        <w:t>Art.36</w:t>
      </w:r>
      <w:r w:rsidRPr="00982665">
        <w:rPr>
          <w:color w:val="000000"/>
          <w:lang w:eastAsia="en-US"/>
        </w:rPr>
        <w:t xml:space="preserve"> Operatorul nu raspunde de securitatea vehiculelor si a bunurilor aflate în acestea, în perimetrul sistemului de taxare.</w:t>
      </w:r>
    </w:p>
    <w:p w:rsidR="00DB2346" w:rsidRPr="00982665" w:rsidRDefault="00DB2346" w:rsidP="00982665">
      <w:pPr>
        <w:autoSpaceDE w:val="0"/>
        <w:autoSpaceDN w:val="0"/>
        <w:adjustRightInd w:val="0"/>
        <w:ind w:left="720"/>
        <w:jc w:val="both"/>
        <w:rPr>
          <w:color w:val="000000"/>
          <w:lang w:eastAsia="en-US"/>
        </w:rPr>
      </w:pPr>
    </w:p>
    <w:p w:rsidR="00DB2346" w:rsidRPr="00982665" w:rsidRDefault="00DB2346" w:rsidP="00982665">
      <w:pPr>
        <w:ind w:left="720"/>
        <w:jc w:val="both"/>
        <w:rPr>
          <w:color w:val="000000"/>
        </w:rPr>
      </w:pPr>
      <w:r w:rsidRPr="00982665">
        <w:rPr>
          <w:b/>
          <w:color w:val="000000"/>
          <w:lang w:eastAsia="en-US"/>
        </w:rPr>
        <w:t>Art.37</w:t>
      </w:r>
      <w:r w:rsidRPr="00982665">
        <w:rPr>
          <w:color w:val="000000"/>
          <w:lang w:eastAsia="en-US"/>
        </w:rPr>
        <w:t xml:space="preserve"> </w:t>
      </w:r>
      <w:r w:rsidRPr="00982665">
        <w:rPr>
          <w:color w:val="000000"/>
        </w:rPr>
        <w:t>(1) În situaţia în care posesorul unui autovehicul este identificat la a treia nerespectare a prevederilor art.25 şi nu are pentru aceste abateri achitată contravaloarea penalizărilor, se poate trece la imobilizarea autovehiculului prin blocarea roţilor.</w:t>
      </w:r>
    </w:p>
    <w:p w:rsidR="00DB2346" w:rsidRPr="00982665" w:rsidRDefault="00DB2346" w:rsidP="00982665">
      <w:pPr>
        <w:ind w:left="720"/>
        <w:jc w:val="both"/>
        <w:rPr>
          <w:color w:val="000000"/>
        </w:rPr>
      </w:pPr>
      <w:r w:rsidRPr="00982665">
        <w:rPr>
          <w:color w:val="000000"/>
        </w:rPr>
        <w:t xml:space="preserve"> (3) Deblocarea roţilor se va face numai după achitarea taxelor de penalizare, percepute conform art.2</w:t>
      </w:r>
      <w:r>
        <w:rPr>
          <w:color w:val="000000"/>
        </w:rPr>
        <w:t>5</w:t>
      </w:r>
      <w:r w:rsidRPr="00982665">
        <w:rPr>
          <w:color w:val="000000"/>
        </w:rPr>
        <w:t xml:space="preserve"> din prezentul Regulament, respectiv a taxelor de deblocare. Sumele încasate cu titlu de tarif de deblocare a roţilor se constituie în venituri ale Consiliului Local al Municipiului Timişoara şi ale operatorului în proporţii egale.</w:t>
      </w:r>
    </w:p>
    <w:p w:rsidR="00DB2346" w:rsidRPr="00982665" w:rsidRDefault="00DB2346" w:rsidP="00982665">
      <w:pPr>
        <w:ind w:left="720"/>
        <w:jc w:val="both"/>
        <w:rPr>
          <w:color w:val="000000"/>
        </w:rPr>
      </w:pPr>
      <w:r w:rsidRPr="00982665">
        <w:rPr>
          <w:color w:val="000000"/>
        </w:rPr>
        <w:t>(4) La tariful de deblocare a roţilor se va aplica şi TVA aferentă.</w:t>
      </w:r>
    </w:p>
    <w:p w:rsidR="00DB2346" w:rsidRPr="00982665" w:rsidRDefault="00DB2346" w:rsidP="00982665">
      <w:pPr>
        <w:ind w:left="720"/>
        <w:jc w:val="both"/>
        <w:rPr>
          <w:color w:val="000000"/>
        </w:rPr>
      </w:pPr>
    </w:p>
    <w:p w:rsidR="00DB2346" w:rsidRPr="00982665" w:rsidRDefault="00DB2346" w:rsidP="00982665">
      <w:pPr>
        <w:autoSpaceDE w:val="0"/>
        <w:autoSpaceDN w:val="0"/>
        <w:adjustRightInd w:val="0"/>
        <w:ind w:left="720"/>
        <w:jc w:val="both"/>
        <w:rPr>
          <w:color w:val="000000"/>
          <w:lang w:eastAsia="en-US"/>
        </w:rPr>
      </w:pPr>
      <w:r w:rsidRPr="00982665">
        <w:rPr>
          <w:b/>
          <w:color w:val="000000"/>
          <w:lang w:eastAsia="en-US"/>
        </w:rPr>
        <w:t>Art.38</w:t>
      </w:r>
      <w:r w:rsidRPr="00982665">
        <w:rPr>
          <w:color w:val="000000"/>
          <w:lang w:eastAsia="en-US"/>
        </w:rPr>
        <w:t xml:space="preserve"> </w:t>
      </w:r>
      <w:r w:rsidRPr="00982665">
        <w:rPr>
          <w:color w:val="000000"/>
        </w:rPr>
        <w:t>Beneficiază de reducere de 50% la tariful practicat pentru abonamente, pensionarii care primesc pensii de asigurări sociale de stat, pensii militare, pensii de agricultor, etc., a căror valoare cumulată cu alte indeminzaţii sau drepturi băneşti acordate în baza unor acte normative speciale, nu depăşesc nivelul unui salariu minim brut pe economie, existent la data eliberării abonamentelor.</w:t>
      </w:r>
    </w:p>
    <w:p w:rsidR="00DB2346" w:rsidRPr="00982665" w:rsidRDefault="00DB2346" w:rsidP="00982665">
      <w:pPr>
        <w:autoSpaceDE w:val="0"/>
        <w:autoSpaceDN w:val="0"/>
        <w:adjustRightInd w:val="0"/>
        <w:ind w:left="720"/>
        <w:jc w:val="both"/>
        <w:rPr>
          <w:color w:val="000000"/>
          <w:lang w:eastAsia="en-US"/>
        </w:rPr>
      </w:pPr>
    </w:p>
    <w:p w:rsidR="00DB2346" w:rsidRPr="00982665" w:rsidRDefault="00DB2346" w:rsidP="00982665">
      <w:pPr>
        <w:autoSpaceDE w:val="0"/>
        <w:autoSpaceDN w:val="0"/>
        <w:adjustRightInd w:val="0"/>
        <w:ind w:left="720"/>
        <w:jc w:val="both"/>
        <w:rPr>
          <w:color w:val="000000"/>
          <w:lang w:eastAsia="en-US"/>
        </w:rPr>
      </w:pPr>
      <w:r w:rsidRPr="00982665">
        <w:rPr>
          <w:b/>
          <w:color w:val="000000"/>
          <w:lang w:eastAsia="en-US"/>
        </w:rPr>
        <w:t xml:space="preserve">Art.39 </w:t>
      </w:r>
      <w:r w:rsidRPr="00982665">
        <w:rPr>
          <w:color w:val="000000"/>
          <w:lang w:eastAsia="en-US"/>
        </w:rPr>
        <w:t>Este interzisa ocuparea locurilor de stationare din zona de aplicare a sistemului de taxare cu diverse obiecte sau inscriptii.</w:t>
      </w:r>
    </w:p>
    <w:p w:rsidR="00DB2346" w:rsidRPr="00982665" w:rsidRDefault="00DB2346" w:rsidP="00982665">
      <w:pPr>
        <w:autoSpaceDE w:val="0"/>
        <w:autoSpaceDN w:val="0"/>
        <w:adjustRightInd w:val="0"/>
        <w:ind w:left="720"/>
        <w:jc w:val="both"/>
        <w:rPr>
          <w:b/>
          <w:color w:val="000000"/>
          <w:lang w:eastAsia="en-US"/>
        </w:rPr>
      </w:pPr>
    </w:p>
    <w:p w:rsidR="00DB2346" w:rsidRPr="00982665" w:rsidRDefault="00DB2346" w:rsidP="00982665">
      <w:pPr>
        <w:autoSpaceDE w:val="0"/>
        <w:autoSpaceDN w:val="0"/>
        <w:adjustRightInd w:val="0"/>
        <w:ind w:left="720"/>
        <w:jc w:val="both"/>
        <w:rPr>
          <w:color w:val="000000"/>
          <w:lang w:eastAsia="en-US"/>
        </w:rPr>
      </w:pPr>
      <w:r w:rsidRPr="00982665">
        <w:rPr>
          <w:b/>
          <w:color w:val="000000"/>
          <w:lang w:eastAsia="en-US"/>
        </w:rPr>
        <w:t xml:space="preserve">Art.40 </w:t>
      </w:r>
      <w:r w:rsidRPr="00982665">
        <w:rPr>
          <w:color w:val="000000"/>
          <w:lang w:eastAsia="en-US"/>
        </w:rPr>
        <w:t>Operatorul sistemului de taxare este obligat sa anunte Poliţia Locală Timişoara privind autovehiculele abandonate în perimetrul sau de activitate.</w:t>
      </w:r>
    </w:p>
    <w:p w:rsidR="00DB2346" w:rsidRPr="00982665" w:rsidRDefault="00DB2346" w:rsidP="00982665">
      <w:pPr>
        <w:autoSpaceDE w:val="0"/>
        <w:autoSpaceDN w:val="0"/>
        <w:adjustRightInd w:val="0"/>
        <w:ind w:left="720"/>
        <w:jc w:val="both"/>
        <w:rPr>
          <w:b/>
          <w:color w:val="000000"/>
          <w:lang w:eastAsia="en-US"/>
        </w:rPr>
      </w:pPr>
    </w:p>
    <w:p w:rsidR="00DB2346" w:rsidRPr="00982665" w:rsidRDefault="00DB2346" w:rsidP="00982665">
      <w:pPr>
        <w:autoSpaceDE w:val="0"/>
        <w:autoSpaceDN w:val="0"/>
        <w:adjustRightInd w:val="0"/>
        <w:ind w:left="720"/>
        <w:jc w:val="both"/>
        <w:rPr>
          <w:color w:val="000000"/>
          <w:lang w:eastAsia="en-US"/>
        </w:rPr>
      </w:pPr>
      <w:r w:rsidRPr="00982665">
        <w:rPr>
          <w:b/>
          <w:color w:val="000000"/>
          <w:lang w:eastAsia="en-US"/>
        </w:rPr>
        <w:t xml:space="preserve">Art.41 </w:t>
      </w:r>
      <w:r w:rsidRPr="00982665">
        <w:rPr>
          <w:color w:val="000000"/>
          <w:lang w:eastAsia="en-US"/>
        </w:rPr>
        <w:t>Prevederile prezentului regulament se aplica si autovehiculelor destinate aprovizionarii, transportului de marfuri, cu conditia obtinerii avizului de libera trecere în zonele cu restrictie de tonaj eliberat de Primaria Municipiului Timisoara.</w:t>
      </w:r>
    </w:p>
    <w:p w:rsidR="00DB2346" w:rsidRPr="00982665" w:rsidRDefault="00DB2346" w:rsidP="00982665">
      <w:pPr>
        <w:autoSpaceDE w:val="0"/>
        <w:autoSpaceDN w:val="0"/>
        <w:adjustRightInd w:val="0"/>
        <w:ind w:left="720"/>
        <w:jc w:val="both"/>
        <w:rPr>
          <w:b/>
          <w:color w:val="000000"/>
          <w:lang w:eastAsia="en-US"/>
        </w:rPr>
      </w:pPr>
    </w:p>
    <w:p w:rsidR="00DB2346" w:rsidRPr="00982665" w:rsidRDefault="00DB2346" w:rsidP="00982665">
      <w:pPr>
        <w:ind w:left="720"/>
        <w:jc w:val="both"/>
        <w:rPr>
          <w:color w:val="000000"/>
        </w:rPr>
      </w:pPr>
      <w:r w:rsidRPr="00982665">
        <w:rPr>
          <w:b/>
          <w:color w:val="000000"/>
        </w:rPr>
        <w:t xml:space="preserve">Art. 42 </w:t>
      </w:r>
      <w:r w:rsidRPr="00982665">
        <w:rPr>
          <w:color w:val="000000"/>
        </w:rPr>
        <w:t>Prezentul regulament se completează cu prevederile Legii 448/2006 privind protecţia şi promovarea drepturilor persoanelor cu handicap, republicată, cu modificările si completările ulterioare.</w:t>
      </w:r>
    </w:p>
    <w:p w:rsidR="00DB2346" w:rsidRPr="00982665" w:rsidRDefault="00DB2346" w:rsidP="00BA0056">
      <w:pPr>
        <w:autoSpaceDE w:val="0"/>
        <w:autoSpaceDN w:val="0"/>
        <w:adjustRightInd w:val="0"/>
        <w:jc w:val="both"/>
        <w:rPr>
          <w:b/>
          <w:color w:val="000000"/>
          <w:lang w:eastAsia="en-US"/>
        </w:rPr>
      </w:pPr>
    </w:p>
    <w:p w:rsidR="00DB2346" w:rsidRDefault="00DB2346">
      <w:pPr>
        <w:jc w:val="both"/>
        <w:rPr>
          <w:color w:val="000000"/>
        </w:rPr>
      </w:pPr>
    </w:p>
    <w:p w:rsidR="00DB2346" w:rsidRDefault="00DB2346">
      <w:pPr>
        <w:jc w:val="both"/>
        <w:rPr>
          <w:color w:val="000000"/>
        </w:rPr>
      </w:pPr>
    </w:p>
    <w:p w:rsidR="00DB2346" w:rsidRDefault="00DB2346">
      <w:pPr>
        <w:jc w:val="both"/>
        <w:rPr>
          <w:color w:val="000000"/>
        </w:rPr>
      </w:pPr>
      <w:r>
        <w:rPr>
          <w:color w:val="000000"/>
        </w:rPr>
        <w:tab/>
      </w:r>
      <w:r>
        <w:rPr>
          <w:color w:val="000000"/>
        </w:rPr>
        <w:tab/>
      </w:r>
      <w:r>
        <w:rPr>
          <w:color w:val="000000"/>
        </w:rPr>
        <w:tab/>
      </w:r>
      <w:r>
        <w:rPr>
          <w:color w:val="000000"/>
        </w:rPr>
        <w:tab/>
      </w:r>
      <w:r>
        <w:rPr>
          <w:color w:val="000000"/>
        </w:rPr>
        <w:tab/>
      </w:r>
      <w:r>
        <w:rPr>
          <w:color w:val="000000"/>
        </w:rPr>
        <w:tab/>
        <w:t>VICEPRIMAR</w:t>
      </w:r>
    </w:p>
    <w:p w:rsidR="00DB2346" w:rsidRDefault="00DB2346">
      <w:pPr>
        <w:jc w:val="both"/>
        <w:rPr>
          <w:color w:val="000000"/>
        </w:rPr>
      </w:pPr>
      <w:r>
        <w:rPr>
          <w:color w:val="000000"/>
        </w:rPr>
        <w:tab/>
      </w:r>
      <w:r>
        <w:rPr>
          <w:color w:val="000000"/>
        </w:rPr>
        <w:tab/>
      </w:r>
      <w:r>
        <w:rPr>
          <w:color w:val="000000"/>
        </w:rPr>
        <w:tab/>
      </w:r>
      <w:r>
        <w:rPr>
          <w:color w:val="000000"/>
        </w:rPr>
        <w:tab/>
      </w:r>
      <w:r>
        <w:rPr>
          <w:color w:val="000000"/>
        </w:rPr>
        <w:tab/>
      </w:r>
      <w:r>
        <w:rPr>
          <w:color w:val="000000"/>
        </w:rPr>
        <w:tab/>
        <w:t>Dan Diaconu</w:t>
      </w:r>
    </w:p>
    <w:p w:rsidR="00DB2346" w:rsidRDefault="00DB2346">
      <w:pPr>
        <w:jc w:val="both"/>
        <w:rPr>
          <w:color w:val="000000"/>
        </w:rPr>
      </w:pPr>
    </w:p>
    <w:p w:rsidR="00DB2346" w:rsidRDefault="00DB2346">
      <w:pPr>
        <w:jc w:val="both"/>
        <w:rPr>
          <w:color w:val="000000"/>
        </w:rPr>
      </w:pPr>
      <w:r>
        <w:rPr>
          <w:color w:val="000000"/>
        </w:rPr>
        <w:tab/>
        <w:t>DIRECTOR DT</w:t>
      </w:r>
      <w:r>
        <w:rPr>
          <w:color w:val="000000"/>
        </w:rPr>
        <w:tab/>
      </w:r>
      <w:r>
        <w:rPr>
          <w:color w:val="000000"/>
        </w:rPr>
        <w:tab/>
      </w:r>
      <w:r>
        <w:rPr>
          <w:color w:val="000000"/>
        </w:rPr>
        <w:tab/>
      </w:r>
      <w:r>
        <w:rPr>
          <w:color w:val="000000"/>
        </w:rPr>
        <w:tab/>
      </w:r>
      <w:r>
        <w:rPr>
          <w:color w:val="000000"/>
        </w:rPr>
        <w:tab/>
      </w:r>
      <w:r>
        <w:rPr>
          <w:color w:val="000000"/>
        </w:rPr>
        <w:tab/>
      </w:r>
      <w:r>
        <w:rPr>
          <w:color w:val="000000"/>
        </w:rPr>
        <w:tab/>
        <w:t>SEF SERVICIU TSC</w:t>
      </w:r>
    </w:p>
    <w:p w:rsidR="00DB2346" w:rsidRPr="00982665" w:rsidRDefault="00DB2346">
      <w:pPr>
        <w:jc w:val="both"/>
        <w:rPr>
          <w:color w:val="000000"/>
        </w:rPr>
      </w:pPr>
      <w:r>
        <w:rPr>
          <w:color w:val="000000"/>
        </w:rPr>
        <w:tab/>
        <w:t>Culita Chis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Adrian Colojoara</w:t>
      </w:r>
    </w:p>
    <w:sectPr w:rsidR="00DB2346" w:rsidRPr="00982665" w:rsidSect="00BD1AF4">
      <w:footerReference w:type="even" r:id="rId9"/>
      <w:footerReference w:type="default" r:id="rId10"/>
      <w:pgSz w:w="11906" w:h="16838"/>
      <w:pgMar w:top="1440" w:right="1080" w:bottom="1440" w:left="1080" w:header="1077"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346" w:rsidRDefault="00DB2346">
      <w:r>
        <w:separator/>
      </w:r>
    </w:p>
  </w:endnote>
  <w:endnote w:type="continuationSeparator" w:id="0">
    <w:p w:rsidR="00DB2346" w:rsidRDefault="00DB23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braska-Rom">
    <w:panose1 w:val="00000000000000000000"/>
    <w:charset w:val="00"/>
    <w:family w:val="auto"/>
    <w:notTrueType/>
    <w:pitch w:val="variable"/>
    <w:sig w:usb0="00000003" w:usb1="00000000" w:usb2="00000000" w:usb3="00000000" w:csb0="00000001" w:csb1="00000000"/>
  </w:font>
  <w:font w:name="TimesNewRoman CE">
    <w:altName w:val="Times New Roman"/>
    <w:panose1 w:val="00000000000000000000"/>
    <w:charset w:val="EE"/>
    <w:family w:val="roman"/>
    <w:notTrueType/>
    <w:pitch w:val="default"/>
    <w:sig w:usb0="00000005" w:usb1="00000000" w:usb2="00000000" w:usb3="00000000" w:csb0="00000002"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346" w:rsidRDefault="00DB23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2346" w:rsidRDefault="00DB234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346" w:rsidRDefault="00DB23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DB2346" w:rsidRDefault="00DB23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346" w:rsidRDefault="00DB2346">
      <w:r>
        <w:separator/>
      </w:r>
    </w:p>
  </w:footnote>
  <w:footnote w:type="continuationSeparator" w:id="0">
    <w:p w:rsidR="00DB2346" w:rsidRDefault="00DB23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65DF3"/>
    <w:multiLevelType w:val="hybridMultilevel"/>
    <w:tmpl w:val="B928B194"/>
    <w:lvl w:ilvl="0" w:tplc="CA00E084">
      <w:start w:val="1"/>
      <w:numFmt w:val="lowerLetter"/>
      <w:lvlText w:val="%1)"/>
      <w:lvlJc w:val="left"/>
      <w:pPr>
        <w:ind w:left="1710" w:hanging="99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1350CC8"/>
    <w:multiLevelType w:val="hybridMultilevel"/>
    <w:tmpl w:val="EB1C3936"/>
    <w:lvl w:ilvl="0" w:tplc="A90CD0E4">
      <w:start w:val="1"/>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560"/>
        </w:tabs>
        <w:ind w:left="1560" w:hanging="360"/>
      </w:pPr>
      <w:rPr>
        <w:rFonts w:cs="Times New Roman"/>
      </w:rPr>
    </w:lvl>
    <w:lvl w:ilvl="2" w:tplc="0409001B" w:tentative="1">
      <w:start w:val="1"/>
      <w:numFmt w:val="lowerRoman"/>
      <w:lvlText w:val="%3."/>
      <w:lvlJc w:val="right"/>
      <w:pPr>
        <w:tabs>
          <w:tab w:val="num" w:pos="2280"/>
        </w:tabs>
        <w:ind w:left="2280" w:hanging="180"/>
      </w:pPr>
      <w:rPr>
        <w:rFonts w:cs="Times New Roman"/>
      </w:rPr>
    </w:lvl>
    <w:lvl w:ilvl="3" w:tplc="0409000F" w:tentative="1">
      <w:start w:val="1"/>
      <w:numFmt w:val="decimal"/>
      <w:lvlText w:val="%4."/>
      <w:lvlJc w:val="left"/>
      <w:pPr>
        <w:tabs>
          <w:tab w:val="num" w:pos="3000"/>
        </w:tabs>
        <w:ind w:left="3000" w:hanging="360"/>
      </w:pPr>
      <w:rPr>
        <w:rFonts w:cs="Times New Roman"/>
      </w:rPr>
    </w:lvl>
    <w:lvl w:ilvl="4" w:tplc="04090019" w:tentative="1">
      <w:start w:val="1"/>
      <w:numFmt w:val="lowerLetter"/>
      <w:lvlText w:val="%5."/>
      <w:lvlJc w:val="left"/>
      <w:pPr>
        <w:tabs>
          <w:tab w:val="num" w:pos="3720"/>
        </w:tabs>
        <w:ind w:left="3720" w:hanging="360"/>
      </w:pPr>
      <w:rPr>
        <w:rFonts w:cs="Times New Roman"/>
      </w:rPr>
    </w:lvl>
    <w:lvl w:ilvl="5" w:tplc="0409001B" w:tentative="1">
      <w:start w:val="1"/>
      <w:numFmt w:val="lowerRoman"/>
      <w:lvlText w:val="%6."/>
      <w:lvlJc w:val="right"/>
      <w:pPr>
        <w:tabs>
          <w:tab w:val="num" w:pos="4440"/>
        </w:tabs>
        <w:ind w:left="4440" w:hanging="180"/>
      </w:pPr>
      <w:rPr>
        <w:rFonts w:cs="Times New Roman"/>
      </w:rPr>
    </w:lvl>
    <w:lvl w:ilvl="6" w:tplc="0409000F" w:tentative="1">
      <w:start w:val="1"/>
      <w:numFmt w:val="decimal"/>
      <w:lvlText w:val="%7."/>
      <w:lvlJc w:val="left"/>
      <w:pPr>
        <w:tabs>
          <w:tab w:val="num" w:pos="5160"/>
        </w:tabs>
        <w:ind w:left="5160" w:hanging="360"/>
      </w:pPr>
      <w:rPr>
        <w:rFonts w:cs="Times New Roman"/>
      </w:rPr>
    </w:lvl>
    <w:lvl w:ilvl="7" w:tplc="04090019" w:tentative="1">
      <w:start w:val="1"/>
      <w:numFmt w:val="lowerLetter"/>
      <w:lvlText w:val="%8."/>
      <w:lvlJc w:val="left"/>
      <w:pPr>
        <w:tabs>
          <w:tab w:val="num" w:pos="5880"/>
        </w:tabs>
        <w:ind w:left="5880" w:hanging="360"/>
      </w:pPr>
      <w:rPr>
        <w:rFonts w:cs="Times New Roman"/>
      </w:rPr>
    </w:lvl>
    <w:lvl w:ilvl="8" w:tplc="0409001B" w:tentative="1">
      <w:start w:val="1"/>
      <w:numFmt w:val="lowerRoman"/>
      <w:lvlText w:val="%9."/>
      <w:lvlJc w:val="right"/>
      <w:pPr>
        <w:tabs>
          <w:tab w:val="num" w:pos="6600"/>
        </w:tabs>
        <w:ind w:left="6600" w:hanging="180"/>
      </w:pPr>
      <w:rPr>
        <w:rFonts w:cs="Times New Roman"/>
      </w:rPr>
    </w:lvl>
  </w:abstractNum>
  <w:abstractNum w:abstractNumId="2">
    <w:nsid w:val="1A5A1F5F"/>
    <w:multiLevelType w:val="singleLevel"/>
    <w:tmpl w:val="49EA251A"/>
    <w:lvl w:ilvl="0">
      <w:start w:val="1"/>
      <w:numFmt w:val="lowerLetter"/>
      <w:lvlText w:val="%1)"/>
      <w:lvlJc w:val="left"/>
      <w:pPr>
        <w:tabs>
          <w:tab w:val="num" w:pos="420"/>
        </w:tabs>
        <w:ind w:left="420" w:hanging="360"/>
      </w:pPr>
      <w:rPr>
        <w:rFonts w:cs="Times New Roman" w:hint="default"/>
      </w:rPr>
    </w:lvl>
  </w:abstractNum>
  <w:abstractNum w:abstractNumId="3">
    <w:nsid w:val="1B943202"/>
    <w:multiLevelType w:val="singleLevel"/>
    <w:tmpl w:val="87C29B50"/>
    <w:lvl w:ilvl="0">
      <w:start w:val="1"/>
      <w:numFmt w:val="lowerLetter"/>
      <w:lvlText w:val="%1."/>
      <w:lvlJc w:val="left"/>
      <w:pPr>
        <w:tabs>
          <w:tab w:val="num" w:pos="1069"/>
        </w:tabs>
        <w:ind w:left="1069" w:hanging="360"/>
      </w:pPr>
      <w:rPr>
        <w:rFonts w:cs="Times New Roman" w:hint="default"/>
      </w:rPr>
    </w:lvl>
  </w:abstractNum>
  <w:abstractNum w:abstractNumId="4">
    <w:nsid w:val="1E670150"/>
    <w:multiLevelType w:val="singleLevel"/>
    <w:tmpl w:val="2C94ACD6"/>
    <w:lvl w:ilvl="0">
      <w:start w:val="1"/>
      <w:numFmt w:val="bullet"/>
      <w:lvlText w:val="-"/>
      <w:lvlJc w:val="left"/>
      <w:pPr>
        <w:tabs>
          <w:tab w:val="num" w:pos="1080"/>
        </w:tabs>
        <w:ind w:left="1080" w:hanging="360"/>
      </w:pPr>
      <w:rPr>
        <w:rFonts w:ascii="Times New Roman" w:hAnsi="Times New Roman" w:hint="default"/>
      </w:rPr>
    </w:lvl>
  </w:abstractNum>
  <w:abstractNum w:abstractNumId="5">
    <w:nsid w:val="37DD5BA3"/>
    <w:multiLevelType w:val="hybridMultilevel"/>
    <w:tmpl w:val="43FC9EB6"/>
    <w:lvl w:ilvl="0" w:tplc="04090017">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37E05765"/>
    <w:multiLevelType w:val="hybridMultilevel"/>
    <w:tmpl w:val="4DF894FC"/>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84978C7"/>
    <w:multiLevelType w:val="hybridMultilevel"/>
    <w:tmpl w:val="AA2E59D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AAD3AFF"/>
    <w:multiLevelType w:val="hybridMultilevel"/>
    <w:tmpl w:val="DE5E7664"/>
    <w:lvl w:ilvl="0" w:tplc="FD1842E0">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3ECE31E4"/>
    <w:multiLevelType w:val="hybridMultilevel"/>
    <w:tmpl w:val="282CA94E"/>
    <w:lvl w:ilvl="0" w:tplc="AD4A8E46">
      <w:start w:val="1"/>
      <w:numFmt w:val="lowerLetter"/>
      <w:lvlText w:val="%1)"/>
      <w:lvlJc w:val="left"/>
      <w:pPr>
        <w:tabs>
          <w:tab w:val="num" w:pos="615"/>
        </w:tabs>
        <w:ind w:left="615" w:hanging="375"/>
      </w:pPr>
      <w:rPr>
        <w:rFonts w:cs="Times New Roman" w:hint="default"/>
        <w:b/>
      </w:rPr>
    </w:lvl>
    <w:lvl w:ilvl="1" w:tplc="04180019" w:tentative="1">
      <w:start w:val="1"/>
      <w:numFmt w:val="lowerLetter"/>
      <w:lvlText w:val="%2."/>
      <w:lvlJc w:val="left"/>
      <w:pPr>
        <w:tabs>
          <w:tab w:val="num" w:pos="1320"/>
        </w:tabs>
        <w:ind w:left="1320" w:hanging="360"/>
      </w:pPr>
      <w:rPr>
        <w:rFonts w:cs="Times New Roman"/>
      </w:rPr>
    </w:lvl>
    <w:lvl w:ilvl="2" w:tplc="0418001B" w:tentative="1">
      <w:start w:val="1"/>
      <w:numFmt w:val="lowerRoman"/>
      <w:lvlText w:val="%3."/>
      <w:lvlJc w:val="right"/>
      <w:pPr>
        <w:tabs>
          <w:tab w:val="num" w:pos="2040"/>
        </w:tabs>
        <w:ind w:left="2040" w:hanging="180"/>
      </w:pPr>
      <w:rPr>
        <w:rFonts w:cs="Times New Roman"/>
      </w:rPr>
    </w:lvl>
    <w:lvl w:ilvl="3" w:tplc="0418000F" w:tentative="1">
      <w:start w:val="1"/>
      <w:numFmt w:val="decimal"/>
      <w:lvlText w:val="%4."/>
      <w:lvlJc w:val="left"/>
      <w:pPr>
        <w:tabs>
          <w:tab w:val="num" w:pos="2760"/>
        </w:tabs>
        <w:ind w:left="2760" w:hanging="360"/>
      </w:pPr>
      <w:rPr>
        <w:rFonts w:cs="Times New Roman"/>
      </w:rPr>
    </w:lvl>
    <w:lvl w:ilvl="4" w:tplc="04180019" w:tentative="1">
      <w:start w:val="1"/>
      <w:numFmt w:val="lowerLetter"/>
      <w:lvlText w:val="%5."/>
      <w:lvlJc w:val="left"/>
      <w:pPr>
        <w:tabs>
          <w:tab w:val="num" w:pos="3480"/>
        </w:tabs>
        <w:ind w:left="3480" w:hanging="360"/>
      </w:pPr>
      <w:rPr>
        <w:rFonts w:cs="Times New Roman"/>
      </w:rPr>
    </w:lvl>
    <w:lvl w:ilvl="5" w:tplc="0418001B" w:tentative="1">
      <w:start w:val="1"/>
      <w:numFmt w:val="lowerRoman"/>
      <w:lvlText w:val="%6."/>
      <w:lvlJc w:val="right"/>
      <w:pPr>
        <w:tabs>
          <w:tab w:val="num" w:pos="4200"/>
        </w:tabs>
        <w:ind w:left="4200" w:hanging="180"/>
      </w:pPr>
      <w:rPr>
        <w:rFonts w:cs="Times New Roman"/>
      </w:rPr>
    </w:lvl>
    <w:lvl w:ilvl="6" w:tplc="0418000F" w:tentative="1">
      <w:start w:val="1"/>
      <w:numFmt w:val="decimal"/>
      <w:lvlText w:val="%7."/>
      <w:lvlJc w:val="left"/>
      <w:pPr>
        <w:tabs>
          <w:tab w:val="num" w:pos="4920"/>
        </w:tabs>
        <w:ind w:left="4920" w:hanging="360"/>
      </w:pPr>
      <w:rPr>
        <w:rFonts w:cs="Times New Roman"/>
      </w:rPr>
    </w:lvl>
    <w:lvl w:ilvl="7" w:tplc="04180019" w:tentative="1">
      <w:start w:val="1"/>
      <w:numFmt w:val="lowerLetter"/>
      <w:lvlText w:val="%8."/>
      <w:lvlJc w:val="left"/>
      <w:pPr>
        <w:tabs>
          <w:tab w:val="num" w:pos="5640"/>
        </w:tabs>
        <w:ind w:left="5640" w:hanging="360"/>
      </w:pPr>
      <w:rPr>
        <w:rFonts w:cs="Times New Roman"/>
      </w:rPr>
    </w:lvl>
    <w:lvl w:ilvl="8" w:tplc="0418001B" w:tentative="1">
      <w:start w:val="1"/>
      <w:numFmt w:val="lowerRoman"/>
      <w:lvlText w:val="%9."/>
      <w:lvlJc w:val="right"/>
      <w:pPr>
        <w:tabs>
          <w:tab w:val="num" w:pos="6360"/>
        </w:tabs>
        <w:ind w:left="6360" w:hanging="180"/>
      </w:pPr>
      <w:rPr>
        <w:rFonts w:cs="Times New Roman"/>
      </w:rPr>
    </w:lvl>
  </w:abstractNum>
  <w:abstractNum w:abstractNumId="10">
    <w:nsid w:val="40437FCE"/>
    <w:multiLevelType w:val="hybridMultilevel"/>
    <w:tmpl w:val="8B8AAA18"/>
    <w:lvl w:ilvl="0" w:tplc="04090017">
      <w:start w:val="1"/>
      <w:numFmt w:val="lowerLetter"/>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3D33EFF"/>
    <w:multiLevelType w:val="singleLevel"/>
    <w:tmpl w:val="FA4251EC"/>
    <w:lvl w:ilvl="0">
      <w:start w:val="1"/>
      <w:numFmt w:val="decimal"/>
      <w:lvlText w:val="%1."/>
      <w:lvlJc w:val="left"/>
      <w:pPr>
        <w:tabs>
          <w:tab w:val="num" w:pos="1080"/>
        </w:tabs>
        <w:ind w:left="1080" w:hanging="360"/>
      </w:pPr>
      <w:rPr>
        <w:rFonts w:cs="Times New Roman" w:hint="default"/>
      </w:rPr>
    </w:lvl>
  </w:abstractNum>
  <w:abstractNum w:abstractNumId="12">
    <w:nsid w:val="5DA4374B"/>
    <w:multiLevelType w:val="hybridMultilevel"/>
    <w:tmpl w:val="DCB6BE6C"/>
    <w:lvl w:ilvl="0" w:tplc="2FEE34BC">
      <w:start w:val="5"/>
      <w:numFmt w:val="bullet"/>
      <w:lvlText w:val="-"/>
      <w:lvlJc w:val="left"/>
      <w:pPr>
        <w:ind w:left="1800" w:hanging="360"/>
      </w:pPr>
      <w:rPr>
        <w:rFont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639F1790"/>
    <w:multiLevelType w:val="singleLevel"/>
    <w:tmpl w:val="2FEE34BC"/>
    <w:lvl w:ilvl="0">
      <w:start w:val="5"/>
      <w:numFmt w:val="bullet"/>
      <w:lvlText w:val="-"/>
      <w:lvlJc w:val="left"/>
      <w:pPr>
        <w:tabs>
          <w:tab w:val="num" w:pos="600"/>
        </w:tabs>
        <w:ind w:left="600" w:hanging="360"/>
      </w:pPr>
      <w:rPr>
        <w:rFonts w:hint="default"/>
      </w:rPr>
    </w:lvl>
  </w:abstractNum>
  <w:abstractNum w:abstractNumId="14">
    <w:nsid w:val="7D2002D7"/>
    <w:multiLevelType w:val="singleLevel"/>
    <w:tmpl w:val="2E20C788"/>
    <w:lvl w:ilvl="0">
      <w:start w:val="2"/>
      <w:numFmt w:val="decimal"/>
      <w:lvlText w:val="(%1)"/>
      <w:lvlJc w:val="left"/>
      <w:pPr>
        <w:tabs>
          <w:tab w:val="num" w:pos="600"/>
        </w:tabs>
        <w:ind w:left="600" w:hanging="360"/>
      </w:pPr>
      <w:rPr>
        <w:rFonts w:cs="Times New Roman" w:hint="default"/>
        <w:b w:val="0"/>
      </w:rPr>
    </w:lvl>
  </w:abstractNum>
  <w:num w:numId="1">
    <w:abstractNumId w:val="11"/>
  </w:num>
  <w:num w:numId="2">
    <w:abstractNumId w:val="4"/>
  </w:num>
  <w:num w:numId="3">
    <w:abstractNumId w:val="3"/>
  </w:num>
  <w:num w:numId="4">
    <w:abstractNumId w:val="13"/>
  </w:num>
  <w:num w:numId="5">
    <w:abstractNumId w:val="2"/>
  </w:num>
  <w:num w:numId="6">
    <w:abstractNumId w:val="1"/>
  </w:num>
  <w:num w:numId="7">
    <w:abstractNumId w:val="9"/>
  </w:num>
  <w:num w:numId="8">
    <w:abstractNumId w:val="14"/>
  </w:num>
  <w:num w:numId="9">
    <w:abstractNumId w:val="7"/>
  </w:num>
  <w:num w:numId="10">
    <w:abstractNumId w:val="5"/>
  </w:num>
  <w:num w:numId="11">
    <w:abstractNumId w:val="0"/>
  </w:num>
  <w:num w:numId="12">
    <w:abstractNumId w:val="10"/>
  </w:num>
  <w:num w:numId="13">
    <w:abstractNumId w:val="6"/>
  </w:num>
  <w:num w:numId="14">
    <w:abstractNumId w:val="8"/>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53C8"/>
    <w:rsid w:val="00002DF5"/>
    <w:rsid w:val="0000492F"/>
    <w:rsid w:val="00014EB6"/>
    <w:rsid w:val="000217F7"/>
    <w:rsid w:val="00026302"/>
    <w:rsid w:val="00031ACF"/>
    <w:rsid w:val="00034A8D"/>
    <w:rsid w:val="00036BE7"/>
    <w:rsid w:val="00037940"/>
    <w:rsid w:val="00050171"/>
    <w:rsid w:val="00052C82"/>
    <w:rsid w:val="00081495"/>
    <w:rsid w:val="00087CAC"/>
    <w:rsid w:val="000A26EB"/>
    <w:rsid w:val="000A6C1A"/>
    <w:rsid w:val="000B43AD"/>
    <w:rsid w:val="000B4C0B"/>
    <w:rsid w:val="000B7E96"/>
    <w:rsid w:val="000C49E2"/>
    <w:rsid w:val="000C7D2F"/>
    <w:rsid w:val="000D0B11"/>
    <w:rsid w:val="000D314B"/>
    <w:rsid w:val="000D638C"/>
    <w:rsid w:val="000F6115"/>
    <w:rsid w:val="0010757A"/>
    <w:rsid w:val="001107B1"/>
    <w:rsid w:val="001151C7"/>
    <w:rsid w:val="0012013C"/>
    <w:rsid w:val="00123655"/>
    <w:rsid w:val="001271D3"/>
    <w:rsid w:val="00142B00"/>
    <w:rsid w:val="001475C3"/>
    <w:rsid w:val="00151CBE"/>
    <w:rsid w:val="00161E7D"/>
    <w:rsid w:val="00166AE3"/>
    <w:rsid w:val="001916B1"/>
    <w:rsid w:val="001963F3"/>
    <w:rsid w:val="001C25CC"/>
    <w:rsid w:val="001D1E25"/>
    <w:rsid w:val="001D2D02"/>
    <w:rsid w:val="001E59EF"/>
    <w:rsid w:val="00207C0B"/>
    <w:rsid w:val="00210669"/>
    <w:rsid w:val="00215E0D"/>
    <w:rsid w:val="00222BBE"/>
    <w:rsid w:val="002348BE"/>
    <w:rsid w:val="00263509"/>
    <w:rsid w:val="00290C50"/>
    <w:rsid w:val="0029422A"/>
    <w:rsid w:val="002945B6"/>
    <w:rsid w:val="00295F25"/>
    <w:rsid w:val="002B1C1F"/>
    <w:rsid w:val="002B4838"/>
    <w:rsid w:val="002C4399"/>
    <w:rsid w:val="002D3AE4"/>
    <w:rsid w:val="002D4490"/>
    <w:rsid w:val="002D7FCB"/>
    <w:rsid w:val="002E0C0C"/>
    <w:rsid w:val="002F00DC"/>
    <w:rsid w:val="002F246E"/>
    <w:rsid w:val="002F2582"/>
    <w:rsid w:val="00316F3C"/>
    <w:rsid w:val="003453C8"/>
    <w:rsid w:val="00350114"/>
    <w:rsid w:val="003523FC"/>
    <w:rsid w:val="0035392F"/>
    <w:rsid w:val="00367FFB"/>
    <w:rsid w:val="003769E2"/>
    <w:rsid w:val="00380862"/>
    <w:rsid w:val="0039041F"/>
    <w:rsid w:val="00390D12"/>
    <w:rsid w:val="003C0CD6"/>
    <w:rsid w:val="003C542B"/>
    <w:rsid w:val="003E498F"/>
    <w:rsid w:val="003F5ED9"/>
    <w:rsid w:val="004000EF"/>
    <w:rsid w:val="00401360"/>
    <w:rsid w:val="004033F8"/>
    <w:rsid w:val="00421BA9"/>
    <w:rsid w:val="00424BB3"/>
    <w:rsid w:val="00426746"/>
    <w:rsid w:val="00426A2A"/>
    <w:rsid w:val="004512FA"/>
    <w:rsid w:val="00453D64"/>
    <w:rsid w:val="004559CC"/>
    <w:rsid w:val="00461335"/>
    <w:rsid w:val="00463327"/>
    <w:rsid w:val="00472BB2"/>
    <w:rsid w:val="0047686E"/>
    <w:rsid w:val="00483900"/>
    <w:rsid w:val="004929C6"/>
    <w:rsid w:val="004967BC"/>
    <w:rsid w:val="00497446"/>
    <w:rsid w:val="004A5913"/>
    <w:rsid w:val="004C4F94"/>
    <w:rsid w:val="004C6498"/>
    <w:rsid w:val="004C7412"/>
    <w:rsid w:val="004D4B1B"/>
    <w:rsid w:val="004E7909"/>
    <w:rsid w:val="004F2869"/>
    <w:rsid w:val="005049EA"/>
    <w:rsid w:val="00517A1A"/>
    <w:rsid w:val="005258C2"/>
    <w:rsid w:val="00527E2B"/>
    <w:rsid w:val="00535A4B"/>
    <w:rsid w:val="00546374"/>
    <w:rsid w:val="00546E7C"/>
    <w:rsid w:val="005610E2"/>
    <w:rsid w:val="00565ABC"/>
    <w:rsid w:val="00567395"/>
    <w:rsid w:val="005838CD"/>
    <w:rsid w:val="005A54C7"/>
    <w:rsid w:val="005A560B"/>
    <w:rsid w:val="005B2391"/>
    <w:rsid w:val="005B720D"/>
    <w:rsid w:val="005C652C"/>
    <w:rsid w:val="005D154D"/>
    <w:rsid w:val="005E00B6"/>
    <w:rsid w:val="005E6000"/>
    <w:rsid w:val="005F5C18"/>
    <w:rsid w:val="00603645"/>
    <w:rsid w:val="00603895"/>
    <w:rsid w:val="00611311"/>
    <w:rsid w:val="00612A76"/>
    <w:rsid w:val="00613CB1"/>
    <w:rsid w:val="00621C8F"/>
    <w:rsid w:val="006330B0"/>
    <w:rsid w:val="00646CEC"/>
    <w:rsid w:val="00664388"/>
    <w:rsid w:val="006705DE"/>
    <w:rsid w:val="006829A9"/>
    <w:rsid w:val="006A2A72"/>
    <w:rsid w:val="006A56DB"/>
    <w:rsid w:val="006A5D7F"/>
    <w:rsid w:val="006A6666"/>
    <w:rsid w:val="006C07ED"/>
    <w:rsid w:val="006C1FF0"/>
    <w:rsid w:val="006C3037"/>
    <w:rsid w:val="006D100B"/>
    <w:rsid w:val="00716242"/>
    <w:rsid w:val="00720E79"/>
    <w:rsid w:val="0072183F"/>
    <w:rsid w:val="00734129"/>
    <w:rsid w:val="00746E22"/>
    <w:rsid w:val="00752E45"/>
    <w:rsid w:val="00754C69"/>
    <w:rsid w:val="007552D9"/>
    <w:rsid w:val="00755C3B"/>
    <w:rsid w:val="00760778"/>
    <w:rsid w:val="00771187"/>
    <w:rsid w:val="00772D52"/>
    <w:rsid w:val="007764A2"/>
    <w:rsid w:val="0079529F"/>
    <w:rsid w:val="007A2E02"/>
    <w:rsid w:val="007B110F"/>
    <w:rsid w:val="007B1BD0"/>
    <w:rsid w:val="007C1150"/>
    <w:rsid w:val="007C6D1A"/>
    <w:rsid w:val="007D00BF"/>
    <w:rsid w:val="007D2A6A"/>
    <w:rsid w:val="007D4729"/>
    <w:rsid w:val="007D4D0F"/>
    <w:rsid w:val="007F3E44"/>
    <w:rsid w:val="00801BBA"/>
    <w:rsid w:val="0081200E"/>
    <w:rsid w:val="00814574"/>
    <w:rsid w:val="008221B3"/>
    <w:rsid w:val="00823F29"/>
    <w:rsid w:val="00837A23"/>
    <w:rsid w:val="008401B8"/>
    <w:rsid w:val="00844788"/>
    <w:rsid w:val="00850697"/>
    <w:rsid w:val="008618E2"/>
    <w:rsid w:val="00873A60"/>
    <w:rsid w:val="00874F4B"/>
    <w:rsid w:val="00877ECB"/>
    <w:rsid w:val="0088481A"/>
    <w:rsid w:val="00885993"/>
    <w:rsid w:val="008921AF"/>
    <w:rsid w:val="008A187D"/>
    <w:rsid w:val="008A6DD0"/>
    <w:rsid w:val="008B1599"/>
    <w:rsid w:val="008D352E"/>
    <w:rsid w:val="008E7E58"/>
    <w:rsid w:val="008F381F"/>
    <w:rsid w:val="00900573"/>
    <w:rsid w:val="00902B75"/>
    <w:rsid w:val="00927309"/>
    <w:rsid w:val="009325E8"/>
    <w:rsid w:val="00934C47"/>
    <w:rsid w:val="009418A8"/>
    <w:rsid w:val="009719E1"/>
    <w:rsid w:val="00982665"/>
    <w:rsid w:val="00992BD7"/>
    <w:rsid w:val="009939EE"/>
    <w:rsid w:val="009B4FAD"/>
    <w:rsid w:val="009C27E1"/>
    <w:rsid w:val="009D1D38"/>
    <w:rsid w:val="009E3BFA"/>
    <w:rsid w:val="009E4FE3"/>
    <w:rsid w:val="00A00593"/>
    <w:rsid w:val="00A2177F"/>
    <w:rsid w:val="00A3386C"/>
    <w:rsid w:val="00A52500"/>
    <w:rsid w:val="00A815EA"/>
    <w:rsid w:val="00AD22E8"/>
    <w:rsid w:val="00AD58A6"/>
    <w:rsid w:val="00AE0E25"/>
    <w:rsid w:val="00B03D13"/>
    <w:rsid w:val="00B05563"/>
    <w:rsid w:val="00B17A41"/>
    <w:rsid w:val="00B23575"/>
    <w:rsid w:val="00B53E50"/>
    <w:rsid w:val="00B753C8"/>
    <w:rsid w:val="00B951D5"/>
    <w:rsid w:val="00BA0056"/>
    <w:rsid w:val="00BC5197"/>
    <w:rsid w:val="00BD1AF4"/>
    <w:rsid w:val="00BD53FE"/>
    <w:rsid w:val="00BE00CC"/>
    <w:rsid w:val="00BE195C"/>
    <w:rsid w:val="00BE7E3D"/>
    <w:rsid w:val="00C02971"/>
    <w:rsid w:val="00C04BD0"/>
    <w:rsid w:val="00C06E7C"/>
    <w:rsid w:val="00C3376B"/>
    <w:rsid w:val="00C52707"/>
    <w:rsid w:val="00C627D6"/>
    <w:rsid w:val="00C87CDB"/>
    <w:rsid w:val="00C96472"/>
    <w:rsid w:val="00CA2357"/>
    <w:rsid w:val="00CC10E6"/>
    <w:rsid w:val="00CC3D46"/>
    <w:rsid w:val="00CD5D49"/>
    <w:rsid w:val="00CE141F"/>
    <w:rsid w:val="00CE73C5"/>
    <w:rsid w:val="00CF1702"/>
    <w:rsid w:val="00CF6CB3"/>
    <w:rsid w:val="00D009C0"/>
    <w:rsid w:val="00D0315A"/>
    <w:rsid w:val="00D053FA"/>
    <w:rsid w:val="00D1156E"/>
    <w:rsid w:val="00D116F2"/>
    <w:rsid w:val="00D15CCA"/>
    <w:rsid w:val="00D15D20"/>
    <w:rsid w:val="00D1706D"/>
    <w:rsid w:val="00D206D3"/>
    <w:rsid w:val="00D2573D"/>
    <w:rsid w:val="00D4290D"/>
    <w:rsid w:val="00D52A6D"/>
    <w:rsid w:val="00D6217D"/>
    <w:rsid w:val="00D72BF1"/>
    <w:rsid w:val="00D72F27"/>
    <w:rsid w:val="00D74ED7"/>
    <w:rsid w:val="00D76125"/>
    <w:rsid w:val="00D77C6A"/>
    <w:rsid w:val="00D91967"/>
    <w:rsid w:val="00DA647B"/>
    <w:rsid w:val="00DB2346"/>
    <w:rsid w:val="00DB4436"/>
    <w:rsid w:val="00DC0124"/>
    <w:rsid w:val="00DC67FA"/>
    <w:rsid w:val="00DE012B"/>
    <w:rsid w:val="00DE1BAB"/>
    <w:rsid w:val="00DE1F85"/>
    <w:rsid w:val="00DE793A"/>
    <w:rsid w:val="00DF3092"/>
    <w:rsid w:val="00DF6634"/>
    <w:rsid w:val="00E003BE"/>
    <w:rsid w:val="00E14871"/>
    <w:rsid w:val="00E2217F"/>
    <w:rsid w:val="00E33955"/>
    <w:rsid w:val="00E44211"/>
    <w:rsid w:val="00E442D3"/>
    <w:rsid w:val="00E53743"/>
    <w:rsid w:val="00E64271"/>
    <w:rsid w:val="00E73503"/>
    <w:rsid w:val="00E753A1"/>
    <w:rsid w:val="00E86383"/>
    <w:rsid w:val="00E914C0"/>
    <w:rsid w:val="00EA3C92"/>
    <w:rsid w:val="00EB0F75"/>
    <w:rsid w:val="00EB25E0"/>
    <w:rsid w:val="00EB270F"/>
    <w:rsid w:val="00EB73F2"/>
    <w:rsid w:val="00ED1AAA"/>
    <w:rsid w:val="00EF0584"/>
    <w:rsid w:val="00EF7690"/>
    <w:rsid w:val="00F31246"/>
    <w:rsid w:val="00F3283E"/>
    <w:rsid w:val="00F3756C"/>
    <w:rsid w:val="00F43B54"/>
    <w:rsid w:val="00F51F14"/>
    <w:rsid w:val="00F53DE3"/>
    <w:rsid w:val="00F55468"/>
    <w:rsid w:val="00F71C08"/>
    <w:rsid w:val="00F71F3F"/>
    <w:rsid w:val="00F84ECB"/>
    <w:rsid w:val="00F95E11"/>
    <w:rsid w:val="00FB1433"/>
    <w:rsid w:val="00FC4A38"/>
    <w:rsid w:val="00FC505B"/>
    <w:rsid w:val="00FD3DF0"/>
    <w:rsid w:val="00FD5B0F"/>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EB6"/>
    <w:rPr>
      <w:sz w:val="24"/>
      <w:szCs w:val="24"/>
      <w:lang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14EB6"/>
    <w:pPr>
      <w:jc w:val="both"/>
    </w:pPr>
  </w:style>
  <w:style w:type="character" w:customStyle="1" w:styleId="BodyTextChar">
    <w:name w:val="Body Text Char"/>
    <w:basedOn w:val="DefaultParagraphFont"/>
    <w:link w:val="BodyText"/>
    <w:uiPriority w:val="99"/>
    <w:semiHidden/>
    <w:locked/>
    <w:rsid w:val="005E00B6"/>
    <w:rPr>
      <w:rFonts w:cs="Times New Roman"/>
      <w:sz w:val="24"/>
      <w:szCs w:val="24"/>
      <w:lang w:val="ro-RO" w:eastAsia="en-GB"/>
    </w:rPr>
  </w:style>
  <w:style w:type="paragraph" w:styleId="Header">
    <w:name w:val="header"/>
    <w:basedOn w:val="Normal"/>
    <w:link w:val="HeaderChar"/>
    <w:uiPriority w:val="99"/>
    <w:rsid w:val="00014EB6"/>
    <w:pPr>
      <w:tabs>
        <w:tab w:val="center" w:pos="4703"/>
        <w:tab w:val="right" w:pos="9406"/>
      </w:tabs>
    </w:pPr>
  </w:style>
  <w:style w:type="character" w:customStyle="1" w:styleId="HeaderChar">
    <w:name w:val="Header Char"/>
    <w:basedOn w:val="DefaultParagraphFont"/>
    <w:link w:val="Header"/>
    <w:uiPriority w:val="99"/>
    <w:semiHidden/>
    <w:locked/>
    <w:rsid w:val="005E00B6"/>
    <w:rPr>
      <w:rFonts w:cs="Times New Roman"/>
      <w:sz w:val="24"/>
      <w:szCs w:val="24"/>
      <w:lang w:val="ro-RO" w:eastAsia="en-GB"/>
    </w:rPr>
  </w:style>
  <w:style w:type="paragraph" w:styleId="Footer">
    <w:name w:val="footer"/>
    <w:basedOn w:val="Normal"/>
    <w:link w:val="FooterChar"/>
    <w:uiPriority w:val="99"/>
    <w:rsid w:val="00014EB6"/>
    <w:pPr>
      <w:tabs>
        <w:tab w:val="center" w:pos="4703"/>
        <w:tab w:val="right" w:pos="9406"/>
      </w:tabs>
    </w:pPr>
  </w:style>
  <w:style w:type="character" w:customStyle="1" w:styleId="FooterChar">
    <w:name w:val="Footer Char"/>
    <w:basedOn w:val="DefaultParagraphFont"/>
    <w:link w:val="Footer"/>
    <w:uiPriority w:val="99"/>
    <w:semiHidden/>
    <w:locked/>
    <w:rsid w:val="005E00B6"/>
    <w:rPr>
      <w:rFonts w:cs="Times New Roman"/>
      <w:sz w:val="24"/>
      <w:szCs w:val="24"/>
      <w:lang w:val="ro-RO" w:eastAsia="en-GB"/>
    </w:rPr>
  </w:style>
  <w:style w:type="character" w:styleId="PageNumber">
    <w:name w:val="page number"/>
    <w:basedOn w:val="DefaultParagraphFont"/>
    <w:uiPriority w:val="99"/>
    <w:rsid w:val="00014EB6"/>
    <w:rPr>
      <w:rFonts w:cs="Times New Roman"/>
    </w:rPr>
  </w:style>
  <w:style w:type="paragraph" w:styleId="BodyTextIndent">
    <w:name w:val="Body Text Indent"/>
    <w:basedOn w:val="Normal"/>
    <w:link w:val="BodyTextIndentChar"/>
    <w:uiPriority w:val="99"/>
    <w:rsid w:val="00014EB6"/>
    <w:pPr>
      <w:ind w:left="426"/>
      <w:jc w:val="both"/>
    </w:pPr>
    <w:rPr>
      <w:rFonts w:ascii="Nebraska-Rom" w:hAnsi="Nebraska-Rom"/>
      <w:b/>
      <w:szCs w:val="20"/>
      <w:lang w:eastAsia="en-US"/>
    </w:rPr>
  </w:style>
  <w:style w:type="character" w:customStyle="1" w:styleId="BodyTextIndentChar">
    <w:name w:val="Body Text Indent Char"/>
    <w:basedOn w:val="DefaultParagraphFont"/>
    <w:link w:val="BodyTextIndent"/>
    <w:uiPriority w:val="99"/>
    <w:semiHidden/>
    <w:locked/>
    <w:rsid w:val="005E00B6"/>
    <w:rPr>
      <w:rFonts w:cs="Times New Roman"/>
      <w:sz w:val="24"/>
      <w:szCs w:val="24"/>
      <w:lang w:val="ro-RO" w:eastAsia="en-GB"/>
    </w:rPr>
  </w:style>
  <w:style w:type="character" w:styleId="Hyperlink">
    <w:name w:val="Hyperlink"/>
    <w:basedOn w:val="DefaultParagraphFont"/>
    <w:uiPriority w:val="99"/>
    <w:rsid w:val="00014EB6"/>
    <w:rPr>
      <w:rFonts w:cs="Times New Roman"/>
      <w:color w:val="0000FF"/>
      <w:u w:val="single"/>
    </w:rPr>
  </w:style>
  <w:style w:type="table" w:styleId="TableGrid">
    <w:name w:val="Table Grid"/>
    <w:basedOn w:val="TableNormal"/>
    <w:uiPriority w:val="99"/>
    <w:rsid w:val="007B1BD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nseQuote">
    <w:name w:val="Intense Quote"/>
    <w:basedOn w:val="Normal"/>
    <w:next w:val="Normal"/>
    <w:link w:val="IntenseQuoteChar"/>
    <w:uiPriority w:val="99"/>
    <w:qFormat/>
    <w:rsid w:val="002B483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2B4838"/>
    <w:rPr>
      <w:rFonts w:cs="Times New Roman"/>
      <w:b/>
      <w:bCs/>
      <w:i/>
      <w:iCs/>
      <w:color w:val="4F81BD"/>
      <w:sz w:val="24"/>
      <w:szCs w:val="24"/>
      <w:lang w:val="ro-RO"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impark.ro" TargetMode="External"/><Relationship Id="rId3" Type="http://schemas.openxmlformats.org/officeDocument/2006/relationships/settings" Target="settings.xml"/><Relationship Id="rId7" Type="http://schemas.openxmlformats.org/officeDocument/2006/relationships/hyperlink" Target="http://www.timpark.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10</Pages>
  <Words>3982</Words>
  <Characters>23100</Characters>
  <Application>Microsoft Office Outlook</Application>
  <DocSecurity>0</DocSecurity>
  <Lines>0</Lines>
  <Paragraphs>0</Paragraphs>
  <ScaleCrop>false</ScaleCrop>
  <Company>Primarie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 </dc:title>
  <dc:subject/>
  <dc:creator>rdriha</dc:creator>
  <cp:keywords/>
  <dc:description/>
  <cp:lastModifiedBy>CDumitrescu</cp:lastModifiedBy>
  <cp:revision>3</cp:revision>
  <cp:lastPrinted>2013-03-07T08:40:00Z</cp:lastPrinted>
  <dcterms:created xsi:type="dcterms:W3CDTF">2013-03-07T08:39:00Z</dcterms:created>
  <dcterms:modified xsi:type="dcterms:W3CDTF">2013-03-07T08:40:00Z</dcterms:modified>
</cp:coreProperties>
</file>