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975ED1" w:rsidRPr="00942D3F" w:rsidTr="00F85D56">
        <w:trPr>
          <w:trHeight w:val="713"/>
        </w:trPr>
        <w:tc>
          <w:tcPr>
            <w:tcW w:w="6228" w:type="dxa"/>
            <w:tcBorders>
              <w:top w:val="nil"/>
              <w:left w:val="nil"/>
              <w:bottom w:val="single" w:sz="4" w:space="0" w:color="auto"/>
              <w:right w:val="nil"/>
            </w:tcBorders>
            <w:shd w:val="clear" w:color="auto" w:fill="auto"/>
          </w:tcPr>
          <w:p w:rsidR="00975ED1" w:rsidRPr="00DD5CED" w:rsidRDefault="00975ED1" w:rsidP="00F85D56">
            <w:pPr>
              <w:jc w:val="both"/>
            </w:pPr>
            <w:r w:rsidRPr="00DD5CED">
              <w:t xml:space="preserve">ROMÂNIA </w:t>
            </w:r>
          </w:p>
          <w:p w:rsidR="00975ED1" w:rsidRPr="00DD5CED" w:rsidRDefault="00975ED1" w:rsidP="00F85D56">
            <w:pPr>
              <w:jc w:val="both"/>
            </w:pPr>
            <w:r w:rsidRPr="00DD5CED">
              <w:t>JUDEŢUL TIMIŞ</w:t>
            </w:r>
          </w:p>
          <w:p w:rsidR="00975ED1" w:rsidRPr="00DD5CED" w:rsidRDefault="00975ED1" w:rsidP="00F85D56">
            <w:pPr>
              <w:jc w:val="both"/>
            </w:pPr>
            <w:r w:rsidRPr="00DD5CED">
              <w:t>MUNICIPIULUI   TIMIŞOARA</w:t>
            </w:r>
          </w:p>
          <w:p w:rsidR="00975ED1" w:rsidRPr="00DD5CED" w:rsidRDefault="00975ED1" w:rsidP="00F85D56">
            <w:pPr>
              <w:jc w:val="both"/>
            </w:pPr>
            <w:r w:rsidRPr="00DD5CED">
              <w:t>DIRECŢIA GENERALĂ D.P.P.R.U.</w:t>
            </w:r>
          </w:p>
          <w:p w:rsidR="00975ED1" w:rsidRPr="00DD5CED" w:rsidRDefault="00975ED1" w:rsidP="00F85D56">
            <w:pPr>
              <w:jc w:val="both"/>
            </w:pPr>
            <w:r w:rsidRPr="00DD5CED">
              <w:t>SC2019-            /</w:t>
            </w:r>
          </w:p>
          <w:p w:rsidR="00975ED1" w:rsidRPr="00DD5CED" w:rsidRDefault="00975ED1" w:rsidP="00F85D56">
            <w:pPr>
              <w:jc w:val="both"/>
              <w:rPr>
                <w:i/>
              </w:rPr>
            </w:pPr>
            <w:r w:rsidRPr="00DD5CED">
              <w:rPr>
                <w:i/>
              </w:rPr>
              <w:t>TIMIŞOARA 2021 CAPITALĂ EUROPEANĂ A CULTURII</w:t>
            </w:r>
          </w:p>
        </w:tc>
        <w:tc>
          <w:tcPr>
            <w:tcW w:w="3150" w:type="dxa"/>
            <w:tcBorders>
              <w:top w:val="nil"/>
              <w:left w:val="nil"/>
              <w:bottom w:val="single" w:sz="4" w:space="0" w:color="auto"/>
              <w:right w:val="nil"/>
            </w:tcBorders>
            <w:shd w:val="clear" w:color="auto" w:fill="auto"/>
          </w:tcPr>
          <w:p w:rsidR="00975ED1" w:rsidRPr="00942D3F" w:rsidRDefault="00975ED1" w:rsidP="00F85D56"/>
          <w:p w:rsidR="00975ED1" w:rsidRPr="00942D3F" w:rsidRDefault="00975ED1" w:rsidP="00F85D56"/>
          <w:p w:rsidR="00975ED1" w:rsidRPr="00942D3F" w:rsidRDefault="00975ED1" w:rsidP="00F85D56"/>
        </w:tc>
        <w:tc>
          <w:tcPr>
            <w:tcW w:w="1440" w:type="dxa"/>
            <w:tcBorders>
              <w:top w:val="nil"/>
              <w:left w:val="nil"/>
              <w:bottom w:val="single" w:sz="4" w:space="0" w:color="auto"/>
              <w:right w:val="nil"/>
            </w:tcBorders>
            <w:shd w:val="clear" w:color="auto" w:fill="auto"/>
          </w:tcPr>
          <w:p w:rsidR="00975ED1" w:rsidRPr="00942D3F" w:rsidRDefault="00975ED1" w:rsidP="00F85D56">
            <w:pPr>
              <w:jc w:val="both"/>
            </w:pPr>
            <w:r>
              <w:rPr>
                <w:noProof/>
                <w:lang w:val="en-US" w:eastAsia="en-US"/>
              </w:rPr>
              <w:drawing>
                <wp:anchor distT="0" distB="0" distL="114300" distR="114300" simplePos="0" relativeHeight="251660288"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975ED1" w:rsidRPr="00942D3F" w:rsidTr="00F85D56">
        <w:trPr>
          <w:cantSplit/>
          <w:trHeight w:val="241"/>
        </w:trPr>
        <w:tc>
          <w:tcPr>
            <w:tcW w:w="10818" w:type="dxa"/>
            <w:gridSpan w:val="3"/>
            <w:tcBorders>
              <w:top w:val="single" w:sz="4" w:space="0" w:color="auto"/>
              <w:left w:val="nil"/>
              <w:bottom w:val="single" w:sz="4" w:space="0" w:color="auto"/>
              <w:right w:val="nil"/>
            </w:tcBorders>
            <w:shd w:val="clear" w:color="auto" w:fill="auto"/>
          </w:tcPr>
          <w:p w:rsidR="00975ED1" w:rsidRPr="00942D3F" w:rsidRDefault="00975ED1" w:rsidP="00F85D56">
            <w:pPr>
              <w:rPr>
                <w:b/>
                <w:i/>
                <w:sz w:val="6"/>
                <w:szCs w:val="6"/>
              </w:rPr>
            </w:pPr>
          </w:p>
          <w:p w:rsidR="00975ED1" w:rsidRPr="00C56A64" w:rsidRDefault="00975ED1" w:rsidP="00F85D56">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rsidR="00975ED1" w:rsidRDefault="00975ED1" w:rsidP="00975ED1">
      <w:pPr>
        <w:jc w:val="both"/>
        <w:rPr>
          <w:b/>
        </w:rPr>
      </w:pPr>
    </w:p>
    <w:p w:rsidR="00757031" w:rsidRDefault="00757031" w:rsidP="00975ED1">
      <w:pPr>
        <w:jc w:val="both"/>
        <w:rPr>
          <w:b/>
        </w:rPr>
      </w:pPr>
    </w:p>
    <w:p w:rsidR="00757031" w:rsidRDefault="00757031" w:rsidP="00975ED1">
      <w:pPr>
        <w:jc w:val="both"/>
        <w:rPr>
          <w:b/>
        </w:rPr>
      </w:pPr>
    </w:p>
    <w:p w:rsidR="00975ED1" w:rsidRPr="00676F9B" w:rsidRDefault="00975ED1" w:rsidP="00975ED1">
      <w:pPr>
        <w:spacing w:line="206" w:lineRule="auto"/>
        <w:jc w:val="center"/>
        <w:rPr>
          <w:b/>
          <w:color w:val="000000"/>
        </w:rPr>
      </w:pPr>
      <w:r w:rsidRPr="00676F9B">
        <w:rPr>
          <w:b/>
        </w:rPr>
        <w:t xml:space="preserve">EXPUNERE DE MOTIVE </w:t>
      </w:r>
      <w:r w:rsidRPr="00676F9B">
        <w:rPr>
          <w:b/>
          <w:color w:val="000000"/>
        </w:rPr>
        <w:t>PRIVIND OPORTUNITATEA PROIECTULUI DE HOTĂRÂRE</w:t>
      </w:r>
    </w:p>
    <w:p w:rsidR="00975ED1" w:rsidRDefault="00975ED1" w:rsidP="00975ED1">
      <w:pPr>
        <w:autoSpaceDE w:val="0"/>
        <w:autoSpaceDN w:val="0"/>
        <w:adjustRightInd w:val="0"/>
        <w:jc w:val="center"/>
        <w:rPr>
          <w:rFonts w:eastAsia="Calibri"/>
          <w:b/>
          <w:bCs/>
          <w:color w:val="000000"/>
        </w:rPr>
      </w:pPr>
      <w:r w:rsidRPr="00C402C4">
        <w:rPr>
          <w:rFonts w:eastAsia="Calibri"/>
          <w:b/>
          <w:bCs/>
          <w:color w:val="000000"/>
        </w:rPr>
        <w:t xml:space="preserve">privind aprobarea Acordului de parteneriat </w:t>
      </w:r>
      <w:r w:rsidR="00C45E36">
        <w:rPr>
          <w:rFonts w:eastAsia="Calibri"/>
          <w:b/>
          <w:bCs/>
          <w:color w:val="000000"/>
        </w:rPr>
        <w:t>intre Municipiul Timiș</w:t>
      </w:r>
      <w:r w:rsidR="006216F6">
        <w:rPr>
          <w:rFonts w:eastAsia="Calibri"/>
          <w:b/>
          <w:bCs/>
          <w:color w:val="000000"/>
        </w:rPr>
        <w:t>oara si Universitatea de Vest – Facultatea de Sociologie si Psihologie</w:t>
      </w:r>
    </w:p>
    <w:p w:rsidR="006216F6" w:rsidRDefault="006216F6" w:rsidP="00975ED1">
      <w:pPr>
        <w:autoSpaceDE w:val="0"/>
        <w:autoSpaceDN w:val="0"/>
        <w:adjustRightInd w:val="0"/>
        <w:jc w:val="center"/>
        <w:rPr>
          <w:rFonts w:eastAsia="Calibri"/>
          <w:b/>
          <w:bCs/>
          <w:color w:val="000000"/>
        </w:rPr>
      </w:pPr>
    </w:p>
    <w:p w:rsidR="006216F6" w:rsidRPr="00676F9B" w:rsidRDefault="006216F6" w:rsidP="00975ED1">
      <w:pPr>
        <w:autoSpaceDE w:val="0"/>
        <w:autoSpaceDN w:val="0"/>
        <w:adjustRightInd w:val="0"/>
        <w:jc w:val="center"/>
        <w:rPr>
          <w:rFonts w:eastAsia="Calibri"/>
          <w:b/>
          <w:bCs/>
          <w:color w:val="000000"/>
        </w:rPr>
      </w:pPr>
    </w:p>
    <w:p w:rsidR="00A160E7" w:rsidRPr="006216F6" w:rsidRDefault="00975ED1" w:rsidP="006216F6">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676F9B">
        <w:rPr>
          <w:rFonts w:ascii="Times New Roman" w:hAnsi="Times New Roman"/>
          <w:b/>
          <w:color w:val="000000"/>
          <w:spacing w:val="-5"/>
          <w:sz w:val="24"/>
          <w:szCs w:val="24"/>
          <w:lang w:val="ro-RO"/>
        </w:rPr>
        <w:t>Descrierea situatiei actuale</w:t>
      </w:r>
    </w:p>
    <w:p w:rsidR="00A160E7" w:rsidRPr="00A160E7" w:rsidRDefault="00A160E7" w:rsidP="00A160E7">
      <w:pPr>
        <w:jc w:val="both"/>
        <w:rPr>
          <w:rFonts w:ascii="Verdana" w:hAnsi="Verdana"/>
          <w:sz w:val="20"/>
          <w:szCs w:val="20"/>
        </w:rPr>
      </w:pPr>
      <w:r>
        <w:t xml:space="preserve">           </w:t>
      </w:r>
      <w:r w:rsidRPr="00E9190D">
        <w:t>Primăria Municipiului Timişoara este membră în proiectul SUMI – Sustainable Urban Mobilit</w:t>
      </w:r>
      <w:r>
        <w:t xml:space="preserve">y Indicators (semnarea Memorandumului de colaborare a avut loc în decembrie 2017, proiectul încheindu-se în decembrie </w:t>
      </w:r>
      <w:r w:rsidRPr="002C1E91">
        <w:t>2019)</w:t>
      </w:r>
      <w:r>
        <w:t>, în cadrul căruia t</w:t>
      </w:r>
      <w:r w:rsidRPr="00E9190D">
        <w:t xml:space="preserve">oţi membrii au fost implicaţi în diverse moduri în eforturile Comisiei Europene în promovarea conceptului de a evalua sistematic progresul în atingerea scopurilor de mobilitate urbană. </w:t>
      </w:r>
    </w:p>
    <w:p w:rsidR="00A160E7" w:rsidRDefault="00A160E7" w:rsidP="00A160E7">
      <w:pPr>
        <w:jc w:val="both"/>
      </w:pPr>
      <w:r>
        <w:t xml:space="preserve">          </w:t>
      </w:r>
      <w:r w:rsidRPr="00E9190D">
        <w:t>World Business Council for Sustainable Development (WBSCD) a dezvoltat un set cuprinzător de 19 indicatori de mobilitate urbană sustenabilă, cu intenţia de a permite oraşelor să realizeze o evaluare standardizată a sistemului lor de mobilitate şi să-şi măsoare îmbunătăţirile rezultate din implementarea noilor prac</w:t>
      </w:r>
      <w:r w:rsidR="00BC7730">
        <w:t>tici sau politici de mobilitate</w:t>
      </w:r>
      <w:r w:rsidRPr="00E9190D">
        <w:t>.</w:t>
      </w:r>
      <w:r w:rsidR="00BC7730">
        <w:t xml:space="preserve"> </w:t>
      </w:r>
      <w:r w:rsidR="00C80532">
        <w:t>Acest set</w:t>
      </w:r>
      <w:r w:rsidRPr="000F7F6F">
        <w:t xml:space="preserve"> de indicatori este un instrument pentru oraşe pentru ca </w:t>
      </w:r>
      <w:r w:rsidR="00C80532">
        <w:t>ele</w:t>
      </w:r>
      <w:r w:rsidRPr="000F7F6F">
        <w:t xml:space="preserve"> să poată e</w:t>
      </w:r>
      <w:r w:rsidR="00D75F26">
        <w:t>stima</w:t>
      </w:r>
      <w:r w:rsidRPr="000F7F6F">
        <w:t xml:space="preserve"> situaţia actuală</w:t>
      </w:r>
      <w:r>
        <w:t xml:space="preserve"> a sistemului de mobilitate şi să evalueze</w:t>
      </w:r>
      <w:r w:rsidRPr="000F7F6F">
        <w:t xml:space="preserve"> impactul potenţial al soluţiilor selectate, de exemplu acelea din trusa de instrumente SMP2.0. </w:t>
      </w:r>
    </w:p>
    <w:p w:rsidR="00A160E7" w:rsidRPr="000F7F6F" w:rsidRDefault="00A160E7" w:rsidP="00A160E7">
      <w:pPr>
        <w:jc w:val="both"/>
      </w:pPr>
    </w:p>
    <w:p w:rsidR="00975ED1" w:rsidRPr="00EF578A" w:rsidRDefault="00975ED1" w:rsidP="00A160E7">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proofErr w:type="spellStart"/>
      <w:r w:rsidRPr="00A160E7">
        <w:rPr>
          <w:rFonts w:ascii="Times New Roman" w:hAnsi="Times New Roman"/>
          <w:b/>
          <w:color w:val="000000"/>
          <w:spacing w:val="-5"/>
          <w:sz w:val="24"/>
          <w:szCs w:val="24"/>
        </w:rPr>
        <w:t>Schimbari</w:t>
      </w:r>
      <w:proofErr w:type="spellEnd"/>
      <w:r w:rsidRPr="00A160E7">
        <w:rPr>
          <w:rFonts w:ascii="Times New Roman" w:hAnsi="Times New Roman"/>
          <w:b/>
          <w:color w:val="000000"/>
          <w:spacing w:val="-5"/>
          <w:sz w:val="24"/>
          <w:szCs w:val="24"/>
        </w:rPr>
        <w:t xml:space="preserve"> </w:t>
      </w:r>
      <w:proofErr w:type="spellStart"/>
      <w:r w:rsidRPr="00A160E7">
        <w:rPr>
          <w:rFonts w:ascii="Times New Roman" w:hAnsi="Times New Roman"/>
          <w:b/>
          <w:color w:val="000000"/>
          <w:spacing w:val="-5"/>
          <w:sz w:val="24"/>
          <w:szCs w:val="24"/>
        </w:rPr>
        <w:t>preconizate</w:t>
      </w:r>
      <w:proofErr w:type="spellEnd"/>
      <w:r w:rsidRPr="00A160E7">
        <w:rPr>
          <w:rFonts w:ascii="Times New Roman" w:hAnsi="Times New Roman"/>
          <w:b/>
          <w:color w:val="000000"/>
          <w:spacing w:val="-5"/>
          <w:sz w:val="24"/>
          <w:szCs w:val="24"/>
        </w:rPr>
        <w:t xml:space="preserve"> </w:t>
      </w:r>
      <w:proofErr w:type="spellStart"/>
      <w:r w:rsidRPr="00A160E7">
        <w:rPr>
          <w:rFonts w:ascii="Times New Roman" w:hAnsi="Times New Roman"/>
          <w:b/>
          <w:color w:val="000000"/>
          <w:spacing w:val="-5"/>
          <w:sz w:val="24"/>
          <w:szCs w:val="24"/>
        </w:rPr>
        <w:t>și</w:t>
      </w:r>
      <w:proofErr w:type="spellEnd"/>
      <w:r w:rsidRPr="00A160E7">
        <w:rPr>
          <w:rFonts w:ascii="Times New Roman" w:hAnsi="Times New Roman"/>
          <w:b/>
          <w:color w:val="000000"/>
          <w:spacing w:val="-5"/>
          <w:sz w:val="24"/>
          <w:szCs w:val="24"/>
        </w:rPr>
        <w:t xml:space="preserve"> </w:t>
      </w:r>
      <w:proofErr w:type="spellStart"/>
      <w:r w:rsidRPr="00A160E7">
        <w:rPr>
          <w:rFonts w:ascii="Times New Roman" w:hAnsi="Times New Roman"/>
          <w:b/>
          <w:color w:val="000000"/>
          <w:spacing w:val="-5"/>
          <w:sz w:val="24"/>
          <w:szCs w:val="24"/>
        </w:rPr>
        <w:t>rezultate</w:t>
      </w:r>
      <w:proofErr w:type="spellEnd"/>
      <w:r w:rsidRPr="00A160E7">
        <w:rPr>
          <w:rFonts w:ascii="Times New Roman" w:hAnsi="Times New Roman"/>
          <w:b/>
          <w:color w:val="000000"/>
          <w:spacing w:val="-5"/>
          <w:sz w:val="24"/>
          <w:szCs w:val="24"/>
        </w:rPr>
        <w:t xml:space="preserve"> </w:t>
      </w:r>
      <w:proofErr w:type="spellStart"/>
      <w:r w:rsidRPr="00A160E7">
        <w:rPr>
          <w:rFonts w:ascii="Times New Roman" w:hAnsi="Times New Roman"/>
          <w:b/>
          <w:color w:val="000000"/>
          <w:spacing w:val="-5"/>
          <w:sz w:val="24"/>
          <w:szCs w:val="24"/>
        </w:rPr>
        <w:t>așteptate</w:t>
      </w:r>
      <w:proofErr w:type="spellEnd"/>
    </w:p>
    <w:p w:rsidR="00EF578A" w:rsidRDefault="00EF578A" w:rsidP="00EF578A">
      <w:pPr>
        <w:jc w:val="both"/>
      </w:pPr>
      <w:r>
        <w:t xml:space="preserve">           </w:t>
      </w:r>
      <w:r w:rsidRPr="000F7F6F">
        <w:t>WBCSD SMP2.0 propune un set de 19 indicatori elaboraţi după un proces intensiv de muncă şi în cadrul unui grup de experţi din diferite industrii implicate în mobilitatea urbană. Grupul de lucru a fost susţinut de Oran Consulting, colaborând strâns cu Institutul pentru Mobilitate Sustenabila a Universităţii din Ghent. Un grup internaţional şi multidisciplinar a contribuit la elaborarea indicatorilor şi s-au organizat întâlniri de evaluare a experţilor internaţionali la Conferinţa de Transformare a Transporturilor din Washington DC (19.01.2014) şi la secretariatul Organizaţiei pentru Cooperare şi Dezvoltare Economică (OCDE) din Paris (17.06.2014). WBCSD-SMP2.0 a colaborat cu 6 oraşe pilot: Bangkok (Tailanda), Campinas (Brazilia), Changdu (China), Hamburg (Germania), Indore (India) şi Lisabona (Portugalia) pentru a testa validitatea şi aspectul practic al setului de indicatori</w:t>
      </w:r>
      <w:r>
        <w:t>.</w:t>
      </w:r>
      <w:r w:rsidRPr="00EF578A">
        <w:t xml:space="preserve"> </w:t>
      </w:r>
      <w:r w:rsidR="00531027">
        <w:t>A</w:t>
      </w:r>
      <w:r w:rsidR="00321A73">
        <w:t>vând in vedere că mai mulți dintre indicatorii care trebuie raportați necesită obținerea unor date culese prin sondarea opiniei publice,</w:t>
      </w:r>
      <w:r w:rsidR="00531027">
        <w:t xml:space="preserve"> c</w:t>
      </w:r>
      <w:r w:rsidRPr="00EA3386">
        <w:t>onsiderăm că Primăria Municipiului Timişoara şi Facultatea de Sociologie şi Psihologie din cadrul Universităţii de Vest din Timişoara ar putea colabora în mod fructuos</w:t>
      </w:r>
      <w:r w:rsidR="00C6476C">
        <w:t>.</w:t>
      </w:r>
      <w:r w:rsidRPr="00EA3386">
        <w:t xml:space="preserve"> </w:t>
      </w:r>
    </w:p>
    <w:p w:rsidR="00EF578A" w:rsidRPr="00EF578A" w:rsidRDefault="00EF578A" w:rsidP="00EF578A">
      <w:pPr>
        <w:rPr>
          <w:b/>
        </w:rPr>
      </w:pPr>
      <w:r>
        <w:rPr>
          <w:b/>
        </w:rPr>
        <w:t xml:space="preserve">3. </w:t>
      </w:r>
      <w:r w:rsidR="00975ED1" w:rsidRPr="00EF578A">
        <w:rPr>
          <w:b/>
        </w:rPr>
        <w:t>Concluzii</w:t>
      </w:r>
    </w:p>
    <w:p w:rsidR="00EF578A" w:rsidRPr="00EF578A" w:rsidRDefault="00EF578A" w:rsidP="00EF578A">
      <w:pPr>
        <w:spacing w:after="200"/>
        <w:jc w:val="both"/>
        <w:rPr>
          <w:b/>
          <w:spacing w:val="-1"/>
        </w:rPr>
      </w:pPr>
      <w:r>
        <w:t xml:space="preserve">        </w:t>
      </w:r>
      <w:r w:rsidR="00975ED1" w:rsidRPr="00EF578A">
        <w:t>C</w:t>
      </w:r>
      <w:r>
        <w:rPr>
          <w:lang w:eastAsia="ro-RO"/>
        </w:rPr>
        <w:t>onsider necesar și oportun</w:t>
      </w:r>
      <w:r w:rsidR="00975ED1" w:rsidRPr="00EF578A">
        <w:rPr>
          <w:lang w:eastAsia="ro-RO"/>
        </w:rPr>
        <w:t xml:space="preserve"> </w:t>
      </w:r>
      <w:r w:rsidR="00975ED1" w:rsidRPr="00EF578A">
        <w:rPr>
          <w:color w:val="000000"/>
          <w:spacing w:val="-2"/>
        </w:rPr>
        <w:t>aprobarea</w:t>
      </w:r>
      <w:r w:rsidR="00975ED1" w:rsidRPr="00EF578A">
        <w:t xml:space="preserve"> proiectului de hotărâre privind </w:t>
      </w:r>
      <w:r w:rsidRPr="00EF578A">
        <w:t xml:space="preserve">aprobarea </w:t>
      </w:r>
      <w:r w:rsidR="00975ED1" w:rsidRPr="00EF578A">
        <w:rPr>
          <w:rFonts w:eastAsia="Calibri"/>
        </w:rPr>
        <w:t xml:space="preserve">Acordului de parteneriat </w:t>
      </w:r>
      <w:r w:rsidR="00C45E36">
        <w:rPr>
          <w:rFonts w:eastAsia="Calibri"/>
        </w:rPr>
        <w:t>intre Municipiul Timiș</w:t>
      </w:r>
      <w:r w:rsidRPr="00EF578A">
        <w:rPr>
          <w:rFonts w:eastAsia="Calibri"/>
        </w:rPr>
        <w:t>oara si Universitatea de Vest – Facultatea de Sociologie si Psihologie, conform anexei.</w:t>
      </w:r>
    </w:p>
    <w:p w:rsidR="00975ED1" w:rsidRPr="00676F9B" w:rsidRDefault="00975ED1" w:rsidP="00EF578A">
      <w:pPr>
        <w:rPr>
          <w:bCs/>
        </w:rPr>
      </w:pPr>
    </w:p>
    <w:tbl>
      <w:tblPr>
        <w:tblW w:w="10610" w:type="dxa"/>
        <w:tblLook w:val="01E0"/>
      </w:tblPr>
      <w:tblGrid>
        <w:gridCol w:w="4788"/>
        <w:gridCol w:w="1080"/>
        <w:gridCol w:w="4742"/>
      </w:tblGrid>
      <w:tr w:rsidR="00975ED1" w:rsidRPr="00676F9B" w:rsidTr="00F85D56">
        <w:tc>
          <w:tcPr>
            <w:tcW w:w="4788" w:type="dxa"/>
            <w:vAlign w:val="center"/>
          </w:tcPr>
          <w:p w:rsidR="00975ED1" w:rsidRPr="00676F9B" w:rsidRDefault="00975ED1" w:rsidP="00F85D56">
            <w:pPr>
              <w:ind w:right="-22"/>
              <w:jc w:val="center"/>
              <w:rPr>
                <w:b/>
              </w:rPr>
            </w:pPr>
            <w:r w:rsidRPr="00676F9B">
              <w:rPr>
                <w:b/>
              </w:rPr>
              <w:t>PRIMAR,</w:t>
            </w:r>
          </w:p>
        </w:tc>
        <w:tc>
          <w:tcPr>
            <w:tcW w:w="1080" w:type="dxa"/>
            <w:vAlign w:val="center"/>
          </w:tcPr>
          <w:p w:rsidR="00975ED1" w:rsidRPr="00676F9B" w:rsidRDefault="00975ED1" w:rsidP="00F85D56">
            <w:pPr>
              <w:ind w:right="-22"/>
              <w:jc w:val="center"/>
            </w:pPr>
          </w:p>
        </w:tc>
        <w:tc>
          <w:tcPr>
            <w:tcW w:w="4742" w:type="dxa"/>
            <w:vAlign w:val="center"/>
          </w:tcPr>
          <w:p w:rsidR="00975ED1" w:rsidRPr="00676F9B" w:rsidRDefault="00975ED1" w:rsidP="00F85D56">
            <w:pPr>
              <w:ind w:right="-22"/>
              <w:jc w:val="center"/>
              <w:rPr>
                <w:b/>
              </w:rPr>
            </w:pPr>
            <w:r>
              <w:rPr>
                <w:b/>
              </w:rPr>
              <w:t>DIRECTOR D.G.D.P.P.R.U.</w:t>
            </w:r>
            <w:r w:rsidRPr="00676F9B">
              <w:rPr>
                <w:b/>
              </w:rPr>
              <w:t>,</w:t>
            </w:r>
          </w:p>
        </w:tc>
      </w:tr>
      <w:tr w:rsidR="00975ED1" w:rsidRPr="00676F9B" w:rsidTr="00F85D56">
        <w:tc>
          <w:tcPr>
            <w:tcW w:w="4788" w:type="dxa"/>
            <w:vAlign w:val="center"/>
          </w:tcPr>
          <w:p w:rsidR="00975ED1" w:rsidRPr="00676F9B" w:rsidRDefault="00975ED1" w:rsidP="00F85D56">
            <w:pPr>
              <w:ind w:right="-22"/>
              <w:jc w:val="center"/>
              <w:rPr>
                <w:i/>
              </w:rPr>
            </w:pPr>
            <w:r w:rsidRPr="00676F9B">
              <w:rPr>
                <w:i/>
              </w:rPr>
              <w:t>NICOLAE ROBU</w:t>
            </w:r>
          </w:p>
        </w:tc>
        <w:tc>
          <w:tcPr>
            <w:tcW w:w="1080" w:type="dxa"/>
            <w:vAlign w:val="center"/>
          </w:tcPr>
          <w:p w:rsidR="00975ED1" w:rsidRPr="00676F9B" w:rsidRDefault="00975ED1" w:rsidP="00F85D56">
            <w:pPr>
              <w:ind w:right="-22"/>
              <w:jc w:val="center"/>
            </w:pPr>
          </w:p>
        </w:tc>
        <w:tc>
          <w:tcPr>
            <w:tcW w:w="4742" w:type="dxa"/>
            <w:vAlign w:val="center"/>
          </w:tcPr>
          <w:p w:rsidR="00975ED1" w:rsidRPr="00676F9B" w:rsidRDefault="00975ED1" w:rsidP="00F85D56">
            <w:pPr>
              <w:ind w:right="-22"/>
              <w:jc w:val="center"/>
              <w:rPr>
                <w:i/>
              </w:rPr>
            </w:pPr>
            <w:r w:rsidRPr="00676F9B">
              <w:rPr>
                <w:i/>
              </w:rPr>
              <w:t>CULIŢĂ CHIŞ</w:t>
            </w:r>
          </w:p>
        </w:tc>
      </w:tr>
    </w:tbl>
    <w:p w:rsidR="00975ED1" w:rsidRPr="00676F9B" w:rsidRDefault="00975ED1" w:rsidP="00975ED1">
      <w:pPr>
        <w:pStyle w:val="ListParagraph"/>
        <w:tabs>
          <w:tab w:val="left" w:pos="0"/>
        </w:tabs>
        <w:spacing w:after="200"/>
        <w:ind w:left="0" w:firstLine="450"/>
        <w:jc w:val="both"/>
        <w:rPr>
          <w:rFonts w:ascii="Times New Roman" w:hAnsi="Times New Roman"/>
          <w:b/>
          <w:spacing w:val="-1"/>
          <w:sz w:val="24"/>
          <w:szCs w:val="24"/>
          <w:lang w:val="ro-RO"/>
        </w:rPr>
      </w:pPr>
    </w:p>
    <w:sectPr w:rsidR="00975ED1" w:rsidRPr="00676F9B" w:rsidSect="00376BAA">
      <w:footerReference w:type="default" r:id="rId9"/>
      <w:pgSz w:w="12240" w:h="15840"/>
      <w:pgMar w:top="270" w:right="810" w:bottom="899" w:left="12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F13" w:rsidRDefault="00BF6F13" w:rsidP="000704E6">
      <w:r>
        <w:separator/>
      </w:r>
    </w:p>
  </w:endnote>
  <w:endnote w:type="continuationSeparator" w:id="0">
    <w:p w:rsidR="00BF6F13" w:rsidRDefault="00BF6F13" w:rsidP="000704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964832"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BF6F13">
    <w:pPr>
      <w:pStyle w:val="Footer"/>
    </w:pPr>
  </w:p>
  <w:p w:rsidR="003D25D9" w:rsidRDefault="00BF6F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F13" w:rsidRDefault="00BF6F13" w:rsidP="000704E6">
      <w:r>
        <w:separator/>
      </w:r>
    </w:p>
  </w:footnote>
  <w:footnote w:type="continuationSeparator" w:id="0">
    <w:p w:rsidR="00BF6F13" w:rsidRDefault="00BF6F13" w:rsidP="000704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975ED1"/>
    <w:rsid w:val="000704E6"/>
    <w:rsid w:val="002A3782"/>
    <w:rsid w:val="00321A73"/>
    <w:rsid w:val="00335BC6"/>
    <w:rsid w:val="003575EE"/>
    <w:rsid w:val="00531027"/>
    <w:rsid w:val="006216F6"/>
    <w:rsid w:val="00675DED"/>
    <w:rsid w:val="00757031"/>
    <w:rsid w:val="0091367F"/>
    <w:rsid w:val="00964832"/>
    <w:rsid w:val="00975ED1"/>
    <w:rsid w:val="00A160E7"/>
    <w:rsid w:val="00AD33FD"/>
    <w:rsid w:val="00BB4FEC"/>
    <w:rsid w:val="00BC7730"/>
    <w:rsid w:val="00BF6F13"/>
    <w:rsid w:val="00C136DD"/>
    <w:rsid w:val="00C16EA1"/>
    <w:rsid w:val="00C45E36"/>
    <w:rsid w:val="00C6476C"/>
    <w:rsid w:val="00C80532"/>
    <w:rsid w:val="00D75F26"/>
    <w:rsid w:val="00EF5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ED1"/>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75ED1"/>
    <w:pPr>
      <w:tabs>
        <w:tab w:val="center" w:pos="4703"/>
        <w:tab w:val="right" w:pos="9406"/>
      </w:tabs>
    </w:pPr>
  </w:style>
  <w:style w:type="character" w:customStyle="1" w:styleId="FooterChar">
    <w:name w:val="Footer Char"/>
    <w:basedOn w:val="DefaultParagraphFont"/>
    <w:link w:val="Footer"/>
    <w:uiPriority w:val="99"/>
    <w:rsid w:val="00975ED1"/>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975ED1"/>
    <w:pPr>
      <w:ind w:left="720"/>
      <w:contextualSpacing/>
    </w:pPr>
    <w:rPr>
      <w:rFonts w:ascii="Calibri" w:hAnsi="Calibri"/>
      <w:sz w:val="22"/>
      <w:szCs w:val="22"/>
      <w:lang w:val="en-US" w:eastAsia="en-US"/>
    </w:rPr>
  </w:style>
  <w:style w:type="character" w:customStyle="1" w:styleId="tpa">
    <w:name w:val="tpa"/>
    <w:basedOn w:val="DefaultParagraphFont"/>
    <w:rsid w:val="00975ED1"/>
  </w:style>
  <w:style w:type="character" w:styleId="Hyperlink">
    <w:name w:val="Hyperlink"/>
    <w:basedOn w:val="DefaultParagraphFont"/>
    <w:rsid w:val="00975ED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13</cp:revision>
  <cp:lastPrinted>2019-09-16T12:09:00Z</cp:lastPrinted>
  <dcterms:created xsi:type="dcterms:W3CDTF">2019-09-10T07:15:00Z</dcterms:created>
  <dcterms:modified xsi:type="dcterms:W3CDTF">2019-09-19T09:01:00Z</dcterms:modified>
</cp:coreProperties>
</file>