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CB" w:rsidRPr="00A1090B" w:rsidRDefault="003615CB" w:rsidP="003615CB">
      <w:pPr>
        <w:jc w:val="both"/>
        <w:rPr>
          <w:b/>
          <w:lang w:val="pt-BR"/>
        </w:rPr>
      </w:pPr>
      <w:r w:rsidRPr="00A1090B">
        <w:rPr>
          <w:b/>
          <w:lang w:val="pt-BR"/>
        </w:rPr>
        <w:t>ROMÂNIA</w:t>
      </w:r>
    </w:p>
    <w:p w:rsidR="003615CB" w:rsidRPr="00A1090B" w:rsidRDefault="003615CB" w:rsidP="003615CB">
      <w:pPr>
        <w:jc w:val="both"/>
        <w:rPr>
          <w:b/>
          <w:lang w:val="pt-BR"/>
        </w:rPr>
      </w:pPr>
      <w:r w:rsidRPr="00A1090B">
        <w:rPr>
          <w:b/>
          <w:lang w:val="pt-BR"/>
        </w:rPr>
        <w:t>JUDEȚUL TIMIȘ</w:t>
      </w:r>
    </w:p>
    <w:p w:rsidR="003615CB" w:rsidRPr="00A1090B" w:rsidRDefault="003615CB" w:rsidP="003615CB">
      <w:pPr>
        <w:jc w:val="both"/>
        <w:rPr>
          <w:b/>
          <w:lang w:val="pt-BR"/>
        </w:rPr>
      </w:pPr>
      <w:r w:rsidRPr="00A1090B">
        <w:rPr>
          <w:b/>
          <w:lang w:val="pt-BR"/>
        </w:rPr>
        <w:t>MUNICIPIUL TIMIȘOARA</w:t>
      </w:r>
    </w:p>
    <w:p w:rsidR="003615CB" w:rsidRPr="00A1090B" w:rsidRDefault="003615CB" w:rsidP="003615CB">
      <w:pPr>
        <w:jc w:val="both"/>
        <w:rPr>
          <w:b/>
          <w:lang w:val="pt-BR"/>
        </w:rPr>
      </w:pPr>
      <w:r w:rsidRPr="00A1090B">
        <w:rPr>
          <w:b/>
          <w:lang w:val="pt-BR"/>
        </w:rPr>
        <w:t>PRIMAR</w:t>
      </w:r>
    </w:p>
    <w:p w:rsidR="003615CB" w:rsidRPr="00A1090B" w:rsidRDefault="003615CB" w:rsidP="003615CB">
      <w:pPr>
        <w:jc w:val="both"/>
        <w:rPr>
          <w:b/>
          <w:lang w:val="pt-BR"/>
        </w:rPr>
      </w:pPr>
      <w:r w:rsidRPr="00A1090B">
        <w:rPr>
          <w:b/>
          <w:lang w:val="pt-BR"/>
        </w:rPr>
        <w:t xml:space="preserve">NR. </w:t>
      </w:r>
      <w:r w:rsidRPr="00A1090B">
        <w:t xml:space="preserve">CT2021-000438 din </w:t>
      </w:r>
      <w:r w:rsidR="00E37E1D">
        <w:t>07</w:t>
      </w:r>
      <w:r w:rsidR="00DA07EE" w:rsidRPr="00A1090B">
        <w:t>.04</w:t>
      </w:r>
      <w:r w:rsidRPr="00A1090B">
        <w:t>.2021</w:t>
      </w:r>
    </w:p>
    <w:p w:rsidR="00754B83" w:rsidRPr="00A1090B" w:rsidRDefault="00754B83" w:rsidP="003615CB">
      <w:pPr>
        <w:jc w:val="both"/>
        <w:rPr>
          <w:b/>
          <w:lang w:val="pt-BR"/>
        </w:rPr>
      </w:pPr>
    </w:p>
    <w:p w:rsidR="003615CB" w:rsidRPr="00A1090B" w:rsidRDefault="003615CB" w:rsidP="003615CB">
      <w:pPr>
        <w:jc w:val="both"/>
        <w:rPr>
          <w:b/>
          <w:lang w:val="pt-BR"/>
        </w:rPr>
      </w:pPr>
    </w:p>
    <w:p w:rsidR="003615CB" w:rsidRPr="00A1090B" w:rsidRDefault="003615CB" w:rsidP="003615CB">
      <w:pPr>
        <w:spacing w:line="206" w:lineRule="auto"/>
        <w:rPr>
          <w:b/>
          <w:u w:val="single"/>
        </w:rPr>
      </w:pPr>
      <w:r w:rsidRPr="00A1090B">
        <w:rPr>
          <w:b/>
        </w:rPr>
        <w:t xml:space="preserve">                                         </w:t>
      </w:r>
      <w:r w:rsidRPr="00A1090B">
        <w:rPr>
          <w:b/>
          <w:u w:val="single"/>
        </w:rPr>
        <w:t>REFERAT DE  APROBARE A PROIECTULUI DE HOTĂRÂRE</w:t>
      </w:r>
    </w:p>
    <w:p w:rsidR="003615CB" w:rsidRPr="00A1090B" w:rsidRDefault="003615CB" w:rsidP="003615CB">
      <w:pPr>
        <w:jc w:val="center"/>
        <w:rPr>
          <w:b/>
          <w:bCs/>
          <w:color w:val="000000"/>
        </w:rPr>
      </w:pPr>
      <w:r w:rsidRPr="00A1090B">
        <w:rPr>
          <w:b/>
          <w:bCs/>
          <w:color w:val="000000"/>
          <w:lang w:val="pt-BR"/>
        </w:rPr>
        <w:t xml:space="preserve"> privind </w:t>
      </w:r>
      <w:r w:rsidRPr="00A1090B">
        <w:rPr>
          <w:b/>
        </w:rPr>
        <w:t xml:space="preserve">modificarea </w:t>
      </w:r>
      <w:r w:rsidR="00BE3927" w:rsidRPr="00A1090B">
        <w:rPr>
          <w:b/>
        </w:rPr>
        <w:t>concesionarului</w:t>
      </w:r>
      <w:r w:rsidRPr="00A1090B">
        <w:rPr>
          <w:b/>
        </w:rPr>
        <w:t xml:space="preserve"> din </w:t>
      </w:r>
      <w:r w:rsidR="00460CFD" w:rsidRPr="00A1090B">
        <w:rPr>
          <w:b/>
        </w:rPr>
        <w:t>Contract</w:t>
      </w:r>
      <w:r w:rsidR="00754B83" w:rsidRPr="00A1090B">
        <w:rPr>
          <w:b/>
        </w:rPr>
        <w:t>ul</w:t>
      </w:r>
      <w:r w:rsidRPr="00A1090B">
        <w:rPr>
          <w:b/>
        </w:rPr>
        <w:t xml:space="preserve"> de concesiune nr.10 </w:t>
      </w:r>
      <w:r w:rsidR="00460CFD" w:rsidRPr="00A1090B">
        <w:rPr>
          <w:b/>
        </w:rPr>
        <w:t>/</w:t>
      </w:r>
      <w:r w:rsidRPr="00A1090B">
        <w:rPr>
          <w:b/>
        </w:rPr>
        <w:t xml:space="preserve"> 26.10.1999 </w:t>
      </w:r>
      <w:r w:rsidR="00460CFD" w:rsidRPr="00A1090B">
        <w:rPr>
          <w:b/>
        </w:rPr>
        <w:t>și</w:t>
      </w:r>
      <w:r w:rsidR="00754B83" w:rsidRPr="00A1090B">
        <w:rPr>
          <w:b/>
        </w:rPr>
        <w:t xml:space="preserve"> Contractul de concesiune</w:t>
      </w:r>
      <w:r w:rsidR="00460CFD" w:rsidRPr="00A1090B">
        <w:rPr>
          <w:b/>
        </w:rPr>
        <w:t xml:space="preserve"> </w:t>
      </w:r>
      <w:r w:rsidRPr="00A1090B">
        <w:rPr>
          <w:b/>
        </w:rPr>
        <w:t xml:space="preserve">nr. 9 </w:t>
      </w:r>
      <w:r w:rsidR="00460CFD" w:rsidRPr="00A1090B">
        <w:rPr>
          <w:b/>
        </w:rPr>
        <w:t>/</w:t>
      </w:r>
      <w:r w:rsidRPr="00A1090B">
        <w:rPr>
          <w:b/>
        </w:rPr>
        <w:t xml:space="preserve"> 01.06.2000, încheiate între Municipiul Timișoara și S.C</w:t>
      </w:r>
      <w:r w:rsidR="00711985" w:rsidRPr="00A1090B">
        <w:rPr>
          <w:b/>
        </w:rPr>
        <w:t>.</w:t>
      </w:r>
      <w:r w:rsidRPr="00A1090B">
        <w:rPr>
          <w:b/>
          <w:lang w:val="fr-FR"/>
        </w:rPr>
        <w:t xml:space="preserve"> </w:t>
      </w:r>
      <w:r w:rsidR="00711985" w:rsidRPr="00A1090B">
        <w:rPr>
          <w:b/>
        </w:rPr>
        <w:t>KROMBERG &amp; SCHUBERT ROMANIA TI</w:t>
      </w:r>
      <w:r w:rsidR="00711985" w:rsidRPr="00A1090B">
        <w:t xml:space="preserve"> </w:t>
      </w:r>
      <w:r w:rsidRPr="00A1090B">
        <w:rPr>
          <w:b/>
        </w:rPr>
        <w:t>S.R.L.</w:t>
      </w:r>
      <w:r w:rsidRPr="00A1090B">
        <w:rPr>
          <w:b/>
          <w:bCs/>
          <w:color w:val="000000"/>
        </w:rPr>
        <w:t xml:space="preserve">  </w:t>
      </w:r>
    </w:p>
    <w:p w:rsidR="003615CB" w:rsidRPr="00A1090B" w:rsidRDefault="003615CB" w:rsidP="003615CB">
      <w:pPr>
        <w:jc w:val="center"/>
        <w:rPr>
          <w:b/>
          <w:bCs/>
          <w:color w:val="000000"/>
        </w:rPr>
      </w:pPr>
    </w:p>
    <w:p w:rsidR="00762EC3" w:rsidRPr="00A1090B" w:rsidRDefault="006B1D25" w:rsidP="00762EC3">
      <w:pPr>
        <w:jc w:val="both"/>
      </w:pPr>
      <w:r w:rsidRPr="00A1090B">
        <w:t xml:space="preserve">          </w:t>
      </w:r>
      <w:r w:rsidRPr="00A1090B">
        <w:rPr>
          <w:b/>
        </w:rPr>
        <w:t xml:space="preserve">    </w:t>
      </w:r>
      <w:r w:rsidR="00762EC3" w:rsidRPr="00A1090B">
        <w:t>Între Municipiul Timişoara şi S.C. KROMBERG &amp; SCHUBERT ROMANIA TI S.R.L., s-au încheiat contractele de concesiune, având ca obiect, concesionarea prin licitație publică a două parcele de teren situate în Timișoara, Zona Freidorf - Parcul Industrial Freidorf, str. Rudolf Otto nr.1, proprietatea Municipiului Timișoara în administrarea Consiliului Local, după cum urmează:</w:t>
      </w:r>
    </w:p>
    <w:p w:rsidR="00762EC3" w:rsidRPr="00A1090B" w:rsidRDefault="00762EC3" w:rsidP="00762EC3">
      <w:pPr>
        <w:ind w:firstLine="720"/>
        <w:jc w:val="both"/>
      </w:pPr>
      <w:r w:rsidRPr="00A1090B">
        <w:t>-  Contractul de concesiune nr.10 / 26.10.1999,</w:t>
      </w:r>
      <w:r w:rsidRPr="00A1090B">
        <w:rPr>
          <w:b/>
        </w:rPr>
        <w:t xml:space="preserve"> </w:t>
      </w:r>
      <w:r w:rsidRPr="00A1090B">
        <w:t>având ca obiect, concesionarea terenului în suprafață de 20.000 mp, înscris în C.F. vechi nr. 4253 Freidorf și nr.top. 315/a-317/1;1148/a/1/8/2; 311/b/42/10/2/1/1/1/1/1/a/2-3/2, în vederea realizării unei unități economice productive, respectiv producție componente electrice pentru motoare și vehicule, încheiat în baza prevederilor H.C.L. nr.218/15.07.1999;</w:t>
      </w:r>
    </w:p>
    <w:p w:rsidR="00762EC3" w:rsidRPr="00A1090B" w:rsidRDefault="00762EC3" w:rsidP="00762EC3">
      <w:pPr>
        <w:ind w:firstLine="720"/>
        <w:jc w:val="both"/>
      </w:pPr>
      <w:r w:rsidRPr="00A1090B">
        <w:t>-  Contractul de concesiune nr. 9 / 01.06.2000,</w:t>
      </w:r>
      <w:r w:rsidRPr="00A1090B">
        <w:rPr>
          <w:b/>
        </w:rPr>
        <w:t xml:space="preserve"> </w:t>
      </w:r>
      <w:r w:rsidRPr="00A1090B">
        <w:t>având ca obiect, concesionarea, terenului în suprafață de 2.883 mp, înscris în C.F. vechi nr. 4252 Freidorf și nr.top. 315/a-317/1;1148/a/1/8/2; 311/b/42/10/2/1/1/1/1/1/a/2-3/1/2, în vederea extinderii construcției unor hale industriale existente, încheiat în baza prevederilor H.C.L. nr. 377/28.03.2000.</w:t>
      </w:r>
    </w:p>
    <w:p w:rsidR="00336384" w:rsidRPr="00A1090B" w:rsidRDefault="003615CB" w:rsidP="00762EC3">
      <w:pPr>
        <w:jc w:val="both"/>
      </w:pPr>
      <w:r w:rsidRPr="00A1090B">
        <w:tab/>
      </w:r>
      <w:r w:rsidR="00336384" w:rsidRPr="00A1090B">
        <w:t xml:space="preserve">S.C. KROMBERG &amp; SCHUBERT ROMANIA TI S.R.L., prin Contractul de transfer de drepturi, autentificat sub nr. 75 din 22.01.2021 la Biroul Notarial ”Doroș Alexandru-Victor”, transferă dreptul de proprietate asupra construcției și extinderii acesteia, situate pe terenul concesionat mai sus menționat, către S.C. </w:t>
      </w:r>
      <w:r w:rsidR="00336384" w:rsidRPr="00A1090B">
        <w:rPr>
          <w:lang w:val="fr-FR"/>
        </w:rPr>
        <w:t>CONTITECH ROMANIA</w:t>
      </w:r>
      <w:r w:rsidR="00336384" w:rsidRPr="00A1090B">
        <w:t xml:space="preserve"> S.R.L, fapt consemnat și în C.F. nr.411416 Timișoara, poz.B5.</w:t>
      </w:r>
    </w:p>
    <w:p w:rsidR="00336384" w:rsidRPr="00A1090B" w:rsidRDefault="003615CB" w:rsidP="00336384">
      <w:pPr>
        <w:tabs>
          <w:tab w:val="left" w:pos="810"/>
        </w:tabs>
        <w:jc w:val="both"/>
      </w:pPr>
      <w:r w:rsidRPr="00A1090B">
        <w:tab/>
      </w:r>
      <w:r w:rsidR="00336384" w:rsidRPr="00A1090B">
        <w:t xml:space="preserve">Prin adresa nr.CT2021-000438/ 08.02.2021, depusă de  S.C. KROMBERG &amp; SCHUBERT ROMANIA TI S.R.L., se solicită transferul, către S.C. </w:t>
      </w:r>
      <w:r w:rsidR="00336384" w:rsidRPr="00A1090B">
        <w:rPr>
          <w:lang w:val="fr-FR"/>
        </w:rPr>
        <w:t>CONTITECH  ROMANIA</w:t>
      </w:r>
      <w:r w:rsidR="00336384" w:rsidRPr="00A1090B">
        <w:t xml:space="preserve"> S.R.L,a dreptului de concesiune asupra terenului concesionat, situat în Parcul Industrial Freidorf, str. Rudolf Otto nr.1, înscris în C.F. nr.</w:t>
      </w:r>
      <w:r w:rsidR="002C3619" w:rsidRPr="00A1090B">
        <w:t xml:space="preserve"> </w:t>
      </w:r>
      <w:r w:rsidR="00336384" w:rsidRPr="00A1090B">
        <w:t>411416 Timișoara</w:t>
      </w:r>
      <w:r w:rsidR="00AF5756" w:rsidRPr="00A1090B">
        <w:t>, (CF vechi 4253 Freidorf) și nr.top. 315/a-317/1; 1148/a/1/8/2; 311/b/42/10/2/1/1/1/1/1/a/2-3/2; 315/a-317/1; 1148/a/1/8/2;</w:t>
      </w:r>
      <w:r w:rsidR="002C3619" w:rsidRPr="00A1090B">
        <w:t xml:space="preserve"> </w:t>
      </w:r>
      <w:r w:rsidR="00AF5756" w:rsidRPr="00A1090B">
        <w:t>311/b/42/10/2/1/1/1/1/1/a/2-3/1/2, în suprafață de 22.883 mp</w:t>
      </w:r>
      <w:r w:rsidR="00002073" w:rsidRPr="00A1090B">
        <w:t>.</w:t>
      </w:r>
    </w:p>
    <w:p w:rsidR="00336384" w:rsidRPr="00A1090B" w:rsidRDefault="00336384" w:rsidP="00336384">
      <w:pPr>
        <w:ind w:firstLine="708"/>
        <w:jc w:val="both"/>
        <w:rPr>
          <w:bCs/>
          <w:color w:val="000000"/>
          <w:lang w:val="es-ES"/>
        </w:rPr>
      </w:pPr>
      <w:r w:rsidRPr="00A1090B">
        <w:rPr>
          <w:bCs/>
          <w:color w:val="000000"/>
        </w:rPr>
        <w:t xml:space="preserve">Având în vedere cele menționate mai sus, în baza prevederilor </w:t>
      </w:r>
      <w:r w:rsidRPr="00A1090B">
        <w:rPr>
          <w:rFonts w:eastAsiaTheme="minorHAnsi"/>
          <w:color w:val="000000"/>
          <w:lang w:val="en-US"/>
        </w:rPr>
        <w:t xml:space="preserve">art.129, alin.1, alin.2 lit. c, din O.U.G. nr.57/2019 -  </w:t>
      </w:r>
      <w:proofErr w:type="spellStart"/>
      <w:r w:rsidRPr="00A1090B">
        <w:rPr>
          <w:rFonts w:eastAsiaTheme="minorHAnsi"/>
          <w:i/>
          <w:iCs/>
          <w:color w:val="000000"/>
          <w:lang w:val="en-US"/>
        </w:rPr>
        <w:t>privind</w:t>
      </w:r>
      <w:proofErr w:type="spellEnd"/>
      <w:r w:rsidRPr="00A1090B">
        <w:rPr>
          <w:rFonts w:eastAsiaTheme="minorHAnsi"/>
          <w:i/>
          <w:iCs/>
          <w:color w:val="000000"/>
          <w:lang w:val="en-US"/>
        </w:rPr>
        <w:t xml:space="preserve"> </w:t>
      </w:r>
      <w:proofErr w:type="spellStart"/>
      <w:r w:rsidRPr="00A1090B">
        <w:rPr>
          <w:rFonts w:eastAsiaTheme="minorHAnsi"/>
          <w:i/>
          <w:iCs/>
          <w:color w:val="000000"/>
          <w:lang w:val="en-US"/>
        </w:rPr>
        <w:t>Codul</w:t>
      </w:r>
      <w:proofErr w:type="spellEnd"/>
      <w:r w:rsidRPr="00A1090B">
        <w:rPr>
          <w:rFonts w:eastAsiaTheme="minorHAnsi"/>
          <w:i/>
          <w:iCs/>
          <w:color w:val="000000"/>
          <w:lang w:val="en-US"/>
        </w:rPr>
        <w:t xml:space="preserve"> </w:t>
      </w:r>
      <w:proofErr w:type="spellStart"/>
      <w:r w:rsidRPr="00A1090B">
        <w:rPr>
          <w:rFonts w:eastAsiaTheme="minorHAnsi"/>
          <w:i/>
          <w:iCs/>
          <w:color w:val="000000"/>
          <w:lang w:val="en-US"/>
        </w:rPr>
        <w:t>administrativ</w:t>
      </w:r>
      <w:proofErr w:type="spellEnd"/>
      <w:r w:rsidRPr="00A1090B">
        <w:rPr>
          <w:rFonts w:eastAsiaTheme="minorHAnsi"/>
          <w:i/>
          <w:iCs/>
          <w:color w:val="000000"/>
          <w:lang w:val="en-US"/>
        </w:rPr>
        <w:t xml:space="preserve">, </w:t>
      </w:r>
      <w:r w:rsidRPr="00A1090B">
        <w:t xml:space="preserve">înaintăm, spre dezbaterea și aprobarea Consiliului Local al Municipiului Timişoara, proiectul de hotărâre, privind încheierea actelor adiționale cu privire la modificarea concesionarului din Contractul de concesiune nr.10/ 26.10.1999 și Contractul de concesiune nr. 9/ 01.06.2000, în sensul, ”Municipiul Timișoara, în calitate de concendent, respectiv S.C. </w:t>
      </w:r>
      <w:r w:rsidRPr="00A1090B">
        <w:rPr>
          <w:lang w:val="fr-FR"/>
        </w:rPr>
        <w:t>CONTITECH ROMANIA</w:t>
      </w:r>
      <w:r w:rsidRPr="00A1090B">
        <w:t xml:space="preserve"> S.R.L., în calitate de concesionar”.</w:t>
      </w:r>
      <w:r w:rsidRPr="00A1090B">
        <w:rPr>
          <w:bCs/>
          <w:color w:val="000000"/>
        </w:rPr>
        <w:t xml:space="preserve"> </w:t>
      </w:r>
    </w:p>
    <w:p w:rsidR="003615CB" w:rsidRPr="00A1090B" w:rsidRDefault="003615CB" w:rsidP="003615CB">
      <w:pPr>
        <w:ind w:firstLine="708"/>
        <w:jc w:val="both"/>
      </w:pPr>
      <w:r w:rsidRPr="00A1090B">
        <w:rPr>
          <w:bCs/>
          <w:color w:val="000000"/>
          <w:lang w:val="es-ES"/>
        </w:rPr>
        <w:t xml:space="preserve"> </w:t>
      </w:r>
    </w:p>
    <w:p w:rsidR="003615CB" w:rsidRPr="00A1090B" w:rsidRDefault="003615CB" w:rsidP="003615CB">
      <w:pPr>
        <w:ind w:firstLine="708"/>
        <w:jc w:val="both"/>
        <w:rPr>
          <w:bCs/>
          <w:color w:val="000000"/>
          <w:lang w:val="es-ES"/>
        </w:rPr>
      </w:pPr>
    </w:p>
    <w:p w:rsidR="003615CB" w:rsidRPr="00A1090B" w:rsidRDefault="003615CB" w:rsidP="003615CB">
      <w:pPr>
        <w:adjustRightInd w:val="0"/>
        <w:jc w:val="both"/>
        <w:rPr>
          <w:b/>
          <w:bCs/>
          <w:color w:val="000000"/>
          <w:lang w:val="es-ES"/>
        </w:rPr>
      </w:pPr>
      <w:r w:rsidRPr="00A1090B">
        <w:rPr>
          <w:b/>
          <w:bCs/>
          <w:color w:val="000000"/>
          <w:lang w:val="es-ES"/>
        </w:rPr>
        <w:tab/>
        <w:t xml:space="preserve">    </w:t>
      </w:r>
      <w:r w:rsidR="00A1090B">
        <w:rPr>
          <w:b/>
          <w:bCs/>
          <w:color w:val="000000"/>
          <w:lang w:val="es-ES"/>
        </w:rPr>
        <w:t xml:space="preserve">  </w:t>
      </w:r>
      <w:r w:rsidRPr="00A1090B">
        <w:rPr>
          <w:b/>
          <w:bCs/>
          <w:color w:val="000000"/>
          <w:lang w:val="es-ES"/>
        </w:rPr>
        <w:t xml:space="preserve">   PRIMAR,</w:t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  <w:t xml:space="preserve"> VICEPRIMAR,</w:t>
      </w:r>
    </w:p>
    <w:p w:rsidR="003615CB" w:rsidRPr="00A1090B" w:rsidRDefault="003615CB" w:rsidP="003615CB">
      <w:pPr>
        <w:adjustRightInd w:val="0"/>
        <w:jc w:val="both"/>
        <w:rPr>
          <w:bCs/>
          <w:color w:val="000000"/>
        </w:rPr>
      </w:pPr>
      <w:r w:rsidRPr="00A1090B">
        <w:rPr>
          <w:bCs/>
          <w:color w:val="000000"/>
          <w:lang w:val="es-ES"/>
        </w:rPr>
        <w:tab/>
        <w:t xml:space="preserve">    DOMINI</w:t>
      </w:r>
      <w:r w:rsidR="00754B83" w:rsidRPr="00A1090B">
        <w:rPr>
          <w:bCs/>
          <w:color w:val="000000"/>
          <w:lang w:val="es-ES"/>
        </w:rPr>
        <w:t>C FRITZ</w:t>
      </w:r>
      <w:r w:rsidR="00754B83" w:rsidRPr="00A1090B">
        <w:rPr>
          <w:bCs/>
          <w:color w:val="000000"/>
          <w:lang w:val="es-ES"/>
        </w:rPr>
        <w:tab/>
      </w:r>
      <w:r w:rsidR="00754B83" w:rsidRPr="00A1090B">
        <w:rPr>
          <w:bCs/>
          <w:color w:val="000000"/>
          <w:lang w:val="es-ES"/>
        </w:rPr>
        <w:tab/>
      </w:r>
      <w:r w:rsidR="00754B83" w:rsidRPr="00A1090B">
        <w:rPr>
          <w:bCs/>
          <w:color w:val="000000"/>
          <w:lang w:val="es-ES"/>
        </w:rPr>
        <w:tab/>
      </w:r>
      <w:r w:rsidR="00754B83" w:rsidRPr="00A1090B">
        <w:rPr>
          <w:bCs/>
          <w:color w:val="000000"/>
          <w:lang w:val="es-ES"/>
        </w:rPr>
        <w:tab/>
      </w:r>
      <w:r w:rsidR="00754B83" w:rsidRPr="00A1090B">
        <w:rPr>
          <w:bCs/>
          <w:color w:val="000000"/>
          <w:lang w:val="es-ES"/>
        </w:rPr>
        <w:tab/>
        <w:t xml:space="preserve">                  </w:t>
      </w:r>
      <w:r w:rsidRPr="00A1090B">
        <w:rPr>
          <w:bCs/>
          <w:color w:val="000000"/>
          <w:lang w:val="es-ES"/>
        </w:rPr>
        <w:t xml:space="preserve"> COSMIN A. TABĂRĂ</w:t>
      </w:r>
    </w:p>
    <w:p w:rsidR="003615CB" w:rsidRPr="00A1090B" w:rsidRDefault="003615CB" w:rsidP="003615CB">
      <w:pPr>
        <w:adjustRightInd w:val="0"/>
        <w:jc w:val="both"/>
        <w:rPr>
          <w:b/>
          <w:bCs/>
          <w:color w:val="000000"/>
          <w:lang w:val="es-ES"/>
        </w:rPr>
      </w:pPr>
    </w:p>
    <w:p w:rsidR="003615CB" w:rsidRPr="00A1090B" w:rsidRDefault="003615CB" w:rsidP="003615CB">
      <w:pPr>
        <w:adjustRightInd w:val="0"/>
        <w:jc w:val="both"/>
        <w:rPr>
          <w:b/>
          <w:bCs/>
          <w:color w:val="000000"/>
          <w:lang w:val="es-ES"/>
        </w:rPr>
      </w:pPr>
    </w:p>
    <w:p w:rsidR="00002073" w:rsidRPr="00A1090B" w:rsidRDefault="00002073" w:rsidP="003615CB">
      <w:pPr>
        <w:adjustRightInd w:val="0"/>
        <w:jc w:val="both"/>
        <w:rPr>
          <w:b/>
          <w:bCs/>
          <w:color w:val="000000"/>
          <w:lang w:val="es-ES"/>
        </w:rPr>
      </w:pPr>
    </w:p>
    <w:p w:rsidR="003615CB" w:rsidRPr="00A1090B" w:rsidRDefault="003615CB" w:rsidP="003615CB">
      <w:pPr>
        <w:adjustRightInd w:val="0"/>
        <w:jc w:val="both"/>
        <w:rPr>
          <w:bCs/>
          <w:color w:val="000000"/>
          <w:lang w:val="es-ES"/>
        </w:rPr>
      </w:pPr>
      <w:r w:rsidRPr="00A1090B">
        <w:rPr>
          <w:b/>
          <w:bCs/>
          <w:color w:val="000000"/>
          <w:lang w:val="es-ES"/>
        </w:rPr>
        <w:t xml:space="preserve"> </w:t>
      </w:r>
    </w:p>
    <w:p w:rsidR="003615CB" w:rsidRPr="00A1090B" w:rsidRDefault="003615CB" w:rsidP="003615CB">
      <w:pPr>
        <w:adjustRightInd w:val="0"/>
        <w:jc w:val="both"/>
        <w:rPr>
          <w:b/>
          <w:bCs/>
          <w:color w:val="000000"/>
          <w:lang w:val="es-ES"/>
        </w:rPr>
      </w:pPr>
      <w:r w:rsidRPr="00A1090B">
        <w:rPr>
          <w:bCs/>
          <w:color w:val="000000"/>
          <w:lang w:val="es-ES"/>
        </w:rPr>
        <w:tab/>
        <w:t xml:space="preserve">    </w:t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  <w:t xml:space="preserve">           </w:t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  <w:t xml:space="preserve">    </w:t>
      </w:r>
      <w:r w:rsidRPr="00A1090B">
        <w:rPr>
          <w:b/>
          <w:bCs/>
          <w:color w:val="000000"/>
          <w:lang w:val="es-ES"/>
        </w:rPr>
        <w:t>DIRECTOR,</w:t>
      </w:r>
    </w:p>
    <w:p w:rsidR="003615CB" w:rsidRPr="00A1090B" w:rsidRDefault="003615CB" w:rsidP="003615CB">
      <w:pPr>
        <w:adjustRightInd w:val="0"/>
        <w:jc w:val="both"/>
        <w:rPr>
          <w:bCs/>
          <w:color w:val="000000"/>
          <w:lang w:val="es-ES"/>
        </w:rPr>
      </w:pP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/>
          <w:bCs/>
          <w:color w:val="000000"/>
          <w:lang w:val="es-ES"/>
        </w:rPr>
        <w:tab/>
        <w:t xml:space="preserve">           </w:t>
      </w:r>
      <w:r w:rsidRPr="00A1090B">
        <w:rPr>
          <w:b/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 xml:space="preserve">            </w:t>
      </w:r>
      <w:r w:rsidR="00A1090B">
        <w:rPr>
          <w:bCs/>
          <w:color w:val="000000"/>
          <w:lang w:val="es-ES"/>
        </w:rPr>
        <w:t xml:space="preserve"> </w:t>
      </w:r>
      <w:r w:rsidRPr="00A1090B">
        <w:rPr>
          <w:bCs/>
          <w:color w:val="000000"/>
          <w:lang w:val="es-ES"/>
        </w:rPr>
        <w:t xml:space="preserve">           MIHAI BONCEA</w:t>
      </w:r>
    </w:p>
    <w:p w:rsidR="003615CB" w:rsidRPr="00A1090B" w:rsidRDefault="003615CB" w:rsidP="003615CB">
      <w:pPr>
        <w:adjustRightInd w:val="0"/>
        <w:jc w:val="both"/>
        <w:rPr>
          <w:b/>
          <w:bCs/>
          <w:color w:val="000000"/>
          <w:lang w:val="es-ES"/>
        </w:rPr>
      </w:pPr>
    </w:p>
    <w:p w:rsidR="003615CB" w:rsidRDefault="003615CB" w:rsidP="003615CB">
      <w:pPr>
        <w:adjustRightInd w:val="0"/>
        <w:jc w:val="both"/>
        <w:rPr>
          <w:bCs/>
          <w:color w:val="000000"/>
          <w:lang w:val="es-ES"/>
        </w:rPr>
      </w:pPr>
    </w:p>
    <w:p w:rsidR="00A1090B" w:rsidRPr="00A1090B" w:rsidRDefault="00A1090B" w:rsidP="003615CB">
      <w:pPr>
        <w:adjustRightInd w:val="0"/>
        <w:jc w:val="both"/>
        <w:rPr>
          <w:bCs/>
          <w:color w:val="000000"/>
          <w:lang w:val="es-ES"/>
        </w:rPr>
      </w:pPr>
    </w:p>
    <w:p w:rsidR="003615CB" w:rsidRPr="00A1090B" w:rsidRDefault="003615CB" w:rsidP="003615CB">
      <w:pPr>
        <w:adjustRightInd w:val="0"/>
        <w:jc w:val="both"/>
        <w:rPr>
          <w:bCs/>
          <w:color w:val="000000"/>
          <w:lang w:val="es-ES"/>
        </w:rPr>
      </w:pP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</w:r>
      <w:r w:rsidRPr="00A1090B">
        <w:rPr>
          <w:bCs/>
          <w:color w:val="000000"/>
          <w:lang w:val="es-ES"/>
        </w:rPr>
        <w:tab/>
        <w:t xml:space="preserve">                   </w:t>
      </w:r>
      <w:r w:rsidR="00754B83" w:rsidRPr="00A1090B">
        <w:rPr>
          <w:bCs/>
          <w:color w:val="000000"/>
          <w:lang w:val="es-ES"/>
        </w:rPr>
        <w:t xml:space="preserve">   </w:t>
      </w:r>
      <w:proofErr w:type="spellStart"/>
      <w:r w:rsidRPr="00A1090B">
        <w:rPr>
          <w:bCs/>
          <w:color w:val="000000"/>
          <w:lang w:val="es-ES"/>
        </w:rPr>
        <w:t>Cod</w:t>
      </w:r>
      <w:proofErr w:type="spellEnd"/>
      <w:r w:rsidRPr="00A1090B">
        <w:rPr>
          <w:bCs/>
          <w:color w:val="000000"/>
          <w:lang w:val="es-ES"/>
        </w:rPr>
        <w:t xml:space="preserve"> FO53-01, ver.1</w:t>
      </w:r>
    </w:p>
    <w:p w:rsidR="00336384" w:rsidRDefault="00336384" w:rsidP="003615CB">
      <w:pPr>
        <w:adjustRightInd w:val="0"/>
        <w:jc w:val="both"/>
        <w:rPr>
          <w:bCs/>
          <w:color w:val="000000"/>
          <w:sz w:val="20"/>
          <w:szCs w:val="20"/>
          <w:lang w:val="es-ES"/>
        </w:rPr>
      </w:pPr>
    </w:p>
    <w:p w:rsidR="00A1090B" w:rsidRDefault="00A1090B" w:rsidP="003615CB">
      <w:pPr>
        <w:rPr>
          <w:b/>
          <w:lang w:val="fr-FR"/>
        </w:rPr>
      </w:pPr>
    </w:p>
    <w:p w:rsidR="003615CB" w:rsidRPr="00EE6289" w:rsidRDefault="003615CB" w:rsidP="003615CB">
      <w:pPr>
        <w:rPr>
          <w:lang w:val="fr-FR"/>
        </w:rPr>
      </w:pPr>
      <w:r w:rsidRPr="00EE6289">
        <w:rPr>
          <w:b/>
          <w:lang w:val="fr-FR"/>
        </w:rPr>
        <w:t xml:space="preserve">MUNICIPIUL TIMIŞOARA </w:t>
      </w:r>
      <w:r w:rsidRPr="00EE6289">
        <w:rPr>
          <w:lang w:val="fr-FR"/>
        </w:rPr>
        <w:t xml:space="preserve"> </w:t>
      </w:r>
    </w:p>
    <w:p w:rsidR="003615CB" w:rsidRPr="00EE6289" w:rsidRDefault="003615CB" w:rsidP="003615CB">
      <w:pPr>
        <w:rPr>
          <w:b/>
          <w:lang w:val="fr-FR"/>
        </w:rPr>
      </w:pPr>
      <w:r w:rsidRPr="00EE6289">
        <w:rPr>
          <w:b/>
          <w:lang w:val="fr-FR"/>
        </w:rPr>
        <w:t xml:space="preserve">DIRECŢIA CLĂDIRI, TERENURI </w:t>
      </w:r>
      <w:proofErr w:type="spellStart"/>
      <w:r w:rsidRPr="00EE6289">
        <w:rPr>
          <w:b/>
          <w:lang w:val="fr-FR"/>
        </w:rPr>
        <w:t>şi</w:t>
      </w:r>
      <w:proofErr w:type="spellEnd"/>
      <w:r w:rsidRPr="00EE6289">
        <w:rPr>
          <w:b/>
          <w:lang w:val="fr-FR"/>
        </w:rPr>
        <w:t xml:space="preserve"> DOTĂRI DIVERSE II VEST</w:t>
      </w:r>
    </w:p>
    <w:p w:rsidR="003615CB" w:rsidRPr="00EE6289" w:rsidRDefault="003615CB" w:rsidP="003615CB">
      <w:pPr>
        <w:rPr>
          <w:b/>
          <w:lang w:val="fr-FR"/>
        </w:rPr>
      </w:pPr>
      <w:r w:rsidRPr="00EE6289">
        <w:rPr>
          <w:b/>
          <w:lang w:val="fr-FR"/>
        </w:rPr>
        <w:t xml:space="preserve">BIROUL CLĂDIRI-TERENURI II VEST                                                              </w:t>
      </w:r>
    </w:p>
    <w:p w:rsidR="003615CB" w:rsidRPr="00EE6289" w:rsidRDefault="003615CB" w:rsidP="003615CB">
      <w:pPr>
        <w:rPr>
          <w:lang w:val="fr-FR"/>
        </w:rPr>
      </w:pPr>
      <w:r w:rsidRPr="00EE6289">
        <w:rPr>
          <w:b/>
          <w:lang w:val="fr-FR"/>
        </w:rPr>
        <w:t xml:space="preserve">Nr. </w:t>
      </w:r>
      <w:r w:rsidRPr="001E3D4C">
        <w:t xml:space="preserve">CT2021-000438 </w:t>
      </w:r>
      <w:r w:rsidRPr="002C3619">
        <w:t xml:space="preserve">din </w:t>
      </w:r>
      <w:r w:rsidR="00E37E1D">
        <w:t>07</w:t>
      </w:r>
      <w:r w:rsidR="00DA07EE" w:rsidRPr="002C3619">
        <w:t>.04</w:t>
      </w:r>
      <w:r w:rsidRPr="002C3619">
        <w:t>.2021</w:t>
      </w:r>
    </w:p>
    <w:p w:rsidR="00A8572E" w:rsidRPr="00A8572E" w:rsidRDefault="003615CB" w:rsidP="00A8572E">
      <w:pPr>
        <w:spacing w:before="240" w:after="100" w:afterAutospacing="1"/>
        <w:rPr>
          <w:sz w:val="16"/>
          <w:szCs w:val="16"/>
          <w:lang w:val="fr-FR"/>
        </w:rPr>
      </w:pPr>
      <w:r w:rsidRPr="00A8572E">
        <w:rPr>
          <w:sz w:val="16"/>
          <w:szCs w:val="16"/>
          <w:lang w:val="fr-FR"/>
        </w:rPr>
        <w:t xml:space="preserve"> </w:t>
      </w:r>
    </w:p>
    <w:p w:rsidR="003615CB" w:rsidRPr="00EE6289" w:rsidRDefault="003615CB" w:rsidP="00A8572E">
      <w:pPr>
        <w:spacing w:before="240"/>
        <w:rPr>
          <w:b/>
          <w:sz w:val="26"/>
          <w:szCs w:val="26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      </w:t>
      </w:r>
      <w:r w:rsidRPr="00556A72">
        <w:rPr>
          <w:sz w:val="28"/>
          <w:szCs w:val="28"/>
          <w:lang w:val="fr-FR"/>
        </w:rPr>
        <w:t xml:space="preserve"> </w:t>
      </w:r>
      <w:r w:rsidRPr="00EE6289">
        <w:rPr>
          <w:b/>
          <w:sz w:val="26"/>
          <w:szCs w:val="26"/>
          <w:lang w:val="fr-FR"/>
        </w:rPr>
        <w:t>RAPORT de SPECIALITATE,</w:t>
      </w:r>
    </w:p>
    <w:p w:rsidR="00754B83" w:rsidRDefault="00711985" w:rsidP="00754B83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lang w:val="pt-BR"/>
        </w:rPr>
        <w:t xml:space="preserve">         </w:t>
      </w:r>
      <w:r w:rsidR="003615CB" w:rsidRPr="00642422">
        <w:rPr>
          <w:b/>
          <w:bCs/>
          <w:color w:val="000000"/>
          <w:lang w:val="pt-BR"/>
        </w:rPr>
        <w:t xml:space="preserve"> </w:t>
      </w:r>
      <w:r w:rsidR="00754B83">
        <w:rPr>
          <w:b/>
          <w:bCs/>
          <w:color w:val="000000"/>
          <w:sz w:val="22"/>
          <w:szCs w:val="22"/>
          <w:lang w:val="pt-BR"/>
        </w:rPr>
        <w:t>p</w:t>
      </w:r>
      <w:r w:rsidR="00754B83" w:rsidRPr="00FB1C70">
        <w:rPr>
          <w:b/>
          <w:bCs/>
          <w:color w:val="000000"/>
          <w:sz w:val="22"/>
          <w:szCs w:val="22"/>
          <w:lang w:val="pt-BR"/>
        </w:rPr>
        <w:t>rivind</w:t>
      </w:r>
      <w:r w:rsidR="00754B83">
        <w:rPr>
          <w:b/>
          <w:bCs/>
          <w:color w:val="000000"/>
          <w:sz w:val="22"/>
          <w:szCs w:val="22"/>
          <w:lang w:val="pt-BR"/>
        </w:rPr>
        <w:t xml:space="preserve"> </w:t>
      </w:r>
      <w:r w:rsidR="00754B83" w:rsidRPr="00FB1C70">
        <w:rPr>
          <w:b/>
          <w:sz w:val="22"/>
          <w:szCs w:val="22"/>
        </w:rPr>
        <w:t xml:space="preserve">modificarea </w:t>
      </w:r>
      <w:r w:rsidR="00BE3927">
        <w:rPr>
          <w:b/>
          <w:sz w:val="22"/>
          <w:szCs w:val="22"/>
        </w:rPr>
        <w:t>concesionarului</w:t>
      </w:r>
      <w:r w:rsidR="00BE3927" w:rsidRPr="00FB1C70">
        <w:rPr>
          <w:b/>
          <w:sz w:val="22"/>
          <w:szCs w:val="22"/>
        </w:rPr>
        <w:t xml:space="preserve"> </w:t>
      </w:r>
      <w:r w:rsidR="00754B83" w:rsidRPr="00FB1C70">
        <w:rPr>
          <w:b/>
          <w:sz w:val="22"/>
          <w:szCs w:val="22"/>
        </w:rPr>
        <w:t xml:space="preserve">din </w:t>
      </w:r>
      <w:r w:rsidR="00754B83">
        <w:rPr>
          <w:b/>
        </w:rPr>
        <w:t>Contractul</w:t>
      </w:r>
      <w:r w:rsidR="00754B83" w:rsidRPr="00FA42AF">
        <w:rPr>
          <w:b/>
        </w:rPr>
        <w:t xml:space="preserve"> de concesiune nr.</w:t>
      </w:r>
      <w:r w:rsidR="00B11F25">
        <w:rPr>
          <w:b/>
        </w:rPr>
        <w:t>10</w:t>
      </w:r>
      <w:r w:rsidR="00754B83">
        <w:rPr>
          <w:b/>
        </w:rPr>
        <w:t>/ 26.10.1999 și</w:t>
      </w:r>
      <w:r w:rsidR="00754B83" w:rsidRPr="00754B83">
        <w:rPr>
          <w:b/>
        </w:rPr>
        <w:t xml:space="preserve"> </w:t>
      </w:r>
      <w:r w:rsidR="00754B83">
        <w:rPr>
          <w:b/>
        </w:rPr>
        <w:t>Contractul</w:t>
      </w:r>
      <w:r w:rsidR="00754B83" w:rsidRPr="00FA42AF">
        <w:rPr>
          <w:b/>
        </w:rPr>
        <w:t xml:space="preserve"> de concesiune</w:t>
      </w:r>
      <w:r w:rsidR="00754B83">
        <w:rPr>
          <w:b/>
        </w:rPr>
        <w:t xml:space="preserve"> </w:t>
      </w:r>
      <w:r w:rsidR="00754B83" w:rsidRPr="00FA42AF">
        <w:rPr>
          <w:b/>
        </w:rPr>
        <w:t>nr.</w:t>
      </w:r>
      <w:r w:rsidR="00B11F25">
        <w:rPr>
          <w:b/>
        </w:rPr>
        <w:t xml:space="preserve"> 9</w:t>
      </w:r>
      <w:r w:rsidR="00754B83">
        <w:rPr>
          <w:b/>
        </w:rPr>
        <w:t>/ 01.06.2000</w:t>
      </w:r>
      <w:r w:rsidR="00754B83" w:rsidRPr="00FB1C70">
        <w:rPr>
          <w:b/>
          <w:sz w:val="22"/>
          <w:szCs w:val="22"/>
        </w:rPr>
        <w:t>, încheiat</w:t>
      </w:r>
      <w:r w:rsidR="00754B83">
        <w:rPr>
          <w:b/>
          <w:sz w:val="22"/>
          <w:szCs w:val="22"/>
        </w:rPr>
        <w:t>e</w:t>
      </w:r>
      <w:r w:rsidR="00754B83" w:rsidRPr="00FB1C70">
        <w:rPr>
          <w:b/>
          <w:sz w:val="22"/>
          <w:szCs w:val="22"/>
        </w:rPr>
        <w:t xml:space="preserve"> între Municipiul </w:t>
      </w:r>
      <w:r w:rsidR="00754B83">
        <w:rPr>
          <w:b/>
          <w:sz w:val="22"/>
          <w:szCs w:val="22"/>
        </w:rPr>
        <w:t>T</w:t>
      </w:r>
      <w:r w:rsidR="00754B83" w:rsidRPr="00FB1C70">
        <w:rPr>
          <w:b/>
          <w:sz w:val="22"/>
          <w:szCs w:val="22"/>
        </w:rPr>
        <w:t>imișoara și S.C</w:t>
      </w:r>
      <w:r w:rsidR="00754B83">
        <w:rPr>
          <w:b/>
          <w:sz w:val="22"/>
          <w:szCs w:val="22"/>
        </w:rPr>
        <w:t>.</w:t>
      </w:r>
      <w:r w:rsidR="00754B83" w:rsidRPr="00697621">
        <w:rPr>
          <w:b/>
          <w:sz w:val="22"/>
          <w:szCs w:val="22"/>
          <w:lang w:val="fr-FR"/>
        </w:rPr>
        <w:t xml:space="preserve"> </w:t>
      </w:r>
      <w:r w:rsidR="00754B83" w:rsidRPr="00711985">
        <w:rPr>
          <w:b/>
          <w:sz w:val="22"/>
          <w:szCs w:val="22"/>
        </w:rPr>
        <w:t>KROMBERG &amp; SCHUBERT ROMANIA TI</w:t>
      </w:r>
      <w:r w:rsidR="00754B83" w:rsidRPr="00FB1C70">
        <w:rPr>
          <w:sz w:val="22"/>
          <w:szCs w:val="22"/>
        </w:rPr>
        <w:t xml:space="preserve"> </w:t>
      </w:r>
      <w:r w:rsidR="00754B83" w:rsidRPr="00FB1C70">
        <w:rPr>
          <w:b/>
          <w:sz w:val="22"/>
          <w:szCs w:val="22"/>
        </w:rPr>
        <w:t>S.R.L.</w:t>
      </w:r>
      <w:r w:rsidR="00754B83" w:rsidRPr="00FB1C70">
        <w:rPr>
          <w:b/>
          <w:bCs/>
          <w:color w:val="000000"/>
          <w:sz w:val="22"/>
          <w:szCs w:val="22"/>
        </w:rPr>
        <w:t xml:space="preserve">  </w:t>
      </w:r>
    </w:p>
    <w:p w:rsidR="00A8572E" w:rsidRPr="00852001" w:rsidRDefault="00A8572E" w:rsidP="003615CB">
      <w:pPr>
        <w:jc w:val="center"/>
        <w:rPr>
          <w:bCs/>
          <w:color w:val="000000"/>
          <w:sz w:val="22"/>
          <w:szCs w:val="22"/>
          <w:lang w:val="pt-BR"/>
        </w:rPr>
      </w:pPr>
    </w:p>
    <w:p w:rsidR="00C64A7C" w:rsidRPr="00A1090B" w:rsidRDefault="00D23A1F" w:rsidP="00A1090B">
      <w:pPr>
        <w:jc w:val="both"/>
      </w:pPr>
      <w:r w:rsidRPr="00852001">
        <w:rPr>
          <w:sz w:val="22"/>
          <w:szCs w:val="22"/>
        </w:rPr>
        <w:t xml:space="preserve">          </w:t>
      </w:r>
      <w:r w:rsidRPr="00852001">
        <w:rPr>
          <w:b/>
          <w:sz w:val="22"/>
          <w:szCs w:val="22"/>
        </w:rPr>
        <w:t xml:space="preserve">    </w:t>
      </w:r>
      <w:r w:rsidR="00C64A7C" w:rsidRPr="00A1090B">
        <w:t>Între Municipiul Timişoara şi S.C. KROMBERG &amp; SCHUBERT ROMANIA TI S.R.L., s-au încheiat contractele de concesiune, având ca obiect, concesionarea prin licitație publică a două parcele de teren situate în Timișoara, Zona Freidorf - Parcul Industrial Freidorf, str. Rudolf Otto nr.1, proprietatea Municipiului Timișoara în administrarea Consiliului Local, după cum urmează:</w:t>
      </w:r>
    </w:p>
    <w:p w:rsidR="00C64A7C" w:rsidRPr="00A1090B" w:rsidRDefault="00C64A7C" w:rsidP="00A1090B">
      <w:pPr>
        <w:ind w:firstLine="720"/>
        <w:jc w:val="both"/>
      </w:pPr>
      <w:r w:rsidRPr="00A1090B">
        <w:t>-  Contractul de concesiune nr.10 / 26.10.1999,</w:t>
      </w:r>
      <w:r w:rsidRPr="00A1090B">
        <w:rPr>
          <w:b/>
        </w:rPr>
        <w:t xml:space="preserve"> </w:t>
      </w:r>
      <w:r w:rsidRPr="00A1090B">
        <w:t xml:space="preserve">având ca obiect, concesionarea terenului în suprafață de 20.000 mp, înscris în C.F. </w:t>
      </w:r>
      <w:r w:rsidR="00762EC3" w:rsidRPr="00A1090B">
        <w:t>vechi nr. 4253 Freidorf</w:t>
      </w:r>
      <w:r w:rsidRPr="00A1090B">
        <w:t xml:space="preserve"> și nr.top. 315/a-317/1;1148/a/1/8/2; 311/b/42/10/2/1/1/1/1/1/a/2-3/2, în vederea realizării unei unități economice productive, respectiv producție componente electrice pentru motoare și vehicule, încheiat în baza prevederilor H.C.L. nr.218/15.07.1999;</w:t>
      </w:r>
    </w:p>
    <w:p w:rsidR="00C64A7C" w:rsidRPr="00A1090B" w:rsidRDefault="00C64A7C" w:rsidP="00A1090B">
      <w:pPr>
        <w:ind w:firstLine="720"/>
        <w:jc w:val="both"/>
      </w:pPr>
      <w:r w:rsidRPr="00A1090B">
        <w:t xml:space="preserve">- </w:t>
      </w:r>
      <w:r w:rsidR="00762EC3" w:rsidRPr="00A1090B">
        <w:t xml:space="preserve"> </w:t>
      </w:r>
      <w:r w:rsidRPr="00A1090B">
        <w:t>Contractul de concesiune nr. 9 / 01.06.2000,</w:t>
      </w:r>
      <w:r w:rsidRPr="00A1090B">
        <w:rPr>
          <w:b/>
        </w:rPr>
        <w:t xml:space="preserve"> </w:t>
      </w:r>
      <w:r w:rsidRPr="00A1090B">
        <w:t xml:space="preserve">având ca obiect, concesionarea, terenului în suprafață de 2.883 mp, înscris în C.F. vechi </w:t>
      </w:r>
      <w:r w:rsidR="00762EC3" w:rsidRPr="00A1090B">
        <w:t>nr. 4252 Freidorf</w:t>
      </w:r>
      <w:r w:rsidRPr="00A1090B">
        <w:t xml:space="preserve"> și nr.top. 315/a-317/1;1148/a/1/8/2; 311/b/42/10/2/1/1/1/1/1/a/2-3/1/2, în vederea extinderii construcției unor hale industriale existente, încheiat în baza prevederilor H.C.L. nr. 377/28.03.2000.</w:t>
      </w:r>
    </w:p>
    <w:p w:rsidR="003615CB" w:rsidRDefault="003615CB" w:rsidP="00C64A7C">
      <w:pPr>
        <w:jc w:val="both"/>
      </w:pPr>
      <w:r w:rsidRPr="00A1090B">
        <w:tab/>
        <w:t xml:space="preserve">Din Fișa client </w:t>
      </w:r>
      <w:r w:rsidR="00A630CD" w:rsidRPr="00A1090B">
        <w:t>emisă în data de</w:t>
      </w:r>
      <w:r w:rsidRPr="00A1090B">
        <w:t xml:space="preserve"> </w:t>
      </w:r>
      <w:r w:rsidR="00C64A7C" w:rsidRPr="00A1090B">
        <w:t>01.04.2021</w:t>
      </w:r>
      <w:r w:rsidRPr="00A1090B">
        <w:t xml:space="preserve">, rezultă faptul că, S.C. </w:t>
      </w:r>
      <w:r w:rsidR="001D7EE2" w:rsidRPr="00A1090B">
        <w:t xml:space="preserve">KROMBERG &amp; SCHUBERT ROMANIA TI </w:t>
      </w:r>
      <w:r w:rsidRPr="00A1090B">
        <w:t>S.R.L., nu are datorii către Municipiul Timișoara, privind concesiunea.</w:t>
      </w:r>
    </w:p>
    <w:p w:rsidR="001F0D85" w:rsidRPr="00A1090B" w:rsidRDefault="001F0D85" w:rsidP="00C64A7C">
      <w:pPr>
        <w:jc w:val="both"/>
      </w:pPr>
      <w:r>
        <w:tab/>
      </w:r>
      <w:r w:rsidRPr="00E02C5D">
        <w:t>În evidențele Serviciului Juridic nu figurează litigii cu privire la terenul resp</w:t>
      </w:r>
      <w:r>
        <w:t>ectiv, conform adresei nr.</w:t>
      </w:r>
      <w:r w:rsidRPr="00D82F95">
        <w:t xml:space="preserve"> </w:t>
      </w:r>
      <w:r>
        <w:t>CT2021-</w:t>
      </w:r>
      <w:r w:rsidRPr="003869EB">
        <w:t>000438/</w:t>
      </w:r>
      <w:r w:rsidR="003338F6" w:rsidRPr="003869EB">
        <w:t>06.04.2021.</w:t>
      </w:r>
    </w:p>
    <w:p w:rsidR="003615CB" w:rsidRPr="00A1090B" w:rsidRDefault="003615CB" w:rsidP="003615CB">
      <w:pPr>
        <w:tabs>
          <w:tab w:val="left" w:pos="810"/>
        </w:tabs>
        <w:jc w:val="both"/>
      </w:pPr>
      <w:r w:rsidRPr="00A1090B">
        <w:tab/>
        <w:t>Prin Contractul de transfer de drepturi, autentificat sub nr.</w:t>
      </w:r>
      <w:r w:rsidR="00A630CD" w:rsidRPr="00A1090B">
        <w:t xml:space="preserve"> 75 din 22.01.2021 la Biroul Notarial ”Doroș Alexandru-Victor”</w:t>
      </w:r>
      <w:r w:rsidRPr="00A1090B">
        <w:t xml:space="preserve">, </w:t>
      </w:r>
      <w:r w:rsidR="000A4E39" w:rsidRPr="00A1090B">
        <w:t xml:space="preserve">se </w:t>
      </w:r>
      <w:r w:rsidRPr="00A1090B">
        <w:t xml:space="preserve">transferă dreptul de proprietate </w:t>
      </w:r>
      <w:r w:rsidR="000A4E39" w:rsidRPr="00A1090B">
        <w:t>asupra construcției</w:t>
      </w:r>
      <w:r w:rsidRPr="00A1090B">
        <w:t xml:space="preserve"> </w:t>
      </w:r>
      <w:r w:rsidR="000A4E39" w:rsidRPr="00A1090B">
        <w:t>și extinderii acesteia, situate pe terenul concesionat</w:t>
      </w:r>
      <w:r w:rsidR="00D11A65" w:rsidRPr="00A1090B">
        <w:t xml:space="preserve"> mai sus menționat</w:t>
      </w:r>
      <w:r w:rsidRPr="00A1090B">
        <w:t xml:space="preserve">, către </w:t>
      </w:r>
      <w:r w:rsidR="00A630CD" w:rsidRPr="00A1090B">
        <w:t xml:space="preserve">S.C. </w:t>
      </w:r>
      <w:r w:rsidR="00A630CD" w:rsidRPr="00A1090B">
        <w:rPr>
          <w:lang w:val="fr-FR"/>
        </w:rPr>
        <w:t>CONTITECH ROMANIA</w:t>
      </w:r>
      <w:r w:rsidRPr="00A1090B">
        <w:t xml:space="preserve"> S.R.L, fapt consemnat și în C.F. nr.</w:t>
      </w:r>
      <w:r w:rsidR="002C3619" w:rsidRPr="00A1090B">
        <w:t xml:space="preserve"> </w:t>
      </w:r>
      <w:r w:rsidRPr="00A1090B">
        <w:t>4</w:t>
      </w:r>
      <w:r w:rsidR="000A4E39" w:rsidRPr="00A1090B">
        <w:t xml:space="preserve">11416 </w:t>
      </w:r>
      <w:r w:rsidR="00A630CD" w:rsidRPr="00A1090B">
        <w:t>Timișoara, poz.B5</w:t>
      </w:r>
      <w:r w:rsidRPr="00A1090B">
        <w:t xml:space="preserve">. </w:t>
      </w:r>
    </w:p>
    <w:p w:rsidR="00C64A7C" w:rsidRPr="00A1090B" w:rsidRDefault="003615CB" w:rsidP="00C64A7C">
      <w:pPr>
        <w:tabs>
          <w:tab w:val="left" w:pos="810"/>
        </w:tabs>
        <w:jc w:val="both"/>
      </w:pPr>
      <w:r w:rsidRPr="00A1090B">
        <w:tab/>
      </w:r>
      <w:r w:rsidR="00C64A7C" w:rsidRPr="00A1090B">
        <w:t xml:space="preserve">Prin adresa nr.CT2021-000438/ 08.02.2021, depusă de  S.C. KROMBERG &amp; SCHUBERT ROMANIA TI S.R.L., se solicită transferul, către S.C. </w:t>
      </w:r>
      <w:r w:rsidR="00C64A7C" w:rsidRPr="00A1090B">
        <w:rPr>
          <w:lang w:val="fr-FR"/>
        </w:rPr>
        <w:t>CONTITECH  ROMANIA</w:t>
      </w:r>
      <w:r w:rsidR="00C64A7C" w:rsidRPr="00A1090B">
        <w:t xml:space="preserve"> S.R.L,a dreptului de concesiune asupra terenului concesionat, situat în Parcul Industrial Freidorf, str. Rudolf Otto nr.1, înscris în C.F. nr.411416 Timișoara, (CF vechi 4253 Freidorf) și nr.top. 315/a-317/1; 1148/a/1/8/2; 311/b/42/10/2/1/1/1/1/1/a/2-3/2; 315/a-317/1; 1148/a/1/8/2;</w:t>
      </w:r>
      <w:r w:rsidR="002C3619" w:rsidRPr="00A1090B">
        <w:t xml:space="preserve"> </w:t>
      </w:r>
      <w:r w:rsidR="00C64A7C" w:rsidRPr="00A1090B">
        <w:t>311/b/42/10/2/1/1/1/1/1/a/2-3/1/2, în suprafață de 22.883 mp.</w:t>
      </w:r>
    </w:p>
    <w:p w:rsidR="00C64A7C" w:rsidRPr="00A1090B" w:rsidRDefault="00C64A7C" w:rsidP="00C64A7C">
      <w:pPr>
        <w:ind w:firstLine="708"/>
        <w:jc w:val="both"/>
        <w:rPr>
          <w:bCs/>
          <w:color w:val="000000"/>
          <w:lang w:val="es-ES"/>
        </w:rPr>
      </w:pPr>
      <w:r w:rsidRPr="00A1090B">
        <w:rPr>
          <w:bCs/>
          <w:color w:val="000000"/>
        </w:rPr>
        <w:t xml:space="preserve">Având în vedere cele menționate mai sus, în baza prevederilor </w:t>
      </w:r>
      <w:r w:rsidRPr="00A1090B">
        <w:rPr>
          <w:rFonts w:eastAsiaTheme="minorHAnsi"/>
          <w:color w:val="000000"/>
          <w:lang w:val="en-US"/>
        </w:rPr>
        <w:t xml:space="preserve">art.129, alin.1, alin.2 lit. c, din O.U.G. nr.57/2019 -  </w:t>
      </w:r>
      <w:proofErr w:type="spellStart"/>
      <w:r w:rsidRPr="00A1090B">
        <w:rPr>
          <w:rFonts w:eastAsiaTheme="minorHAnsi"/>
          <w:i/>
          <w:iCs/>
          <w:color w:val="000000"/>
          <w:lang w:val="en-US"/>
        </w:rPr>
        <w:t>privind</w:t>
      </w:r>
      <w:proofErr w:type="spellEnd"/>
      <w:r w:rsidRPr="00A1090B">
        <w:rPr>
          <w:rFonts w:eastAsiaTheme="minorHAnsi"/>
          <w:i/>
          <w:iCs/>
          <w:color w:val="000000"/>
          <w:lang w:val="en-US"/>
        </w:rPr>
        <w:t xml:space="preserve"> </w:t>
      </w:r>
      <w:proofErr w:type="spellStart"/>
      <w:r w:rsidRPr="00A1090B">
        <w:rPr>
          <w:rFonts w:eastAsiaTheme="minorHAnsi"/>
          <w:i/>
          <w:iCs/>
          <w:color w:val="000000"/>
          <w:lang w:val="en-US"/>
        </w:rPr>
        <w:t>Codul</w:t>
      </w:r>
      <w:proofErr w:type="spellEnd"/>
      <w:r w:rsidRPr="00A1090B">
        <w:rPr>
          <w:rFonts w:eastAsiaTheme="minorHAnsi"/>
          <w:i/>
          <w:iCs/>
          <w:color w:val="000000"/>
          <w:lang w:val="en-US"/>
        </w:rPr>
        <w:t xml:space="preserve"> </w:t>
      </w:r>
      <w:proofErr w:type="spellStart"/>
      <w:r w:rsidRPr="00A1090B">
        <w:rPr>
          <w:rFonts w:eastAsiaTheme="minorHAnsi"/>
          <w:i/>
          <w:iCs/>
          <w:color w:val="000000"/>
          <w:lang w:val="en-US"/>
        </w:rPr>
        <w:t>administrativ</w:t>
      </w:r>
      <w:proofErr w:type="spellEnd"/>
      <w:r w:rsidRPr="00A1090B">
        <w:rPr>
          <w:rFonts w:eastAsiaTheme="minorHAnsi"/>
          <w:i/>
          <w:iCs/>
          <w:color w:val="000000"/>
          <w:lang w:val="en-US"/>
        </w:rPr>
        <w:t xml:space="preserve">, </w:t>
      </w:r>
      <w:r w:rsidRPr="00A1090B">
        <w:t xml:space="preserve">înaintăm, spre dezbaterea și aprobarea Consiliului Local al Municipiului Timişoara, proiectul de hotărâre, privind încheierea actelor adiționale cu privire la modificarea concesionarului din Contractul de concesiune nr.10/ 26.10.1999 și Contractul de concesiune nr. 9/ 01.06.2000, în sensul, ”Municipiul Timișoara, în calitate de concendent, respectiv S.C. </w:t>
      </w:r>
      <w:r w:rsidRPr="00A1090B">
        <w:rPr>
          <w:lang w:val="fr-FR"/>
        </w:rPr>
        <w:t>CONTITECH ROMANIA</w:t>
      </w:r>
      <w:r w:rsidRPr="00A1090B">
        <w:t xml:space="preserve"> S.R.L., în calitate de concesionar”.</w:t>
      </w:r>
      <w:r w:rsidRPr="00A1090B">
        <w:rPr>
          <w:bCs/>
          <w:color w:val="000000"/>
        </w:rPr>
        <w:t xml:space="preserve"> </w:t>
      </w:r>
    </w:p>
    <w:p w:rsidR="003615CB" w:rsidRPr="00852001" w:rsidRDefault="003615CB" w:rsidP="00C64A7C">
      <w:pPr>
        <w:tabs>
          <w:tab w:val="left" w:pos="810"/>
        </w:tabs>
        <w:jc w:val="both"/>
        <w:rPr>
          <w:bCs/>
          <w:color w:val="000000"/>
          <w:sz w:val="22"/>
          <w:szCs w:val="22"/>
          <w:lang w:val="es-ES"/>
        </w:rPr>
      </w:pPr>
      <w:r w:rsidRPr="00852001">
        <w:rPr>
          <w:bCs/>
          <w:color w:val="000000"/>
          <w:sz w:val="22"/>
          <w:szCs w:val="22"/>
          <w:lang w:val="es-ES"/>
        </w:rPr>
        <w:t xml:space="preserve"> </w:t>
      </w:r>
    </w:p>
    <w:p w:rsidR="003615CB" w:rsidRDefault="003615CB" w:rsidP="003615CB">
      <w:pPr>
        <w:ind w:left="1350" w:hanging="1350"/>
        <w:rPr>
          <w:sz w:val="22"/>
          <w:szCs w:val="22"/>
        </w:rPr>
      </w:pPr>
      <w:r w:rsidRPr="00852001"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   </w:t>
      </w:r>
      <w:r w:rsidRPr="00852001">
        <w:rPr>
          <w:b/>
          <w:sz w:val="22"/>
          <w:szCs w:val="22"/>
        </w:rPr>
        <w:t>DIRECTOR,</w:t>
      </w:r>
      <w:r w:rsidRPr="00852001">
        <w:rPr>
          <w:b/>
          <w:sz w:val="22"/>
          <w:szCs w:val="22"/>
        </w:rPr>
        <w:tab/>
      </w:r>
      <w:r w:rsidRPr="00852001">
        <w:rPr>
          <w:b/>
          <w:sz w:val="22"/>
          <w:szCs w:val="22"/>
        </w:rPr>
        <w:tab/>
      </w:r>
      <w:r w:rsidRPr="00852001">
        <w:rPr>
          <w:b/>
          <w:sz w:val="22"/>
          <w:szCs w:val="22"/>
        </w:rPr>
        <w:tab/>
      </w:r>
      <w:r w:rsidRPr="00852001">
        <w:rPr>
          <w:b/>
          <w:sz w:val="22"/>
          <w:szCs w:val="22"/>
        </w:rPr>
        <w:tab/>
        <w:t xml:space="preserve">                                          </w:t>
      </w:r>
      <w:r>
        <w:rPr>
          <w:b/>
          <w:sz w:val="22"/>
          <w:szCs w:val="22"/>
        </w:rPr>
        <w:t xml:space="preserve"> </w:t>
      </w:r>
      <w:r w:rsidRPr="00852001">
        <w:rPr>
          <w:b/>
          <w:sz w:val="22"/>
          <w:szCs w:val="22"/>
        </w:rPr>
        <w:t xml:space="preserve">     CONSILIER,</w:t>
      </w:r>
      <w:r>
        <w:rPr>
          <w:sz w:val="22"/>
          <w:szCs w:val="22"/>
        </w:rPr>
        <w:t xml:space="preserve">                                                             MIHAI BONCEA</w:t>
      </w:r>
      <w:r w:rsidRPr="00852001">
        <w:rPr>
          <w:sz w:val="22"/>
          <w:szCs w:val="22"/>
        </w:rPr>
        <w:tab/>
      </w:r>
      <w:r w:rsidRPr="00852001">
        <w:rPr>
          <w:sz w:val="22"/>
          <w:szCs w:val="22"/>
        </w:rPr>
        <w:tab/>
      </w:r>
      <w:r w:rsidRPr="00852001">
        <w:rPr>
          <w:sz w:val="22"/>
          <w:szCs w:val="22"/>
        </w:rPr>
        <w:tab/>
      </w:r>
      <w:r w:rsidRPr="00852001">
        <w:rPr>
          <w:sz w:val="22"/>
          <w:szCs w:val="22"/>
        </w:rPr>
        <w:tab/>
      </w:r>
      <w:r w:rsidRPr="00852001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>LAURA STANCIU</w:t>
      </w:r>
    </w:p>
    <w:p w:rsidR="00A8572E" w:rsidRDefault="00A8572E" w:rsidP="003615CB">
      <w:pPr>
        <w:ind w:left="1350" w:hanging="1350"/>
        <w:rPr>
          <w:b/>
          <w:sz w:val="22"/>
          <w:szCs w:val="22"/>
        </w:rPr>
      </w:pPr>
    </w:p>
    <w:p w:rsidR="00DA07EE" w:rsidRDefault="00DA07EE" w:rsidP="003615CB">
      <w:pPr>
        <w:jc w:val="both"/>
        <w:rPr>
          <w:b/>
          <w:sz w:val="22"/>
          <w:szCs w:val="22"/>
        </w:rPr>
      </w:pPr>
    </w:p>
    <w:p w:rsidR="00A80112" w:rsidRDefault="00A80112" w:rsidP="003615CB">
      <w:pPr>
        <w:jc w:val="both"/>
        <w:rPr>
          <w:b/>
          <w:sz w:val="22"/>
          <w:szCs w:val="22"/>
        </w:rPr>
      </w:pPr>
    </w:p>
    <w:p w:rsidR="00A80112" w:rsidRDefault="00A80112" w:rsidP="003615CB">
      <w:pPr>
        <w:jc w:val="both"/>
        <w:rPr>
          <w:b/>
          <w:sz w:val="22"/>
          <w:szCs w:val="22"/>
        </w:rPr>
      </w:pPr>
    </w:p>
    <w:p w:rsidR="00163C75" w:rsidRDefault="00163C75" w:rsidP="00A8572E">
      <w:pPr>
        <w:jc w:val="right"/>
        <w:rPr>
          <w:sz w:val="20"/>
          <w:szCs w:val="20"/>
        </w:rPr>
      </w:pPr>
    </w:p>
    <w:p w:rsidR="00163C75" w:rsidRDefault="00163C75" w:rsidP="00A8572E">
      <w:pPr>
        <w:jc w:val="right"/>
        <w:rPr>
          <w:sz w:val="20"/>
          <w:szCs w:val="20"/>
        </w:rPr>
      </w:pPr>
    </w:p>
    <w:p w:rsidR="00833024" w:rsidRDefault="00A8572E" w:rsidP="00A8572E">
      <w:pPr>
        <w:jc w:val="right"/>
      </w:pPr>
      <w:r w:rsidRPr="00470FB1">
        <w:rPr>
          <w:sz w:val="20"/>
          <w:szCs w:val="20"/>
        </w:rPr>
        <w:t>Cod FO 53-01, Ver.1</w:t>
      </w:r>
      <w:r>
        <w:t xml:space="preserve">     </w:t>
      </w:r>
    </w:p>
    <w:p w:rsidR="00F70CFB" w:rsidRDefault="00F70CFB" w:rsidP="003615CB">
      <w:pPr>
        <w:jc w:val="both"/>
        <w:rPr>
          <w:rFonts w:ascii="Arial Narrow" w:hAnsi="Arial Narrow"/>
          <w:b/>
          <w:sz w:val="28"/>
          <w:szCs w:val="28"/>
          <w:lang w:val="fr-FR"/>
        </w:rPr>
      </w:pPr>
      <w:r>
        <w:t xml:space="preserve">                                                                       </w:t>
      </w:r>
    </w:p>
    <w:sectPr w:rsidR="00F70CFB" w:rsidSect="002C3619">
      <w:pgSz w:w="12240" w:h="15840"/>
      <w:pgMar w:top="288" w:right="1080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characterSpacingControl w:val="doNotCompress"/>
  <w:compat/>
  <w:rsids>
    <w:rsidRoot w:val="00F70CFB"/>
    <w:rsid w:val="00000413"/>
    <w:rsid w:val="00002073"/>
    <w:rsid w:val="000116DA"/>
    <w:rsid w:val="00043E67"/>
    <w:rsid w:val="00045AA9"/>
    <w:rsid w:val="00081E6F"/>
    <w:rsid w:val="0008266E"/>
    <w:rsid w:val="000A42F4"/>
    <w:rsid w:val="000A4E39"/>
    <w:rsid w:val="000C0060"/>
    <w:rsid w:val="00112DA1"/>
    <w:rsid w:val="001175C0"/>
    <w:rsid w:val="00124C79"/>
    <w:rsid w:val="00140E26"/>
    <w:rsid w:val="00143BE4"/>
    <w:rsid w:val="00146F06"/>
    <w:rsid w:val="00147062"/>
    <w:rsid w:val="0015558F"/>
    <w:rsid w:val="00160C1D"/>
    <w:rsid w:val="00163C75"/>
    <w:rsid w:val="001803B2"/>
    <w:rsid w:val="00190989"/>
    <w:rsid w:val="001B2ED4"/>
    <w:rsid w:val="001B44DC"/>
    <w:rsid w:val="001D7EE2"/>
    <w:rsid w:val="001E3D4C"/>
    <w:rsid w:val="001E4ECD"/>
    <w:rsid w:val="001F0D85"/>
    <w:rsid w:val="00211624"/>
    <w:rsid w:val="00226944"/>
    <w:rsid w:val="002276AA"/>
    <w:rsid w:val="00253544"/>
    <w:rsid w:val="00287C2D"/>
    <w:rsid w:val="002C3619"/>
    <w:rsid w:val="002E61B7"/>
    <w:rsid w:val="00303050"/>
    <w:rsid w:val="0030674F"/>
    <w:rsid w:val="00307249"/>
    <w:rsid w:val="00316A72"/>
    <w:rsid w:val="003338F6"/>
    <w:rsid w:val="00336384"/>
    <w:rsid w:val="00346850"/>
    <w:rsid w:val="003615CB"/>
    <w:rsid w:val="003869EB"/>
    <w:rsid w:val="003A77F8"/>
    <w:rsid w:val="003B6CD0"/>
    <w:rsid w:val="003D646F"/>
    <w:rsid w:val="003D77DE"/>
    <w:rsid w:val="004036FC"/>
    <w:rsid w:val="00404DA0"/>
    <w:rsid w:val="00451983"/>
    <w:rsid w:val="00454B48"/>
    <w:rsid w:val="00455B27"/>
    <w:rsid w:val="00460CFD"/>
    <w:rsid w:val="00477C81"/>
    <w:rsid w:val="0048528D"/>
    <w:rsid w:val="004A204E"/>
    <w:rsid w:val="004B71B3"/>
    <w:rsid w:val="004C6A38"/>
    <w:rsid w:val="004E0017"/>
    <w:rsid w:val="0053590B"/>
    <w:rsid w:val="00543941"/>
    <w:rsid w:val="00563A1A"/>
    <w:rsid w:val="005A069D"/>
    <w:rsid w:val="005D521B"/>
    <w:rsid w:val="005F012C"/>
    <w:rsid w:val="005F75C5"/>
    <w:rsid w:val="00615B44"/>
    <w:rsid w:val="00630E68"/>
    <w:rsid w:val="006329EF"/>
    <w:rsid w:val="00642422"/>
    <w:rsid w:val="0067452A"/>
    <w:rsid w:val="00690391"/>
    <w:rsid w:val="00694512"/>
    <w:rsid w:val="0069518E"/>
    <w:rsid w:val="00697621"/>
    <w:rsid w:val="006A0CFC"/>
    <w:rsid w:val="006B1D25"/>
    <w:rsid w:val="006B6004"/>
    <w:rsid w:val="006C2864"/>
    <w:rsid w:val="006F0A22"/>
    <w:rsid w:val="00700B95"/>
    <w:rsid w:val="00711985"/>
    <w:rsid w:val="007230F1"/>
    <w:rsid w:val="0074339C"/>
    <w:rsid w:val="00754B83"/>
    <w:rsid w:val="00762EC3"/>
    <w:rsid w:val="0077558F"/>
    <w:rsid w:val="00787912"/>
    <w:rsid w:val="0079070C"/>
    <w:rsid w:val="0079127B"/>
    <w:rsid w:val="007B0659"/>
    <w:rsid w:val="007B50B6"/>
    <w:rsid w:val="007E4A9C"/>
    <w:rsid w:val="007F01AF"/>
    <w:rsid w:val="007F14A8"/>
    <w:rsid w:val="00833024"/>
    <w:rsid w:val="008435DD"/>
    <w:rsid w:val="00843A7F"/>
    <w:rsid w:val="00852001"/>
    <w:rsid w:val="008531B0"/>
    <w:rsid w:val="00861565"/>
    <w:rsid w:val="0087672D"/>
    <w:rsid w:val="008E0364"/>
    <w:rsid w:val="009033DE"/>
    <w:rsid w:val="00926D97"/>
    <w:rsid w:val="00935C25"/>
    <w:rsid w:val="009410BC"/>
    <w:rsid w:val="0097171C"/>
    <w:rsid w:val="009A3B1B"/>
    <w:rsid w:val="009A6343"/>
    <w:rsid w:val="009A67A1"/>
    <w:rsid w:val="009B5220"/>
    <w:rsid w:val="009B5529"/>
    <w:rsid w:val="009B7CD3"/>
    <w:rsid w:val="009E1DD5"/>
    <w:rsid w:val="009E49DA"/>
    <w:rsid w:val="00A0060A"/>
    <w:rsid w:val="00A1090B"/>
    <w:rsid w:val="00A226AA"/>
    <w:rsid w:val="00A42C08"/>
    <w:rsid w:val="00A43B88"/>
    <w:rsid w:val="00A62F6F"/>
    <w:rsid w:val="00A630CD"/>
    <w:rsid w:val="00A7524A"/>
    <w:rsid w:val="00A80112"/>
    <w:rsid w:val="00A8572E"/>
    <w:rsid w:val="00AF5756"/>
    <w:rsid w:val="00B10A97"/>
    <w:rsid w:val="00B11F25"/>
    <w:rsid w:val="00B31A9E"/>
    <w:rsid w:val="00B52ED4"/>
    <w:rsid w:val="00B64DC2"/>
    <w:rsid w:val="00B65C24"/>
    <w:rsid w:val="00BD0A11"/>
    <w:rsid w:val="00BE3927"/>
    <w:rsid w:val="00C14C08"/>
    <w:rsid w:val="00C443B1"/>
    <w:rsid w:val="00C64A7C"/>
    <w:rsid w:val="00C6621D"/>
    <w:rsid w:val="00C942CB"/>
    <w:rsid w:val="00CA09DA"/>
    <w:rsid w:val="00CB14D7"/>
    <w:rsid w:val="00CC6A79"/>
    <w:rsid w:val="00D11A65"/>
    <w:rsid w:val="00D23A1F"/>
    <w:rsid w:val="00D24DE8"/>
    <w:rsid w:val="00D36D1F"/>
    <w:rsid w:val="00D47872"/>
    <w:rsid w:val="00D65A5D"/>
    <w:rsid w:val="00D76C18"/>
    <w:rsid w:val="00DA07EE"/>
    <w:rsid w:val="00DB7794"/>
    <w:rsid w:val="00DC71F7"/>
    <w:rsid w:val="00DD32B6"/>
    <w:rsid w:val="00DD4381"/>
    <w:rsid w:val="00DF1AFD"/>
    <w:rsid w:val="00E0205C"/>
    <w:rsid w:val="00E02101"/>
    <w:rsid w:val="00E13E93"/>
    <w:rsid w:val="00E36D36"/>
    <w:rsid w:val="00E37E1D"/>
    <w:rsid w:val="00E4195E"/>
    <w:rsid w:val="00E43825"/>
    <w:rsid w:val="00E43F35"/>
    <w:rsid w:val="00E45FB1"/>
    <w:rsid w:val="00E47DCF"/>
    <w:rsid w:val="00E50EAC"/>
    <w:rsid w:val="00E94C60"/>
    <w:rsid w:val="00E96C93"/>
    <w:rsid w:val="00EB15CE"/>
    <w:rsid w:val="00ED277E"/>
    <w:rsid w:val="00EE0BBF"/>
    <w:rsid w:val="00EF7BC0"/>
    <w:rsid w:val="00F16D1A"/>
    <w:rsid w:val="00F42532"/>
    <w:rsid w:val="00F70CFB"/>
    <w:rsid w:val="00FA2958"/>
    <w:rsid w:val="00FA42AF"/>
    <w:rsid w:val="00FB1C70"/>
    <w:rsid w:val="00F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7872"/>
    <w:pPr>
      <w:autoSpaceDE w:val="0"/>
      <w:autoSpaceDN w:val="0"/>
      <w:jc w:val="both"/>
    </w:pPr>
    <w:rPr>
      <w:sz w:val="28"/>
      <w:szCs w:val="28"/>
      <w:lang w:val="en-US" w:eastAsia="ro-RO"/>
    </w:rPr>
  </w:style>
  <w:style w:type="character" w:customStyle="1" w:styleId="BodyTextIndentChar">
    <w:name w:val="Body Text Indent Char"/>
    <w:basedOn w:val="DefaultParagraphFont"/>
    <w:link w:val="BodyTextIndent"/>
    <w:rsid w:val="00D47872"/>
    <w:rPr>
      <w:rFonts w:ascii="Times New Roman" w:eastAsia="Times New Roman" w:hAnsi="Times New Roman" w:cs="Times New Roman"/>
      <w:sz w:val="28"/>
      <w:szCs w:val="28"/>
      <w:lang w:eastAsia="ro-RO"/>
    </w:rPr>
  </w:style>
  <w:style w:type="paragraph" w:styleId="NoSpacing">
    <w:name w:val="No Spacing"/>
    <w:uiPriority w:val="1"/>
    <w:qFormat/>
    <w:rsid w:val="008E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rsid w:val="00A62F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18E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926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AB7E4-3AF5-4A5A-8C21-F844064D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lstanciu</cp:lastModifiedBy>
  <cp:revision>3</cp:revision>
  <cp:lastPrinted>2019-09-12T06:39:00Z</cp:lastPrinted>
  <dcterms:created xsi:type="dcterms:W3CDTF">2021-04-12T08:23:00Z</dcterms:created>
  <dcterms:modified xsi:type="dcterms:W3CDTF">2021-04-12T08:25:00Z</dcterms:modified>
</cp:coreProperties>
</file>