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u w:val="single"/>
          <w:lang w:val="ro-RO"/>
        </w:rPr>
        <w:t>SE APROBA</w:t>
      </w:r>
      <w:r w:rsidRPr="003422E9">
        <w:rPr>
          <w:rFonts w:ascii="Times New Roman" w:hAnsi="Times New Roman"/>
          <w:sz w:val="22"/>
          <w:szCs w:val="22"/>
          <w:lang w:val="ro-RO"/>
        </w:rPr>
        <w:t>,</w:t>
      </w:r>
    </w:p>
    <w:p w:rsidR="00371CBB" w:rsidRPr="003422E9" w:rsidRDefault="004114A0" w:rsidP="004114A0">
      <w:pPr>
        <w:pStyle w:val="Heading1"/>
        <w:jc w:val="right"/>
        <w:rPr>
          <w:rFonts w:ascii="Times New Roman" w:hAnsi="Times New Roman"/>
          <w:sz w:val="22"/>
          <w:szCs w:val="22"/>
          <w:lang w:val="ro-RO"/>
        </w:rPr>
      </w:pPr>
      <w:r w:rsidRPr="003422E9">
        <w:rPr>
          <w:rFonts w:ascii="Times New Roman" w:hAnsi="Times New Roman"/>
          <w:sz w:val="22"/>
          <w:szCs w:val="22"/>
          <w:lang w:val="ro-RO"/>
        </w:rPr>
        <w:t>P R I M A R</w:t>
      </w:r>
    </w:p>
    <w:p w:rsidR="00E7461C" w:rsidRPr="00615304" w:rsidRDefault="00CC0819" w:rsidP="006F6A7B">
      <w:pPr>
        <w:pStyle w:val="Heading1"/>
        <w:jc w:val="right"/>
        <w:rPr>
          <w:rFonts w:ascii="Times New Roman" w:hAnsi="Times New Roman"/>
          <w:lang w:val="it-IT"/>
        </w:rPr>
      </w:pPr>
      <w:r w:rsidRPr="00615304">
        <w:rPr>
          <w:rFonts w:ascii="Times New Roman" w:hAnsi="Times New Roman"/>
          <w:lang w:val="it-IT"/>
        </w:rPr>
        <w:t xml:space="preserve">  </w:t>
      </w:r>
      <w:r w:rsidR="003422E9" w:rsidRPr="00615304">
        <w:rPr>
          <w:rFonts w:ascii="Times New Roman" w:hAnsi="Times New Roman"/>
          <w:lang w:val="it-IT"/>
        </w:rPr>
        <w:t xml:space="preserve"> </w:t>
      </w:r>
      <w:r w:rsidR="004114A0" w:rsidRPr="00615304">
        <w:rPr>
          <w:rFonts w:ascii="Times New Roman" w:hAnsi="Times New Roman"/>
          <w:lang w:val="it-IT"/>
        </w:rPr>
        <w:t xml:space="preserve"> </w:t>
      </w:r>
      <w:r w:rsidRPr="00615304">
        <w:rPr>
          <w:rFonts w:ascii="Times New Roman" w:hAnsi="Times New Roman"/>
          <w:lang w:val="it-IT"/>
        </w:rPr>
        <w:t xml:space="preserve">  </w:t>
      </w:r>
      <w:r w:rsidR="00D93DF2" w:rsidRPr="00615304">
        <w:rPr>
          <w:rFonts w:ascii="Times New Roman" w:hAnsi="Times New Roman"/>
          <w:lang w:val="it-IT"/>
        </w:rPr>
        <w:t xml:space="preserve">             </w:t>
      </w:r>
      <w:r w:rsidR="00977EE7" w:rsidRPr="00615304">
        <w:rPr>
          <w:rFonts w:ascii="Times New Roman" w:hAnsi="Times New Roman"/>
          <w:lang w:val="it-IT"/>
        </w:rPr>
        <w:t xml:space="preserve">                                     </w:t>
      </w:r>
      <w:r w:rsidR="002B27FB" w:rsidRPr="00615304">
        <w:rPr>
          <w:rFonts w:ascii="Times New Roman" w:hAnsi="Times New Roman"/>
          <w:lang w:val="it-IT"/>
        </w:rPr>
        <w:t>NICOLAE ROBU</w:t>
      </w:r>
    </w:p>
    <w:p w:rsidR="00D26403" w:rsidRDefault="00D26403" w:rsidP="008B2553">
      <w:pPr>
        <w:ind w:right="43"/>
        <w:jc w:val="both"/>
        <w:rPr>
          <w:lang w:val="ro-RO"/>
        </w:rPr>
      </w:pPr>
    </w:p>
    <w:p w:rsidR="00D26403" w:rsidRDefault="008B2553" w:rsidP="008B2553">
      <w:pPr>
        <w:ind w:right="43"/>
        <w:jc w:val="both"/>
        <w:rPr>
          <w:lang w:val="ro-RO"/>
        </w:rPr>
      </w:pPr>
      <w:r w:rsidRPr="00B3011A">
        <w:rPr>
          <w:lang w:val="ro-RO"/>
        </w:rPr>
        <w:t xml:space="preserve">Nr. </w:t>
      </w:r>
      <w:r w:rsidRPr="00845E9F">
        <w:rPr>
          <w:lang w:val="ro-RO"/>
        </w:rPr>
        <w:t>UR201</w:t>
      </w:r>
      <w:r w:rsidR="00B3011A" w:rsidRPr="00845E9F">
        <w:rPr>
          <w:lang w:val="ro-RO"/>
        </w:rPr>
        <w:t>5</w:t>
      </w:r>
      <w:r w:rsidR="00963988" w:rsidRPr="00845E9F">
        <w:rPr>
          <w:lang w:val="ro-RO"/>
        </w:rPr>
        <w:t>-</w:t>
      </w:r>
      <w:r w:rsidR="003422E9" w:rsidRPr="00845E9F">
        <w:rPr>
          <w:lang w:val="ro-RO"/>
        </w:rPr>
        <w:t>0</w:t>
      </w:r>
      <w:r w:rsidR="00CF75DC">
        <w:rPr>
          <w:lang w:val="ro-RO"/>
        </w:rPr>
        <w:t>14329</w:t>
      </w:r>
      <w:r w:rsidR="003422E9" w:rsidRPr="00845E9F">
        <w:rPr>
          <w:lang w:val="ro-RO"/>
        </w:rPr>
        <w:t>/</w:t>
      </w:r>
      <w:r w:rsidR="00CF75DC">
        <w:rPr>
          <w:lang w:val="ro-RO"/>
        </w:rPr>
        <w:t>07.10</w:t>
      </w:r>
      <w:r w:rsidR="003422E9" w:rsidRPr="00B3011A">
        <w:rPr>
          <w:lang w:val="ro-RO"/>
        </w:rPr>
        <w:t>.201</w:t>
      </w:r>
      <w:r w:rsidR="00B3011A" w:rsidRPr="00B3011A">
        <w:rPr>
          <w:lang w:val="ro-RO"/>
        </w:rPr>
        <w:t>5</w:t>
      </w:r>
    </w:p>
    <w:p w:rsidR="00A66651" w:rsidRPr="00B3011A" w:rsidRDefault="00A66651" w:rsidP="008B2553">
      <w:pPr>
        <w:ind w:right="43"/>
        <w:jc w:val="both"/>
        <w:rPr>
          <w:color w:val="FF0000"/>
          <w:lang w:val="ro-RO"/>
        </w:rPr>
      </w:pPr>
    </w:p>
    <w:p w:rsidR="00D26403" w:rsidRPr="00B3011A" w:rsidRDefault="00640476" w:rsidP="00640476">
      <w:pPr>
        <w:autoSpaceDE w:val="0"/>
        <w:jc w:val="center"/>
        <w:rPr>
          <w:rFonts w:ascii="TimesNewRoman" w:hAnsi="TimesNewRoman" w:cs="TimesNewRoman"/>
          <w:b/>
          <w:bCs/>
          <w:sz w:val="28"/>
          <w:szCs w:val="28"/>
          <w:lang w:val="ro-RO"/>
        </w:rPr>
      </w:pPr>
      <w:r w:rsidRPr="00B3011A">
        <w:rPr>
          <w:rFonts w:ascii="TimesNewRoman" w:hAnsi="TimesNewRoman" w:cs="TimesNewRoman"/>
          <w:b/>
          <w:bCs/>
          <w:sz w:val="28"/>
          <w:szCs w:val="28"/>
          <w:lang w:val="ro-RO"/>
        </w:rPr>
        <w:t>REFERAT</w:t>
      </w:r>
    </w:p>
    <w:p w:rsidR="001B029B" w:rsidRPr="00B3011A" w:rsidRDefault="00640476" w:rsidP="00EB3AC4">
      <w:pPr>
        <w:autoSpaceDE w:val="0"/>
        <w:jc w:val="center"/>
        <w:rPr>
          <w:rFonts w:ascii="TimesNewRoman" w:hAnsi="TimesNewRoman" w:cs="TimesNewRoman"/>
          <w:bCs/>
          <w:lang w:val="ro-RO"/>
        </w:rPr>
      </w:pPr>
      <w:r w:rsidRPr="00B3011A">
        <w:rPr>
          <w:rFonts w:ascii="TimesNewRoman" w:hAnsi="TimesNewRoman" w:cs="TimesNewRoman"/>
          <w:bCs/>
          <w:lang w:val="ro-RO"/>
        </w:rPr>
        <w:t xml:space="preserve">privind aprobarea Planului Urbanistic </w:t>
      </w:r>
      <w:r w:rsidR="002B67A3" w:rsidRPr="00B3011A">
        <w:rPr>
          <w:rFonts w:ascii="TimesNewRoman" w:hAnsi="TimesNewRoman" w:cs="TimesNewRoman"/>
          <w:bCs/>
          <w:lang w:val="ro-RO"/>
        </w:rPr>
        <w:t>Zonal</w:t>
      </w:r>
      <w:r w:rsidRPr="00B3011A">
        <w:rPr>
          <w:rFonts w:ascii="TimesNewRoman" w:hAnsi="TimesNewRoman" w:cs="TimesNewRoman"/>
          <w:b/>
          <w:bCs/>
          <w:lang w:val="ro-RO"/>
        </w:rPr>
        <w:t xml:space="preserve"> “</w:t>
      </w:r>
      <w:r w:rsidR="00B3011A" w:rsidRPr="00B3011A">
        <w:rPr>
          <w:rFonts w:eastAsia="Batang"/>
          <w:b/>
          <w:sz w:val="22"/>
          <w:szCs w:val="22"/>
          <w:lang w:val="ro-RO"/>
        </w:rPr>
        <w:t xml:space="preserve"> </w:t>
      </w:r>
      <w:r w:rsidR="00845E9F">
        <w:rPr>
          <w:rFonts w:eastAsia="Batang"/>
          <w:b/>
          <w:sz w:val="22"/>
          <w:szCs w:val="22"/>
          <w:lang w:val="ro-RO"/>
        </w:rPr>
        <w:t>Amenajare statie de distributie carburanti, imprejmuire si elemente de signalistica</w:t>
      </w:r>
      <w:r w:rsidRPr="00B3011A">
        <w:rPr>
          <w:rFonts w:ascii="TimesNewRoman" w:hAnsi="TimesNewRoman" w:cs="TimesNewRoman"/>
          <w:b/>
          <w:bCs/>
          <w:lang w:val="ro-RO"/>
        </w:rPr>
        <w:t>”,</w:t>
      </w:r>
      <w:r w:rsidR="006B2341" w:rsidRPr="00B3011A">
        <w:rPr>
          <w:rFonts w:ascii="TimesNewRoman" w:hAnsi="TimesNewRoman" w:cs="TimesNewRoman"/>
          <w:b/>
          <w:bCs/>
          <w:lang w:val="ro-RO"/>
        </w:rPr>
        <w:t xml:space="preserve"> </w:t>
      </w:r>
      <w:r w:rsidR="00B3011A" w:rsidRPr="00B3011A">
        <w:rPr>
          <w:rFonts w:ascii="TimesNewRoman" w:hAnsi="TimesNewRoman" w:cs="TimesNewRoman"/>
          <w:bCs/>
          <w:lang w:val="ro-RO"/>
        </w:rPr>
        <w:t xml:space="preserve">Calea </w:t>
      </w:r>
      <w:r w:rsidR="00845E9F">
        <w:rPr>
          <w:rFonts w:ascii="TimesNewRoman" w:hAnsi="TimesNewRoman" w:cs="TimesNewRoman"/>
          <w:bCs/>
          <w:lang w:val="ro-RO"/>
        </w:rPr>
        <w:t>Dorobantilor nr. 49/A</w:t>
      </w:r>
      <w:r w:rsidR="00176473">
        <w:rPr>
          <w:rFonts w:ascii="TimesNewRoman" w:hAnsi="TimesNewRoman" w:cs="TimesNewRoman"/>
          <w:bCs/>
          <w:lang w:val="ro-RO"/>
        </w:rPr>
        <w:t>,</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B3011A" w:rsidRPr="00B3011A">
        <w:rPr>
          <w:rFonts w:ascii="TimesNewRoman" w:hAnsi="TimesNewRoman" w:cs="TimesNewRoman"/>
          <w:bCs/>
          <w:lang w:val="ro-RO"/>
        </w:rPr>
        <w:t>,</w:t>
      </w:r>
      <w:r w:rsidR="003E2593" w:rsidRPr="00B3011A">
        <w:rPr>
          <w:rFonts w:ascii="TimesNewRoman" w:hAnsi="TimesNewRoman" w:cs="TimesNewRoman"/>
          <w:bCs/>
          <w:lang w:val="ro-RO"/>
        </w:rPr>
        <w:t xml:space="preserve"> </w:t>
      </w:r>
      <w:r w:rsidRPr="00B3011A">
        <w:rPr>
          <w:rFonts w:ascii="TimesNewRoman" w:hAnsi="TimesNewRoman" w:cs="TimesNewRoman"/>
          <w:bCs/>
          <w:lang w:val="ro-RO"/>
        </w:rPr>
        <w:t>Timişoara</w:t>
      </w:r>
    </w:p>
    <w:p w:rsidR="00640476" w:rsidRPr="00B3011A" w:rsidRDefault="00640476" w:rsidP="00640476">
      <w:pPr>
        <w:autoSpaceDE w:val="0"/>
        <w:rPr>
          <w:lang w:val="ro-RO"/>
        </w:rPr>
      </w:pPr>
      <w:r w:rsidRPr="00B3011A">
        <w:rPr>
          <w:rFonts w:ascii="TimesNewRoman" w:hAnsi="TimesNewRoman" w:cs="TimesNewRoman"/>
          <w:b/>
          <w:bCs/>
          <w:color w:val="FF0000"/>
          <w:lang w:val="ro-RO"/>
        </w:rPr>
        <w:tab/>
      </w:r>
      <w:r w:rsidRPr="00B3011A">
        <w:rPr>
          <w:lang w:val="ro-RO"/>
        </w:rPr>
        <w:t>Către Comisiile Consiliului Local al Municipiului Timişoara</w:t>
      </w:r>
    </w:p>
    <w:p w:rsidR="00845E9F" w:rsidRPr="00B3011A" w:rsidRDefault="000564AE" w:rsidP="00845E9F">
      <w:pPr>
        <w:autoSpaceDE w:val="0"/>
        <w:ind w:firstLine="720"/>
        <w:jc w:val="both"/>
        <w:rPr>
          <w:rFonts w:ascii="TimesNewRoman" w:hAnsi="TimesNewRoman" w:cs="TimesNewRoman"/>
          <w:bCs/>
          <w:lang w:val="ro-RO"/>
        </w:rPr>
      </w:pPr>
      <w:r w:rsidRPr="00B3011A">
        <w:rPr>
          <w:lang w:val="ro-RO"/>
        </w:rPr>
        <w:t xml:space="preserve">Având în vedere solicitarea înregistrată cu nr. </w:t>
      </w:r>
      <w:r w:rsidR="00845E9F" w:rsidRPr="00845E9F">
        <w:rPr>
          <w:lang w:val="ro-RO"/>
        </w:rPr>
        <w:t>UR2015-013331/16</w:t>
      </w:r>
      <w:r w:rsidR="00845E9F" w:rsidRPr="00B3011A">
        <w:rPr>
          <w:lang w:val="ro-RO"/>
        </w:rPr>
        <w:t>.09.</w:t>
      </w:r>
      <w:r w:rsidR="00845E9F" w:rsidRPr="00110986">
        <w:rPr>
          <w:lang w:val="ro-RO"/>
        </w:rPr>
        <w:t>2015</w:t>
      </w:r>
      <w:r w:rsidR="00845E9F" w:rsidRPr="00110986">
        <w:rPr>
          <w:b/>
          <w:lang w:val="ro-RO"/>
        </w:rPr>
        <w:t xml:space="preserve">, </w:t>
      </w:r>
      <w:r w:rsidRPr="00110986">
        <w:rPr>
          <w:lang w:val="ro-RO"/>
        </w:rPr>
        <w:t xml:space="preserve"> privind</w:t>
      </w:r>
      <w:r w:rsidRPr="007E1EDB">
        <w:rPr>
          <w:lang w:val="ro-RO"/>
        </w:rPr>
        <w:t xml:space="preserve"> aprobarea Planului Urbanistic Zonal </w:t>
      </w:r>
      <w:r w:rsidR="00845E9F" w:rsidRPr="00B3011A">
        <w:rPr>
          <w:rFonts w:ascii="TimesNewRoman" w:hAnsi="TimesNewRoman" w:cs="TimesNewRoman"/>
          <w:b/>
          <w:bCs/>
          <w:lang w:val="ro-RO"/>
        </w:rPr>
        <w:t>“</w:t>
      </w:r>
      <w:r w:rsidR="00845E9F" w:rsidRPr="00B3011A">
        <w:rPr>
          <w:rFonts w:eastAsia="Batang"/>
          <w:b/>
          <w:sz w:val="22"/>
          <w:szCs w:val="22"/>
          <w:lang w:val="ro-RO"/>
        </w:rPr>
        <w:t xml:space="preserve"> </w:t>
      </w:r>
      <w:r w:rsidR="00845E9F">
        <w:rPr>
          <w:rFonts w:eastAsia="Batang"/>
          <w:b/>
          <w:sz w:val="22"/>
          <w:szCs w:val="22"/>
          <w:lang w:val="ro-RO"/>
        </w:rPr>
        <w:t>Amenajare statie de distributie carburanti, imprejmuire si elemente de signalistica</w:t>
      </w:r>
      <w:r w:rsidR="00845E9F" w:rsidRPr="00B3011A">
        <w:rPr>
          <w:rFonts w:ascii="TimesNewRoman" w:hAnsi="TimesNewRoman" w:cs="TimesNewRoman"/>
          <w:b/>
          <w:bCs/>
          <w:lang w:val="ro-RO"/>
        </w:rPr>
        <w:t>”</w:t>
      </w:r>
      <w:r w:rsidR="00845E9F">
        <w:rPr>
          <w:rFonts w:ascii="TimesNewRoman" w:hAnsi="TimesNewRoman" w:cs="TimesNewRoman"/>
          <w:b/>
          <w:bCs/>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845E9F">
        <w:rPr>
          <w:rFonts w:ascii="TimesNewRoman" w:hAnsi="TimesNewRoman" w:cs="TimesNewRoman"/>
          <w:bCs/>
          <w:lang w:val="ro-RO"/>
        </w:rPr>
        <w:t>;</w:t>
      </w:r>
    </w:p>
    <w:p w:rsidR="00640476" w:rsidRPr="007E1EDB" w:rsidRDefault="00640476" w:rsidP="000564AE">
      <w:pPr>
        <w:pStyle w:val="BodyTextIndent21"/>
        <w:ind w:firstLine="720"/>
        <w:jc w:val="both"/>
        <w:rPr>
          <w:rFonts w:ascii="Times New Roman" w:hAnsi="Times New Roman"/>
          <w:b w:val="0"/>
          <w:szCs w:val="24"/>
          <w:lang w:val="ro-RO" w:eastAsia="en-US"/>
        </w:rPr>
      </w:pPr>
      <w:r w:rsidRPr="007E1EDB">
        <w:rPr>
          <w:rFonts w:ascii="Times New Roman" w:hAnsi="Times New Roman"/>
          <w:b w:val="0"/>
          <w:szCs w:val="24"/>
          <w:lang w:val="ro-RO" w:eastAsia="en-US"/>
        </w:rPr>
        <w:t xml:space="preserve">Având în vedere prevederile Planului Urbanistic General al Municipiului Timişoara şi </w:t>
      </w:r>
      <w:r w:rsidR="00401DA7" w:rsidRPr="007E1EDB">
        <w:rPr>
          <w:rFonts w:ascii="Times New Roman" w:hAnsi="Times New Roman"/>
          <w:b w:val="0"/>
          <w:szCs w:val="24"/>
          <w:lang w:val="ro-RO" w:eastAsia="en-US"/>
        </w:rPr>
        <w:t>„Conceptul general de dezvoltare urbana (MASTERPLAN)</w:t>
      </w:r>
      <w:r w:rsidRPr="007E1EDB">
        <w:rPr>
          <w:rFonts w:ascii="Times New Roman" w:hAnsi="Times New Roman"/>
          <w:b w:val="0"/>
          <w:szCs w:val="24"/>
          <w:lang w:val="ro-RO" w:eastAsia="en-US"/>
        </w:rPr>
        <w:t xml:space="preserve"> promovată de către Consiliul Local al Municipiului Timişoara;</w:t>
      </w:r>
    </w:p>
    <w:p w:rsidR="00C318C4" w:rsidRPr="00845E9F" w:rsidRDefault="00C318C4" w:rsidP="00C318C4">
      <w:pPr>
        <w:ind w:firstLine="720"/>
        <w:jc w:val="both"/>
        <w:rPr>
          <w:lang w:val="ro-RO"/>
        </w:rPr>
      </w:pPr>
      <w:r w:rsidRPr="007E1EDB">
        <w:rPr>
          <w:lang w:val="ro-RO"/>
        </w:rPr>
        <w:t xml:space="preserve">Ţinând cont de </w:t>
      </w:r>
      <w:r w:rsidR="002B67A3" w:rsidRPr="007E1EDB">
        <w:rPr>
          <w:b/>
          <w:lang w:val="ro-RO"/>
        </w:rPr>
        <w:t xml:space="preserve">Avizul de Oportunitate </w:t>
      </w:r>
      <w:r w:rsidR="002B67A3" w:rsidRPr="00845E9F">
        <w:rPr>
          <w:b/>
          <w:lang w:val="ro-RO"/>
        </w:rPr>
        <w:t xml:space="preserve">nr. </w:t>
      </w:r>
      <w:r w:rsidR="00845E9F" w:rsidRPr="00845E9F">
        <w:rPr>
          <w:b/>
          <w:lang w:val="ro-RO"/>
        </w:rPr>
        <w:t>10</w:t>
      </w:r>
      <w:r w:rsidR="002B67A3" w:rsidRPr="00845E9F">
        <w:rPr>
          <w:b/>
          <w:lang w:val="ro-RO"/>
        </w:rPr>
        <w:t>/</w:t>
      </w:r>
      <w:r w:rsidR="00845E9F" w:rsidRPr="00845E9F">
        <w:rPr>
          <w:b/>
          <w:lang w:val="ro-RO"/>
        </w:rPr>
        <w:t>08</w:t>
      </w:r>
      <w:r w:rsidR="002B67A3" w:rsidRPr="00845E9F">
        <w:rPr>
          <w:b/>
          <w:lang w:val="ro-RO"/>
        </w:rPr>
        <w:t>.0</w:t>
      </w:r>
      <w:r w:rsidR="00845E9F" w:rsidRPr="00845E9F">
        <w:rPr>
          <w:b/>
          <w:lang w:val="ro-RO"/>
        </w:rPr>
        <w:t>6</w:t>
      </w:r>
      <w:r w:rsidR="002B67A3" w:rsidRPr="00845E9F">
        <w:rPr>
          <w:b/>
          <w:lang w:val="ro-RO"/>
        </w:rPr>
        <w:t>.201</w:t>
      </w:r>
      <w:r w:rsidR="00845E9F" w:rsidRPr="00845E9F">
        <w:rPr>
          <w:b/>
          <w:lang w:val="ro-RO"/>
        </w:rPr>
        <w:t>5</w:t>
      </w:r>
      <w:r w:rsidR="002B67A3" w:rsidRPr="00845E9F">
        <w:rPr>
          <w:lang w:val="ro-RO"/>
        </w:rPr>
        <w:t xml:space="preserve">, </w:t>
      </w:r>
      <w:r w:rsidRPr="00845E9F">
        <w:rPr>
          <w:b/>
          <w:lang w:val="ro-RO"/>
        </w:rPr>
        <w:t xml:space="preserve">Avizul </w:t>
      </w:r>
      <w:r w:rsidR="0001333F" w:rsidRPr="00845E9F">
        <w:rPr>
          <w:b/>
          <w:lang w:val="ro-RO"/>
        </w:rPr>
        <w:t>f</w:t>
      </w:r>
      <w:r w:rsidRPr="00845E9F">
        <w:rPr>
          <w:b/>
          <w:lang w:val="ro-RO"/>
        </w:rPr>
        <w:t xml:space="preserve">avorabil </w:t>
      </w:r>
      <w:r w:rsidR="00A96105" w:rsidRPr="00845E9F">
        <w:rPr>
          <w:b/>
          <w:lang w:val="ro-RO"/>
        </w:rPr>
        <w:t xml:space="preserve">al </w:t>
      </w:r>
      <w:r w:rsidRPr="00845E9F">
        <w:rPr>
          <w:b/>
          <w:lang w:val="ro-RO"/>
        </w:rPr>
        <w:t>Comisiei Tehnice de Amenajare a Teritoriului de Urbanism</w:t>
      </w:r>
      <w:r w:rsidR="0001333F" w:rsidRPr="00845E9F">
        <w:rPr>
          <w:b/>
          <w:lang w:val="ro-RO"/>
        </w:rPr>
        <w:t xml:space="preserve"> </w:t>
      </w:r>
      <w:r w:rsidR="00263D00" w:rsidRPr="00845E9F">
        <w:rPr>
          <w:b/>
          <w:lang w:val="ro-RO"/>
        </w:rPr>
        <w:t xml:space="preserve">nr. </w:t>
      </w:r>
      <w:r w:rsidR="004D6C9A" w:rsidRPr="00845E9F">
        <w:rPr>
          <w:b/>
          <w:lang w:val="ro-RO"/>
        </w:rPr>
        <w:t>2</w:t>
      </w:r>
      <w:r w:rsidR="00ED5C92" w:rsidRPr="00845E9F">
        <w:rPr>
          <w:b/>
          <w:lang w:val="ro-RO"/>
        </w:rPr>
        <w:t>3</w:t>
      </w:r>
      <w:r w:rsidR="00263D00" w:rsidRPr="00845E9F">
        <w:rPr>
          <w:b/>
          <w:lang w:val="ro-RO"/>
        </w:rPr>
        <w:t>/</w:t>
      </w:r>
      <w:r w:rsidR="00ED5C92" w:rsidRPr="00845E9F">
        <w:rPr>
          <w:b/>
          <w:lang w:val="ro-RO"/>
        </w:rPr>
        <w:t>10</w:t>
      </w:r>
      <w:r w:rsidR="007F7BBD" w:rsidRPr="00845E9F">
        <w:rPr>
          <w:b/>
          <w:lang w:val="ro-RO"/>
        </w:rPr>
        <w:t>.</w:t>
      </w:r>
      <w:r w:rsidR="00ED5C92" w:rsidRPr="00845E9F">
        <w:rPr>
          <w:b/>
          <w:lang w:val="ro-RO"/>
        </w:rPr>
        <w:t>09</w:t>
      </w:r>
      <w:r w:rsidR="00263D00" w:rsidRPr="00845E9F">
        <w:rPr>
          <w:b/>
          <w:lang w:val="ro-RO"/>
        </w:rPr>
        <w:t>.201</w:t>
      </w:r>
      <w:r w:rsidR="00ED5C92" w:rsidRPr="00845E9F">
        <w:rPr>
          <w:b/>
          <w:lang w:val="ro-RO"/>
        </w:rPr>
        <w:t>5</w:t>
      </w:r>
      <w:r w:rsidRPr="00845E9F">
        <w:rPr>
          <w:lang w:val="ro-RO"/>
        </w:rPr>
        <w:t>;</w:t>
      </w:r>
    </w:p>
    <w:p w:rsidR="001D16E7" w:rsidRPr="00845E9F" w:rsidRDefault="00640476" w:rsidP="001D16E7">
      <w:pPr>
        <w:ind w:firstLine="720"/>
        <w:jc w:val="both"/>
        <w:rPr>
          <w:b/>
          <w:lang w:val="ro-RO"/>
        </w:rPr>
      </w:pPr>
      <w:r w:rsidRPr="00845E9F">
        <w:rPr>
          <w:lang w:val="ro-RO"/>
        </w:rPr>
        <w:t xml:space="preserve">Având în vedere prevederile </w:t>
      </w:r>
      <w:r w:rsidRPr="00845E9F">
        <w:rPr>
          <w:b/>
          <w:lang w:val="ro-RO"/>
        </w:rPr>
        <w:t xml:space="preserve">Certificatului de Urbanism </w:t>
      </w:r>
      <w:r w:rsidR="006324C8" w:rsidRPr="00845E9F">
        <w:rPr>
          <w:b/>
          <w:lang w:val="ro-RO"/>
        </w:rPr>
        <w:t xml:space="preserve">nr. </w:t>
      </w:r>
      <w:r w:rsidR="00845E9F" w:rsidRPr="00845E9F">
        <w:rPr>
          <w:b/>
          <w:lang w:val="ro-RO"/>
        </w:rPr>
        <w:t>2308</w:t>
      </w:r>
      <w:r w:rsidR="006324C8" w:rsidRPr="00845E9F">
        <w:rPr>
          <w:b/>
          <w:lang w:val="ro-RO"/>
        </w:rPr>
        <w:t xml:space="preserve"> din </w:t>
      </w:r>
      <w:r w:rsidR="00845E9F" w:rsidRPr="00845E9F">
        <w:rPr>
          <w:b/>
          <w:lang w:val="ro-RO"/>
        </w:rPr>
        <w:t>16</w:t>
      </w:r>
      <w:r w:rsidR="006324C8" w:rsidRPr="00845E9F">
        <w:rPr>
          <w:b/>
          <w:lang w:val="ro-RO"/>
        </w:rPr>
        <w:t>.</w:t>
      </w:r>
      <w:r w:rsidR="00336E15" w:rsidRPr="00845E9F">
        <w:rPr>
          <w:b/>
          <w:lang w:val="ro-RO"/>
        </w:rPr>
        <w:t>0</w:t>
      </w:r>
      <w:r w:rsidR="00845E9F" w:rsidRPr="00845E9F">
        <w:rPr>
          <w:b/>
          <w:lang w:val="ro-RO"/>
        </w:rPr>
        <w:t>6</w:t>
      </w:r>
      <w:r w:rsidR="006324C8" w:rsidRPr="00845E9F">
        <w:rPr>
          <w:b/>
          <w:lang w:val="ro-RO"/>
        </w:rPr>
        <w:t>.201</w:t>
      </w:r>
      <w:r w:rsidR="00845E9F" w:rsidRPr="00845E9F">
        <w:rPr>
          <w:b/>
          <w:lang w:val="ro-RO"/>
        </w:rPr>
        <w:t>5</w:t>
      </w:r>
      <w:r w:rsidR="00FB4334" w:rsidRPr="00845E9F">
        <w:rPr>
          <w:lang w:val="ro-RO"/>
        </w:rPr>
        <w:t xml:space="preserve">, </w:t>
      </w:r>
      <w:r w:rsidR="007F7BBD" w:rsidRPr="00845E9F">
        <w:rPr>
          <w:lang w:val="ro-RO"/>
        </w:rPr>
        <w:t xml:space="preserve">precum si </w:t>
      </w:r>
      <w:r w:rsidR="001D16E7" w:rsidRPr="00845E9F">
        <w:rPr>
          <w:b/>
          <w:lang w:val="ro-RO"/>
        </w:rPr>
        <w:t>A</w:t>
      </w:r>
      <w:r w:rsidR="00FE7043" w:rsidRPr="00845E9F">
        <w:rPr>
          <w:b/>
          <w:lang w:val="ro-RO"/>
        </w:rPr>
        <w:t>dres</w:t>
      </w:r>
      <w:r w:rsidR="00845E9F">
        <w:rPr>
          <w:b/>
          <w:lang w:val="ro-RO"/>
        </w:rPr>
        <w:t>a</w:t>
      </w:r>
      <w:r w:rsidR="001D16E7" w:rsidRPr="00845E9F">
        <w:rPr>
          <w:b/>
          <w:lang w:val="ro-RO"/>
        </w:rPr>
        <w:t xml:space="preserve"> Agentiei pentru Protectia Mediului cu nr. </w:t>
      </w:r>
      <w:r w:rsidR="00845E9F" w:rsidRPr="00845E9F">
        <w:rPr>
          <w:b/>
          <w:lang w:val="ro-RO"/>
        </w:rPr>
        <w:t>59/16.09.2015</w:t>
      </w:r>
      <w:r w:rsidR="001D16E7" w:rsidRPr="00845E9F">
        <w:rPr>
          <w:b/>
          <w:lang w:val="ro-RO"/>
        </w:rPr>
        <w:t xml:space="preserve">; </w:t>
      </w:r>
    </w:p>
    <w:p w:rsidR="003922F6" w:rsidRPr="00176473" w:rsidRDefault="00640476" w:rsidP="003922F6">
      <w:pPr>
        <w:ind w:firstLine="720"/>
        <w:jc w:val="both"/>
        <w:rPr>
          <w:i/>
          <w:highlight w:val="lightGray"/>
          <w:lang w:val="ro-RO"/>
        </w:rPr>
      </w:pPr>
      <w:r w:rsidRPr="00176473">
        <w:rPr>
          <w:rStyle w:val="rezumat1"/>
          <w:i/>
          <w:highlight w:val="lightGray"/>
          <w:lang w:val="ro-RO"/>
        </w:rPr>
        <w:t>Documentaţia PU</w:t>
      </w:r>
      <w:r w:rsidR="009C4D18" w:rsidRPr="00176473">
        <w:rPr>
          <w:rStyle w:val="rezumat1"/>
          <w:i/>
          <w:highlight w:val="lightGray"/>
          <w:lang w:val="ro-RO"/>
        </w:rPr>
        <w:t>Z</w:t>
      </w:r>
      <w:r w:rsidRPr="00176473">
        <w:rPr>
          <w:rStyle w:val="rezumat1"/>
          <w:i/>
          <w:highlight w:val="lightGray"/>
          <w:lang w:val="ro-RO"/>
        </w:rPr>
        <w:t xml:space="preserve"> </w:t>
      </w:r>
      <w:r w:rsidR="008933CC" w:rsidRPr="00176473">
        <w:rPr>
          <w:rStyle w:val="rezumat1"/>
          <w:i/>
          <w:highlight w:val="lightGray"/>
          <w:lang w:val="ro-RO"/>
        </w:rPr>
        <w:t>“</w:t>
      </w:r>
      <w:r w:rsidR="00845E9F" w:rsidRPr="00176473">
        <w:rPr>
          <w:rStyle w:val="rezumat1"/>
          <w:i/>
          <w:highlight w:val="lightGray"/>
        </w:rPr>
        <w:t xml:space="preserve"> </w:t>
      </w:r>
      <w:r w:rsidR="00845E9F" w:rsidRPr="00176473">
        <w:rPr>
          <w:rStyle w:val="rezumat1"/>
          <w:i/>
          <w:highlight w:val="lightGray"/>
          <w:lang w:val="ro-RO"/>
        </w:rPr>
        <w:t xml:space="preserve">Amenajare statie de distributie carburanti, imprejmuire si elemente de signalistica”, </w:t>
      </w:r>
      <w:r w:rsidR="00176473" w:rsidRPr="00176473">
        <w:rPr>
          <w:bCs/>
          <w:i/>
          <w:highlight w:val="lightGray"/>
          <w:lang w:val="ro-RO"/>
        </w:rPr>
        <w:t>Calea Dorobantilor nr. 49/A, C.F. nr. 437223, nr. Cad. 437223, Timişoara</w:t>
      </w:r>
      <w:r w:rsidRPr="00176473">
        <w:rPr>
          <w:rStyle w:val="rezumat1"/>
          <w:i/>
          <w:highlight w:val="lightGray"/>
          <w:lang w:val="ro-RO"/>
        </w:rPr>
        <w:t xml:space="preserve">, </w:t>
      </w:r>
      <w:r w:rsidR="00845E9F" w:rsidRPr="00176473">
        <w:rPr>
          <w:rStyle w:val="rezumat1"/>
          <w:i/>
          <w:highlight w:val="lightGray"/>
          <w:lang w:val="ro-RO"/>
        </w:rPr>
        <w:t>beneficiari TUDUCAN TEODOR CRACIUN si TUDUCAN VIORICA GIANINA</w:t>
      </w:r>
      <w:r w:rsidR="00E965F0" w:rsidRPr="00176473">
        <w:rPr>
          <w:rStyle w:val="rezumat1"/>
          <w:i/>
          <w:highlight w:val="lightGray"/>
          <w:lang w:val="ro-RO"/>
        </w:rPr>
        <w:t xml:space="preserve">, </w:t>
      </w:r>
      <w:r w:rsidRPr="00176473">
        <w:rPr>
          <w:rStyle w:val="rezumat1"/>
          <w:i/>
          <w:highlight w:val="lightGray"/>
          <w:lang w:val="ro-RO"/>
        </w:rPr>
        <w:t xml:space="preserve">proiectant </w:t>
      </w:r>
      <w:r w:rsidR="009C4D18" w:rsidRPr="00176473">
        <w:rPr>
          <w:rStyle w:val="rezumat1"/>
          <w:i/>
          <w:highlight w:val="lightGray"/>
          <w:lang w:val="ro-RO"/>
        </w:rPr>
        <w:t>S</w:t>
      </w:r>
      <w:r w:rsidR="008513DF" w:rsidRPr="00176473">
        <w:rPr>
          <w:rStyle w:val="rezumat1"/>
          <w:i/>
          <w:highlight w:val="lightGray"/>
          <w:lang w:val="ro-RO"/>
        </w:rPr>
        <w:t>.</w:t>
      </w:r>
      <w:r w:rsidR="009C4D18" w:rsidRPr="00176473">
        <w:rPr>
          <w:rStyle w:val="rezumat1"/>
          <w:i/>
          <w:highlight w:val="lightGray"/>
          <w:lang w:val="ro-RO"/>
        </w:rPr>
        <w:t>C</w:t>
      </w:r>
      <w:r w:rsidR="008513DF" w:rsidRPr="00176473">
        <w:rPr>
          <w:rStyle w:val="rezumat1"/>
          <w:i/>
          <w:highlight w:val="lightGray"/>
          <w:lang w:val="ro-RO"/>
        </w:rPr>
        <w:t>.</w:t>
      </w:r>
      <w:r w:rsidR="00905A36" w:rsidRPr="00176473">
        <w:rPr>
          <w:rStyle w:val="rezumat1"/>
          <w:i/>
          <w:color w:val="FF0000"/>
          <w:highlight w:val="lightGray"/>
          <w:lang w:val="ro-RO"/>
        </w:rPr>
        <w:t xml:space="preserve"> </w:t>
      </w:r>
      <w:r w:rsidR="007E1EDB" w:rsidRPr="00176473">
        <w:rPr>
          <w:rStyle w:val="rezumat1"/>
          <w:i/>
          <w:highlight w:val="lightGray"/>
          <w:lang w:val="ro-RO"/>
        </w:rPr>
        <w:t>5U STAMP</w:t>
      </w:r>
      <w:r w:rsidR="00937E50" w:rsidRPr="00176473">
        <w:rPr>
          <w:rStyle w:val="rezumat1"/>
          <w:i/>
          <w:highlight w:val="lightGray"/>
          <w:lang w:val="ro-RO"/>
        </w:rPr>
        <w:t xml:space="preserve"> </w:t>
      </w:r>
      <w:r w:rsidR="00905A36" w:rsidRPr="00176473">
        <w:rPr>
          <w:rStyle w:val="rezumat1"/>
          <w:i/>
          <w:highlight w:val="lightGray"/>
          <w:lang w:val="ro-RO"/>
        </w:rPr>
        <w:t>S</w:t>
      </w:r>
      <w:r w:rsidR="004E3FB8" w:rsidRPr="00176473">
        <w:rPr>
          <w:rStyle w:val="rezumat1"/>
          <w:i/>
          <w:highlight w:val="lightGray"/>
          <w:lang w:val="ro-RO"/>
        </w:rPr>
        <w:t>.</w:t>
      </w:r>
      <w:r w:rsidR="00905A36" w:rsidRPr="00176473">
        <w:rPr>
          <w:rStyle w:val="rezumat1"/>
          <w:i/>
          <w:highlight w:val="lightGray"/>
          <w:lang w:val="ro-RO"/>
        </w:rPr>
        <w:t>R</w:t>
      </w:r>
      <w:r w:rsidR="004E3FB8" w:rsidRPr="00176473">
        <w:rPr>
          <w:rStyle w:val="rezumat1"/>
          <w:i/>
          <w:highlight w:val="lightGray"/>
          <w:lang w:val="ro-RO"/>
        </w:rPr>
        <w:t>.</w:t>
      </w:r>
      <w:r w:rsidR="00905A36" w:rsidRPr="00176473">
        <w:rPr>
          <w:rStyle w:val="rezumat1"/>
          <w:i/>
          <w:highlight w:val="lightGray"/>
          <w:lang w:val="ro-RO"/>
        </w:rPr>
        <w:t>L</w:t>
      </w:r>
      <w:r w:rsidR="004E3FB8" w:rsidRPr="00176473">
        <w:rPr>
          <w:rStyle w:val="rezumat1"/>
          <w:i/>
          <w:highlight w:val="lightGray"/>
          <w:lang w:val="ro-RO"/>
        </w:rPr>
        <w:t>.,</w:t>
      </w:r>
      <w:r w:rsidR="000714EF" w:rsidRPr="00176473">
        <w:rPr>
          <w:rStyle w:val="rezumat1"/>
          <w:i/>
          <w:highlight w:val="lightGray"/>
          <w:lang w:val="ro-RO"/>
        </w:rPr>
        <w:t xml:space="preserve"> </w:t>
      </w:r>
      <w:r w:rsidRPr="00176473">
        <w:rPr>
          <w:rStyle w:val="rezumat1"/>
          <w:i/>
          <w:highlight w:val="lightGray"/>
          <w:lang w:val="ro-RO"/>
        </w:rPr>
        <w:t>a fost</w:t>
      </w:r>
      <w:r w:rsidRPr="00176473">
        <w:rPr>
          <w:rStyle w:val="rezumat1"/>
          <w:i/>
          <w:highlight w:val="lightGray"/>
        </w:rPr>
        <w:t xml:space="preserve"> </w:t>
      </w:r>
      <w:proofErr w:type="spellStart"/>
      <w:r w:rsidRPr="00176473">
        <w:rPr>
          <w:rStyle w:val="rezumat1"/>
          <w:i/>
          <w:highlight w:val="lightGray"/>
        </w:rPr>
        <w:t>afişată</w:t>
      </w:r>
      <w:proofErr w:type="spellEnd"/>
      <w:r w:rsidRPr="00176473">
        <w:rPr>
          <w:rStyle w:val="rezumat1"/>
          <w:i/>
          <w:highlight w:val="lightGray"/>
        </w:rPr>
        <w:t xml:space="preserve"> </w:t>
      </w:r>
      <w:proofErr w:type="spellStart"/>
      <w:r w:rsidRPr="00176473">
        <w:rPr>
          <w:rStyle w:val="rezumat1"/>
          <w:i/>
          <w:highlight w:val="lightGray"/>
        </w:rPr>
        <w:t>pe</w:t>
      </w:r>
      <w:proofErr w:type="spellEnd"/>
      <w:r w:rsidRPr="00176473">
        <w:rPr>
          <w:rStyle w:val="rezumat1"/>
          <w:i/>
          <w:highlight w:val="lightGray"/>
        </w:rPr>
        <w:t xml:space="preserve"> site</w:t>
      </w:r>
      <w:r w:rsidR="00B842D0" w:rsidRPr="00176473">
        <w:rPr>
          <w:rStyle w:val="rezumat1"/>
          <w:i/>
          <w:highlight w:val="lightGray"/>
        </w:rPr>
        <w:t>-</w:t>
      </w:r>
      <w:proofErr w:type="spellStart"/>
      <w:r w:rsidRPr="00176473">
        <w:rPr>
          <w:rStyle w:val="rezumat1"/>
          <w:i/>
          <w:highlight w:val="lightGray"/>
        </w:rPr>
        <w:t>ul</w:t>
      </w:r>
      <w:proofErr w:type="spellEnd"/>
      <w:r w:rsidRPr="00176473">
        <w:rPr>
          <w:rStyle w:val="rezumat1"/>
          <w:i/>
          <w:highlight w:val="lightGray"/>
        </w:rPr>
        <w:t xml:space="preserve"> </w:t>
      </w:r>
      <w:proofErr w:type="spellStart"/>
      <w:r w:rsidRPr="00176473">
        <w:rPr>
          <w:rStyle w:val="rezumat1"/>
          <w:i/>
          <w:highlight w:val="lightGray"/>
        </w:rPr>
        <w:t>oficial</w:t>
      </w:r>
      <w:proofErr w:type="spellEnd"/>
      <w:r w:rsidRPr="00176473">
        <w:rPr>
          <w:rStyle w:val="rezumat1"/>
          <w:i/>
          <w:highlight w:val="lightGray"/>
        </w:rPr>
        <w:t xml:space="preserve"> al </w:t>
      </w:r>
      <w:proofErr w:type="spellStart"/>
      <w:r w:rsidRPr="00176473">
        <w:rPr>
          <w:rStyle w:val="rezumat1"/>
          <w:i/>
          <w:highlight w:val="lightGray"/>
        </w:rPr>
        <w:t>Primăriei</w:t>
      </w:r>
      <w:proofErr w:type="spellEnd"/>
      <w:r w:rsidRPr="00176473">
        <w:rPr>
          <w:rStyle w:val="rezumat1"/>
          <w:i/>
          <w:highlight w:val="lightGray"/>
        </w:rPr>
        <w:t xml:space="preserve"> </w:t>
      </w:r>
      <w:proofErr w:type="spellStart"/>
      <w:r w:rsidRPr="00176473">
        <w:rPr>
          <w:rStyle w:val="rezumat1"/>
          <w:i/>
          <w:highlight w:val="lightGray"/>
        </w:rPr>
        <w:t>Municipiu</w:t>
      </w:r>
      <w:r w:rsidR="003922F6" w:rsidRPr="00176473">
        <w:rPr>
          <w:rStyle w:val="rezumat1"/>
          <w:i/>
          <w:highlight w:val="lightGray"/>
        </w:rPr>
        <w:t>lui</w:t>
      </w:r>
      <w:proofErr w:type="spellEnd"/>
      <w:r w:rsidR="003922F6" w:rsidRPr="00176473">
        <w:rPr>
          <w:i/>
          <w:highlight w:val="lightGray"/>
          <w:lang w:val="ro-RO"/>
        </w:rPr>
        <w:t xml:space="preserve"> Timişoara începand cu luna </w:t>
      </w:r>
      <w:r w:rsidR="007F559A" w:rsidRPr="00176473">
        <w:rPr>
          <w:i/>
          <w:highlight w:val="lightGray"/>
          <w:lang w:val="ro-RO"/>
        </w:rPr>
        <w:t>iunie</w:t>
      </w:r>
      <w:r w:rsidR="00FD20B2" w:rsidRPr="00176473">
        <w:rPr>
          <w:i/>
          <w:highlight w:val="lightGray"/>
          <w:lang w:val="ro-RO"/>
        </w:rPr>
        <w:t xml:space="preserve"> 20</w:t>
      </w:r>
      <w:r w:rsidR="007F7BBD" w:rsidRPr="00176473">
        <w:rPr>
          <w:i/>
          <w:highlight w:val="lightGray"/>
          <w:lang w:val="ro-RO"/>
        </w:rPr>
        <w:t>1</w:t>
      </w:r>
      <w:r w:rsidR="007E1EDB" w:rsidRPr="00176473">
        <w:rPr>
          <w:i/>
          <w:highlight w:val="lightGray"/>
          <w:lang w:val="ro-RO"/>
        </w:rPr>
        <w:t>5</w:t>
      </w:r>
      <w:r w:rsidR="00FC2805" w:rsidRPr="00176473">
        <w:rPr>
          <w:i/>
          <w:highlight w:val="lightGray"/>
          <w:lang w:val="ro-RO"/>
        </w:rPr>
        <w:t xml:space="preserve">, </w:t>
      </w:r>
      <w:r w:rsidR="003922F6" w:rsidRPr="00176473">
        <w:rPr>
          <w:i/>
          <w:highlight w:val="lightGray"/>
          <w:lang w:val="ro-RO"/>
        </w:rPr>
        <w:t xml:space="preserve">cu ocazia demararii Etapei 2 – etapa elaborarii propunerilor PUZ si RLU aferent, de informare si consultare a publicului, conform H.C.L. </w:t>
      </w:r>
      <w:r w:rsidR="00FD20B2" w:rsidRPr="00176473">
        <w:rPr>
          <w:i/>
          <w:highlight w:val="lightGray"/>
          <w:lang w:val="ro-RO"/>
        </w:rPr>
        <w:t xml:space="preserve">nr. </w:t>
      </w:r>
      <w:r w:rsidR="003922F6" w:rsidRPr="00176473">
        <w:rPr>
          <w:i/>
          <w:highlight w:val="lightGray"/>
          <w:lang w:val="ro-RO"/>
        </w:rPr>
        <w:t>140/2011,</w:t>
      </w:r>
      <w:r w:rsidR="00FD20B2" w:rsidRPr="00176473">
        <w:rPr>
          <w:i/>
          <w:highlight w:val="lightGray"/>
          <w:lang w:val="ro-RO"/>
        </w:rPr>
        <w:t xml:space="preserve"> modificat prin H.C.L. nr. 138/2012, </w:t>
      </w:r>
      <w:r w:rsidR="003922F6" w:rsidRPr="00176473">
        <w:rPr>
          <w:i/>
          <w:highlight w:val="lightGray"/>
          <w:lang w:val="ro-RO"/>
        </w:rPr>
        <w:t xml:space="preserve">etapa finalizata prin afisarea pe site-ul Primariei Municipiului Timisoara in data de </w:t>
      </w:r>
      <w:r w:rsidR="005546DB">
        <w:rPr>
          <w:i/>
          <w:highlight w:val="lightGray"/>
          <w:lang w:val="ro-RO"/>
        </w:rPr>
        <w:t>14.08.2015</w:t>
      </w:r>
      <w:r w:rsidR="003219AE">
        <w:rPr>
          <w:i/>
          <w:highlight w:val="lightGray"/>
          <w:lang w:val="ro-RO"/>
        </w:rPr>
        <w:t>,</w:t>
      </w:r>
      <w:r w:rsidR="003922F6" w:rsidRPr="00176473">
        <w:rPr>
          <w:i/>
          <w:highlight w:val="lightGray"/>
          <w:lang w:val="ro-RO"/>
        </w:rPr>
        <w:t xml:space="preserve"> Raportul informarii si consultarii publicului cu nr.  UR201</w:t>
      </w:r>
      <w:r w:rsidR="00845E9F" w:rsidRPr="00176473">
        <w:rPr>
          <w:i/>
          <w:highlight w:val="lightGray"/>
          <w:lang w:val="ro-RO"/>
        </w:rPr>
        <w:t>5</w:t>
      </w:r>
      <w:r w:rsidR="003922F6" w:rsidRPr="00176473">
        <w:rPr>
          <w:i/>
          <w:highlight w:val="lightGray"/>
          <w:lang w:val="ro-RO"/>
        </w:rPr>
        <w:t>-</w:t>
      </w:r>
      <w:r w:rsidR="00845E9F" w:rsidRPr="00176473">
        <w:rPr>
          <w:i/>
          <w:highlight w:val="lightGray"/>
          <w:lang w:val="ro-RO"/>
        </w:rPr>
        <w:t>009259</w:t>
      </w:r>
      <w:r w:rsidR="003922F6" w:rsidRPr="00176473">
        <w:rPr>
          <w:i/>
          <w:highlight w:val="lightGray"/>
          <w:lang w:val="ro-RO"/>
        </w:rPr>
        <w:t>/</w:t>
      </w:r>
      <w:r w:rsidR="00845E9F" w:rsidRPr="00176473">
        <w:rPr>
          <w:i/>
          <w:highlight w:val="lightGray"/>
          <w:lang w:val="ro-RO"/>
        </w:rPr>
        <w:t>14</w:t>
      </w:r>
      <w:r w:rsidR="007F7BBD" w:rsidRPr="00176473">
        <w:rPr>
          <w:i/>
          <w:highlight w:val="lightGray"/>
          <w:lang w:val="ro-RO"/>
        </w:rPr>
        <w:t>.</w:t>
      </w:r>
      <w:r w:rsidR="00845E9F" w:rsidRPr="00176473">
        <w:rPr>
          <w:i/>
          <w:highlight w:val="lightGray"/>
          <w:lang w:val="ro-RO"/>
        </w:rPr>
        <w:t>08</w:t>
      </w:r>
      <w:r w:rsidR="003922F6" w:rsidRPr="00176473">
        <w:rPr>
          <w:i/>
          <w:highlight w:val="lightGray"/>
          <w:lang w:val="ro-RO"/>
        </w:rPr>
        <w:t>.201</w:t>
      </w:r>
      <w:r w:rsidR="00845E9F" w:rsidRPr="00176473">
        <w:rPr>
          <w:i/>
          <w:highlight w:val="lightGray"/>
          <w:lang w:val="ro-RO"/>
        </w:rPr>
        <w:t>5</w:t>
      </w:r>
      <w:r w:rsidR="003922F6" w:rsidRPr="00176473">
        <w:rPr>
          <w:i/>
          <w:highlight w:val="lightGray"/>
          <w:lang w:val="ro-RO"/>
        </w:rPr>
        <w:t>;</w:t>
      </w:r>
    </w:p>
    <w:p w:rsidR="006659B0" w:rsidRDefault="003922F6" w:rsidP="007E1EDB">
      <w:pPr>
        <w:ind w:firstLine="720"/>
        <w:jc w:val="both"/>
        <w:rPr>
          <w:i/>
          <w:highlight w:val="lightGray"/>
          <w:lang w:val="ro-RO"/>
        </w:rPr>
      </w:pPr>
      <w:r w:rsidRPr="00176473">
        <w:rPr>
          <w:i/>
          <w:highlight w:val="lightGray"/>
          <w:lang w:val="ro-RO"/>
        </w:rPr>
        <w:t>Conform procedurii prevăzută prin H.C.L. nr. 140/19.04.2011</w:t>
      </w:r>
      <w:r w:rsidR="00037C91" w:rsidRPr="00176473">
        <w:rPr>
          <w:i/>
          <w:highlight w:val="lightGray"/>
          <w:lang w:val="ro-RO"/>
        </w:rPr>
        <w:t>, modificat prin H.C.L. nr. 138/2012</w:t>
      </w:r>
      <w:r w:rsidRPr="00176473">
        <w:rPr>
          <w:i/>
          <w:highlight w:val="lightGray"/>
          <w:lang w:val="ro-RO"/>
        </w:rPr>
        <w:t xml:space="preserve"> privind aprobarea Regulamentului local de implicare a publicului in elaborarea sau revizuirea planurilor de urbanism si amenajare a teritoriului, documentatia </w:t>
      </w:r>
      <w:r w:rsidR="00845E9F" w:rsidRPr="00176473">
        <w:rPr>
          <w:rStyle w:val="rezumat1"/>
          <w:i/>
          <w:highlight w:val="lightGray"/>
          <w:lang w:val="ro-RO"/>
        </w:rPr>
        <w:t>“</w:t>
      </w:r>
      <w:r w:rsidR="00845E9F" w:rsidRPr="00176473">
        <w:rPr>
          <w:rStyle w:val="rezumat1"/>
          <w:i/>
          <w:highlight w:val="lightGray"/>
        </w:rPr>
        <w:t xml:space="preserve"> </w:t>
      </w:r>
      <w:r w:rsidR="00845E9F" w:rsidRPr="00176473">
        <w:rPr>
          <w:rStyle w:val="rezumat1"/>
          <w:i/>
          <w:highlight w:val="lightGray"/>
          <w:lang w:val="ro-RO"/>
        </w:rPr>
        <w:t xml:space="preserve">Amenajare statie de distributie carburanti, imprejmuire si elemente de signalistica”, </w:t>
      </w:r>
      <w:r w:rsidR="00176473" w:rsidRPr="00176473">
        <w:rPr>
          <w:bCs/>
          <w:i/>
          <w:highlight w:val="lightGray"/>
          <w:lang w:val="ro-RO"/>
        </w:rPr>
        <w:t>Calea Dorobantilor nr. 49/A, C.F. nr. 437223, nr. Cad. 437223, Timişoara</w:t>
      </w:r>
      <w:r w:rsidR="00845E9F" w:rsidRPr="00176473">
        <w:rPr>
          <w:rStyle w:val="rezumat1"/>
          <w:i/>
          <w:highlight w:val="lightGray"/>
          <w:lang w:val="ro-RO"/>
        </w:rPr>
        <w:t>,</w:t>
      </w:r>
      <w:r w:rsidRPr="00176473">
        <w:rPr>
          <w:i/>
          <w:highlight w:val="lightGray"/>
          <w:lang w:val="ro-RO"/>
        </w:rPr>
        <w:t xml:space="preserve"> se incadreaza in Etapa 3 - etapa aprobării PUZ si RLU aferent (cap. 8.2.3., art. 63 din HCL nr. 140/2011</w:t>
      </w:r>
      <w:r w:rsidR="00771C75" w:rsidRPr="00176473">
        <w:rPr>
          <w:i/>
          <w:highlight w:val="lightGray"/>
          <w:lang w:val="ro-RO"/>
        </w:rPr>
        <w:t>, modif</w:t>
      </w:r>
      <w:r w:rsidR="00B810FF" w:rsidRPr="00176473">
        <w:rPr>
          <w:i/>
          <w:highlight w:val="lightGray"/>
          <w:lang w:val="ro-RO"/>
        </w:rPr>
        <w:t xml:space="preserve">icat </w:t>
      </w:r>
      <w:r w:rsidR="00771C75" w:rsidRPr="00176473">
        <w:rPr>
          <w:i/>
          <w:highlight w:val="lightGray"/>
          <w:lang w:val="ro-RO"/>
        </w:rPr>
        <w:t xml:space="preserve"> prin HCL nr. 138/2012</w:t>
      </w:r>
      <w:r w:rsidRPr="00176473">
        <w:rPr>
          <w:i/>
          <w:highlight w:val="lightGray"/>
          <w:lang w:val="ro-RO"/>
        </w:rPr>
        <w:t xml:space="preserve">), in baza Dispozitiei Primarului nr. 92/ 15.01.2007 privind aprobarea Procedurii pentru aplicarea </w:t>
      </w:r>
      <w:r w:rsidRPr="007E1EDB">
        <w:rPr>
          <w:i/>
          <w:highlight w:val="lightGray"/>
          <w:lang w:val="ro-RO"/>
        </w:rPr>
        <w:t>prevederilor Legii nr. 52/2003 privind transparenta decizionala in administratia publica;</w:t>
      </w:r>
    </w:p>
    <w:p w:rsidR="005B6887" w:rsidRPr="005B6887" w:rsidRDefault="005B6887" w:rsidP="005B6887">
      <w:pPr>
        <w:autoSpaceDE w:val="0"/>
        <w:autoSpaceDN w:val="0"/>
        <w:adjustRightInd w:val="0"/>
        <w:ind w:firstLine="720"/>
        <w:jc w:val="both"/>
        <w:rPr>
          <w:lang w:val="ro-RO"/>
        </w:rPr>
      </w:pPr>
      <w:r w:rsidRPr="00F31B3E">
        <w:rPr>
          <w:lang w:val="ro-RO"/>
        </w:rPr>
        <w:t>Supunem Comisiilor din cadrul Consiliului Local al Municipiului Timişoara analizarea documentaţiei Plan Urbanistic</w:t>
      </w:r>
      <w:r w:rsidRPr="00F31B3E">
        <w:rPr>
          <w:rFonts w:ascii="TimesNewRoman" w:hAnsi="TimesNewRoman" w:cs="TimesNewRoman"/>
          <w:bCs/>
          <w:lang w:val="ro-RO"/>
        </w:rPr>
        <w:t xml:space="preserve"> </w:t>
      </w:r>
      <w:r w:rsidRPr="00845E9F">
        <w:rPr>
          <w:lang w:val="ro-RO"/>
        </w:rPr>
        <w:t xml:space="preserve">Zonal </w:t>
      </w:r>
      <w:r w:rsidR="00845E9F" w:rsidRPr="00845E9F">
        <w:t>“</w:t>
      </w:r>
      <w:r w:rsidR="00845E9F" w:rsidRPr="00845E9F">
        <w:rPr>
          <w:rFonts w:eastAsia="Batang"/>
          <w:lang w:val="ro-RO"/>
        </w:rPr>
        <w:t xml:space="preserve"> Amenajare statie de distributie carburanti, imprejmuire si elemente de signalistica</w:t>
      </w:r>
      <w:r w:rsidR="00845E9F" w:rsidRPr="00845E9F">
        <w:rPr>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176473">
        <w:rPr>
          <w:rFonts w:ascii="TimesNewRoman" w:hAnsi="TimesNewRoman" w:cs="TimesNewRoman"/>
          <w:bCs/>
          <w:lang w:val="ro-RO"/>
        </w:rPr>
        <w:t>.</w:t>
      </w:r>
    </w:p>
    <w:p w:rsidR="000564AE" w:rsidRPr="00845E9F" w:rsidRDefault="000564AE" w:rsidP="000564AE">
      <w:pPr>
        <w:autoSpaceDE w:val="0"/>
        <w:autoSpaceDN w:val="0"/>
        <w:adjustRightInd w:val="0"/>
        <w:ind w:firstLine="720"/>
        <w:jc w:val="both"/>
        <w:rPr>
          <w:rFonts w:eastAsia="Batang"/>
          <w:lang w:val="ro-RO"/>
        </w:rPr>
      </w:pPr>
      <w:r w:rsidRPr="007E1EDB">
        <w:rPr>
          <w:lang w:val="ro-RO"/>
        </w:rPr>
        <w:t xml:space="preserve">Planul Urbanistic </w:t>
      </w:r>
      <w:r w:rsidRPr="005B6887">
        <w:rPr>
          <w:lang w:val="ro-RO"/>
        </w:rPr>
        <w:t xml:space="preserve">Zonal </w:t>
      </w:r>
      <w:r w:rsidR="00845E9F" w:rsidRPr="00845E9F">
        <w:t>“</w:t>
      </w:r>
      <w:r w:rsidR="00845E9F" w:rsidRPr="00845E9F">
        <w:rPr>
          <w:rFonts w:eastAsia="Batang"/>
          <w:lang w:val="ro-RO"/>
        </w:rPr>
        <w:t>Amenajare statie de distributie carburanti, imprejmuire si elemente de signalistica</w:t>
      </w:r>
      <w:r w:rsidR="00845E9F" w:rsidRPr="00845E9F">
        <w:rPr>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845E9F" w:rsidRPr="00845E9F">
        <w:t>,</w:t>
      </w:r>
      <w:r w:rsidRPr="007E1EDB">
        <w:rPr>
          <w:lang w:val="ro-RO"/>
        </w:rPr>
        <w:t xml:space="preserve"> este elaborat de proiectantul </w:t>
      </w:r>
      <w:r w:rsidR="00037C91" w:rsidRPr="00845E9F">
        <w:rPr>
          <w:b/>
          <w:lang w:val="ro-RO"/>
        </w:rPr>
        <w:t xml:space="preserve">S.C. </w:t>
      </w:r>
      <w:r w:rsidR="007E1EDB" w:rsidRPr="00845E9F">
        <w:rPr>
          <w:b/>
          <w:lang w:val="ro-RO"/>
        </w:rPr>
        <w:t>5U STAMP</w:t>
      </w:r>
      <w:r w:rsidR="004372F2" w:rsidRPr="00845E9F">
        <w:rPr>
          <w:b/>
          <w:lang w:val="ro-RO"/>
        </w:rPr>
        <w:t xml:space="preserve"> </w:t>
      </w:r>
      <w:r w:rsidR="00037C91" w:rsidRPr="00845E9F">
        <w:rPr>
          <w:b/>
          <w:lang w:val="ro-RO"/>
        </w:rPr>
        <w:t>S.R.L</w:t>
      </w:r>
      <w:r w:rsidR="001814F5" w:rsidRPr="00845E9F">
        <w:rPr>
          <w:b/>
          <w:lang w:val="ro-RO"/>
        </w:rPr>
        <w:t>.</w:t>
      </w:r>
      <w:r w:rsidRPr="007E1EDB">
        <w:rPr>
          <w:lang w:val="ro-RO"/>
        </w:rPr>
        <w:t xml:space="preserve">, proiect nr. </w:t>
      </w:r>
      <w:r w:rsidR="00845E9F" w:rsidRPr="00845E9F">
        <w:rPr>
          <w:b/>
          <w:lang w:val="ro-RO"/>
        </w:rPr>
        <w:t>26-DOR-15</w:t>
      </w:r>
      <w:r w:rsidRPr="007E1EDB">
        <w:rPr>
          <w:lang w:val="ro-RO"/>
        </w:rPr>
        <w:t xml:space="preserve">, la cererea </w:t>
      </w:r>
      <w:r w:rsidRPr="00845E9F">
        <w:rPr>
          <w:rFonts w:eastAsia="Batang"/>
          <w:lang w:val="ro-RO"/>
        </w:rPr>
        <w:t>beneficiar</w:t>
      </w:r>
      <w:r w:rsidR="00845E9F" w:rsidRPr="00845E9F">
        <w:rPr>
          <w:rFonts w:eastAsia="Batang"/>
          <w:lang w:val="ro-RO"/>
        </w:rPr>
        <w:t>ilor</w:t>
      </w:r>
      <w:r w:rsidRPr="00845E9F">
        <w:rPr>
          <w:rFonts w:eastAsia="Batang"/>
          <w:lang w:val="ro-RO"/>
        </w:rPr>
        <w:t xml:space="preserve"> </w:t>
      </w:r>
      <w:r w:rsidR="00845E9F" w:rsidRPr="00845E9F">
        <w:rPr>
          <w:rFonts w:eastAsia="Batang"/>
          <w:b/>
        </w:rPr>
        <w:t xml:space="preserve">TUDUCAN TEODOR CRACIUN </w:t>
      </w:r>
      <w:proofErr w:type="spellStart"/>
      <w:r w:rsidR="00845E9F" w:rsidRPr="00845E9F">
        <w:rPr>
          <w:rFonts w:eastAsia="Batang"/>
          <w:b/>
        </w:rPr>
        <w:t>si</w:t>
      </w:r>
      <w:proofErr w:type="spellEnd"/>
      <w:r w:rsidR="00845E9F" w:rsidRPr="00845E9F">
        <w:rPr>
          <w:rFonts w:eastAsia="Batang"/>
          <w:b/>
        </w:rPr>
        <w:t xml:space="preserve"> TUDUCAN VIORICA GIANINA</w:t>
      </w:r>
      <w:r w:rsidR="00845E9F">
        <w:rPr>
          <w:rFonts w:eastAsia="Batang"/>
          <w:b/>
        </w:rPr>
        <w:t>.</w:t>
      </w:r>
    </w:p>
    <w:p w:rsidR="00AF2D7A" w:rsidRPr="00AF2D7A" w:rsidRDefault="00353E0F" w:rsidP="00AF2D7A">
      <w:pPr>
        <w:autoSpaceDE w:val="0"/>
        <w:autoSpaceDN w:val="0"/>
        <w:adjustRightInd w:val="0"/>
        <w:ind w:firstLine="720"/>
        <w:jc w:val="both"/>
        <w:rPr>
          <w:lang w:val="ro-RO"/>
        </w:rPr>
      </w:pPr>
      <w:r w:rsidRPr="00C9264B">
        <w:rPr>
          <w:lang w:val="ro-RO"/>
        </w:rPr>
        <w:lastRenderedPageBreak/>
        <w:t xml:space="preserve">Terenul </w:t>
      </w:r>
      <w:r w:rsidR="00C92504">
        <w:rPr>
          <w:lang w:val="ro-RO"/>
        </w:rPr>
        <w:t>reglementat</w:t>
      </w:r>
      <w:r w:rsidRPr="00C9264B">
        <w:rPr>
          <w:lang w:val="ro-RO"/>
        </w:rPr>
        <w:t xml:space="preserve"> in cadrul documentatiei </w:t>
      </w:r>
      <w:r w:rsidRPr="00CA5351">
        <w:rPr>
          <w:lang w:val="ro-RO"/>
        </w:rPr>
        <w:t>PUZ</w:t>
      </w:r>
      <w:r w:rsidRPr="005B6887">
        <w:rPr>
          <w:lang w:val="ro-RO"/>
        </w:rPr>
        <w:t xml:space="preserve"> </w:t>
      </w:r>
      <w:r w:rsidR="00845E9F" w:rsidRPr="00AF2D7A">
        <w:rPr>
          <w:lang w:val="ro-RO"/>
        </w:rPr>
        <w:t>“ Amenajare statie de distributie carburanti, imprejmuire si elemente de signalistica</w:t>
      </w:r>
      <w:r w:rsidR="00845E9F" w:rsidRPr="00845E9F">
        <w:rPr>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845E9F" w:rsidRPr="00AF2D7A">
        <w:rPr>
          <w:lang w:val="ro-RO"/>
        </w:rPr>
        <w:t>,</w:t>
      </w:r>
      <w:r w:rsidRPr="00CA5351">
        <w:rPr>
          <w:lang w:val="ro-RO"/>
        </w:rPr>
        <w:t xml:space="preserve"> </w:t>
      </w:r>
      <w:r w:rsidR="00AF2D7A">
        <w:rPr>
          <w:lang w:val="ro-RO"/>
        </w:rPr>
        <w:t xml:space="preserve">se afla in </w:t>
      </w:r>
      <w:r w:rsidR="00AF2D7A" w:rsidRPr="00AF2D7A">
        <w:rPr>
          <w:lang w:val="ro-RO"/>
        </w:rPr>
        <w:t>intravilanul localitatii Timisoara, in partea de nord-est, pe Calea Dorobantilor, si este situat la confluenta functionala, specifica zonelor situate la periferia oraselor pe terenuri situate adiacent marilor artere de circulatie, fiind delimitat astfel</w:t>
      </w:r>
      <w:r w:rsidR="00AF2D7A">
        <w:rPr>
          <w:lang w:val="ro-RO"/>
        </w:rPr>
        <w:t xml:space="preserve">: </w:t>
      </w:r>
      <w:r w:rsidR="00AF2D7A" w:rsidRPr="00AF2D7A">
        <w:rPr>
          <w:lang w:val="ro-RO"/>
        </w:rPr>
        <w:t xml:space="preserve">la </w:t>
      </w:r>
      <w:r w:rsidR="00AF2D7A">
        <w:rPr>
          <w:lang w:val="ro-RO"/>
        </w:rPr>
        <w:t>sud de</w:t>
      </w:r>
      <w:r w:rsidR="00AF2D7A" w:rsidRPr="00AF2D7A">
        <w:rPr>
          <w:lang w:val="ro-RO"/>
        </w:rPr>
        <w:t xml:space="preserve"> parcele proprietate publica, cu functiunea de locuinte colective si functiuni complementare</w:t>
      </w:r>
      <w:r w:rsidR="00AF2D7A">
        <w:rPr>
          <w:lang w:val="ro-RO"/>
        </w:rPr>
        <w:t xml:space="preserve">, </w:t>
      </w:r>
      <w:r w:rsidR="00AF2D7A" w:rsidRPr="00AF2D7A">
        <w:rPr>
          <w:lang w:val="ro-RO"/>
        </w:rPr>
        <w:t xml:space="preserve"> la </w:t>
      </w:r>
      <w:r w:rsidR="00AF2D7A">
        <w:rPr>
          <w:lang w:val="ro-RO"/>
        </w:rPr>
        <w:t>n</w:t>
      </w:r>
      <w:r w:rsidR="00AF2D7A" w:rsidRPr="00AF2D7A">
        <w:rPr>
          <w:lang w:val="ro-RO"/>
        </w:rPr>
        <w:t xml:space="preserve">ord - </w:t>
      </w:r>
      <w:r w:rsidR="00AF2D7A">
        <w:rPr>
          <w:lang w:val="ro-RO"/>
        </w:rPr>
        <w:t>v</w:t>
      </w:r>
      <w:r w:rsidR="00AF2D7A" w:rsidRPr="00AF2D7A">
        <w:rPr>
          <w:lang w:val="ro-RO"/>
        </w:rPr>
        <w:t>est B-dul Simion Barnutiu</w:t>
      </w:r>
      <w:r w:rsidR="00AF2D7A">
        <w:rPr>
          <w:lang w:val="ro-RO"/>
        </w:rPr>
        <w:t xml:space="preserve"> si </w:t>
      </w:r>
      <w:r w:rsidR="00AF2D7A" w:rsidRPr="00AF2D7A">
        <w:rPr>
          <w:lang w:val="ro-RO"/>
        </w:rPr>
        <w:t xml:space="preserve">la </w:t>
      </w:r>
      <w:r w:rsidR="00AF2D7A">
        <w:rPr>
          <w:lang w:val="ro-RO"/>
        </w:rPr>
        <w:t>est</w:t>
      </w:r>
      <w:r w:rsidR="00AF2D7A" w:rsidRPr="00AF2D7A">
        <w:rPr>
          <w:lang w:val="ro-RO"/>
        </w:rPr>
        <w:t xml:space="preserve"> Calea Dorobantilor</w:t>
      </w:r>
    </w:p>
    <w:p w:rsidR="00AF2D7A" w:rsidRDefault="00B412A1" w:rsidP="00AF2D7A">
      <w:pPr>
        <w:autoSpaceDE w:val="0"/>
        <w:autoSpaceDN w:val="0"/>
        <w:adjustRightInd w:val="0"/>
        <w:ind w:firstLine="720"/>
        <w:jc w:val="both"/>
        <w:rPr>
          <w:lang w:val="ro-RO"/>
        </w:rPr>
      </w:pPr>
      <w:r>
        <w:rPr>
          <w:lang w:val="ro-RO"/>
        </w:rPr>
        <w:t xml:space="preserve">Conform </w:t>
      </w:r>
      <w:r w:rsidRPr="00D73771">
        <w:rPr>
          <w:lang w:val="ro-RO"/>
        </w:rPr>
        <w:t xml:space="preserve">P.U.G. Timişoara </w:t>
      </w:r>
      <w:r>
        <w:rPr>
          <w:lang w:val="ro-RO"/>
        </w:rPr>
        <w:t xml:space="preserve">aprobat prin  HCL 157/2002 si prelungit prin HCL 107/2014, terenul studiat este situat intr-o </w:t>
      </w:r>
      <w:r w:rsidRPr="000029A0">
        <w:rPr>
          <w:lang w:val="ro-RO"/>
        </w:rPr>
        <w:t xml:space="preserve">zona </w:t>
      </w:r>
      <w:r w:rsidR="00AF2D7A" w:rsidRPr="00AF2D7A">
        <w:rPr>
          <w:lang w:val="ro-RO"/>
        </w:rPr>
        <w:t>de spatii verzi amenajate</w:t>
      </w:r>
      <w:r w:rsidR="00AF2D7A">
        <w:rPr>
          <w:lang w:val="ro-RO"/>
        </w:rPr>
        <w:t>.</w:t>
      </w:r>
    </w:p>
    <w:p w:rsidR="00CA5351" w:rsidRPr="00B3011A" w:rsidRDefault="00AF2D7A" w:rsidP="00AF2D7A">
      <w:pPr>
        <w:autoSpaceDE w:val="0"/>
        <w:autoSpaceDN w:val="0"/>
        <w:adjustRightInd w:val="0"/>
        <w:ind w:firstLine="720"/>
        <w:jc w:val="both"/>
        <w:rPr>
          <w:color w:val="FF0000"/>
          <w:lang w:val="ro-RO"/>
        </w:rPr>
      </w:pPr>
      <w:r w:rsidRPr="00AC5BBD">
        <w:rPr>
          <w:lang w:val="ro-RO"/>
        </w:rPr>
        <w:t xml:space="preserve"> </w:t>
      </w:r>
      <w:r w:rsidR="005B6887" w:rsidRPr="00AC5BBD">
        <w:rPr>
          <w:lang w:val="ro-RO"/>
        </w:rPr>
        <w:t xml:space="preserve">Zona studiată care face obiectul acestei documentaţii, nu se află în zona protejată sau de protecţie a monumentelor istorice. </w:t>
      </w:r>
    </w:p>
    <w:p w:rsidR="005546DB" w:rsidRDefault="00E9667B" w:rsidP="00265164">
      <w:pPr>
        <w:autoSpaceDE w:val="0"/>
        <w:autoSpaceDN w:val="0"/>
        <w:adjustRightInd w:val="0"/>
        <w:ind w:firstLine="720"/>
        <w:jc w:val="both"/>
        <w:rPr>
          <w:lang w:val="ro-RO"/>
        </w:rPr>
      </w:pPr>
      <w:r w:rsidRPr="00265164">
        <w:rPr>
          <w:lang w:val="ro-RO"/>
        </w:rPr>
        <w:t xml:space="preserve">Prin prezentul Plan Urbanistic </w:t>
      </w:r>
      <w:r w:rsidRPr="00265164">
        <w:rPr>
          <w:bCs/>
          <w:lang w:val="ro-RO"/>
        </w:rPr>
        <w:t>Zonal</w:t>
      </w:r>
      <w:r w:rsidRPr="00265164">
        <w:rPr>
          <w:b/>
          <w:bCs/>
          <w:lang w:val="ro-RO"/>
        </w:rPr>
        <w:t xml:space="preserve"> </w:t>
      </w:r>
      <w:r w:rsidR="000F20E4" w:rsidRPr="00265164">
        <w:rPr>
          <w:lang w:val="ro-RO"/>
        </w:rPr>
        <w:t>“</w:t>
      </w:r>
      <w:r w:rsidR="00AF2D7A" w:rsidRPr="00265164">
        <w:rPr>
          <w:lang w:val="ro-RO"/>
        </w:rPr>
        <w:t xml:space="preserve">Amenajare statie de distributie carburanti, imprejmuire si elemente de signalistica”, </w:t>
      </w:r>
      <w:r w:rsidR="00176473" w:rsidRPr="00265164">
        <w:rPr>
          <w:bCs/>
          <w:lang w:val="ro-RO"/>
        </w:rPr>
        <w:t>Calea Dorobantilor nr. 49/A, C.F. nr. 437223, nr. Cad. 437223, Timişoara</w:t>
      </w:r>
      <w:r w:rsidR="00AF2D7A" w:rsidRPr="00265164">
        <w:rPr>
          <w:lang w:val="ro-RO"/>
        </w:rPr>
        <w:t>,</w:t>
      </w:r>
      <w:r w:rsidRPr="00265164">
        <w:rPr>
          <w:lang w:val="ro-RO"/>
        </w:rPr>
        <w:t xml:space="preserve"> nu se încalcă prevederile OUG nr. 114/2007 privind modificarea si completarea OUG nr. 195/2005, privind protecţia mediului</w:t>
      </w:r>
      <w:r w:rsidR="005546DB">
        <w:rPr>
          <w:lang w:val="ro-RO"/>
        </w:rPr>
        <w:t xml:space="preserve"> conform </w:t>
      </w:r>
      <w:r w:rsidR="005546DB" w:rsidRPr="00845E9F">
        <w:rPr>
          <w:b/>
          <w:lang w:val="ro-RO"/>
        </w:rPr>
        <w:t>Adres</w:t>
      </w:r>
      <w:r w:rsidR="005546DB">
        <w:rPr>
          <w:b/>
          <w:lang w:val="ro-RO"/>
        </w:rPr>
        <w:t>ei</w:t>
      </w:r>
      <w:r w:rsidR="005546DB" w:rsidRPr="00845E9F">
        <w:rPr>
          <w:b/>
          <w:lang w:val="ro-RO"/>
        </w:rPr>
        <w:t xml:space="preserve"> Agentiei pentru Protectia Mediului cu nr. 59/16.09.2015</w:t>
      </w:r>
      <w:r w:rsidR="005546DB">
        <w:rPr>
          <w:lang w:val="ro-RO"/>
        </w:rPr>
        <w:t>.</w:t>
      </w:r>
      <w:r w:rsidR="00011E17" w:rsidRPr="00265164">
        <w:rPr>
          <w:lang w:val="ro-RO"/>
        </w:rPr>
        <w:t xml:space="preserve"> </w:t>
      </w:r>
    </w:p>
    <w:p w:rsidR="00265164" w:rsidRDefault="005546DB" w:rsidP="00265164">
      <w:pPr>
        <w:autoSpaceDE w:val="0"/>
        <w:autoSpaceDN w:val="0"/>
        <w:adjustRightInd w:val="0"/>
        <w:ind w:firstLine="720"/>
        <w:jc w:val="both"/>
        <w:rPr>
          <w:lang w:val="ro-RO"/>
        </w:rPr>
      </w:pPr>
      <w:r>
        <w:rPr>
          <w:lang w:val="ro-RO"/>
        </w:rPr>
        <w:t>V</w:t>
      </w:r>
      <w:r w:rsidR="00011E17" w:rsidRPr="00265164">
        <w:rPr>
          <w:lang w:val="ro-RO"/>
        </w:rPr>
        <w:t xml:space="preserve">azand prevederile Legii nr. 135 </w:t>
      </w:r>
      <w:r w:rsidR="00265164" w:rsidRPr="00265164">
        <w:rPr>
          <w:lang w:val="ro-RO"/>
        </w:rPr>
        <w:t xml:space="preserve">din 15 octombrie 2014 pentru modificarea alin. (5) al art. 21 din </w:t>
      </w:r>
      <w:proofErr w:type="spellStart"/>
      <w:r w:rsidR="00265164" w:rsidRPr="00265164">
        <w:rPr>
          <w:lang w:val="ro-RO"/>
        </w:rPr>
        <w:t>Legea</w:t>
      </w:r>
      <w:proofErr w:type="spellEnd"/>
      <w:r w:rsidR="00265164" w:rsidRPr="00265164">
        <w:rPr>
          <w:lang w:val="ro-RO"/>
        </w:rPr>
        <w:t xml:space="preserve"> nr. 10/2001 </w:t>
      </w:r>
      <w:proofErr w:type="spellStart"/>
      <w:r w:rsidR="00265164" w:rsidRPr="00265164">
        <w:rPr>
          <w:lang w:val="ro-RO"/>
        </w:rPr>
        <w:t>privind</w:t>
      </w:r>
      <w:proofErr w:type="spellEnd"/>
      <w:r w:rsidR="00265164" w:rsidRPr="00265164">
        <w:rPr>
          <w:lang w:val="ro-RO"/>
        </w:rPr>
        <w:t xml:space="preserve"> </w:t>
      </w:r>
      <w:proofErr w:type="spellStart"/>
      <w:r w:rsidR="00265164" w:rsidRPr="00265164">
        <w:rPr>
          <w:lang w:val="ro-RO"/>
        </w:rPr>
        <w:t>regimul</w:t>
      </w:r>
      <w:proofErr w:type="spellEnd"/>
      <w:r w:rsidR="00265164" w:rsidRPr="00265164">
        <w:rPr>
          <w:lang w:val="ro-RO"/>
        </w:rPr>
        <w:t xml:space="preserve"> </w:t>
      </w:r>
      <w:proofErr w:type="spellStart"/>
      <w:r w:rsidR="00265164" w:rsidRPr="00265164">
        <w:rPr>
          <w:lang w:val="ro-RO"/>
        </w:rPr>
        <w:t>juridic</w:t>
      </w:r>
      <w:proofErr w:type="spellEnd"/>
      <w:r w:rsidR="00265164" w:rsidRPr="00265164">
        <w:rPr>
          <w:lang w:val="ro-RO"/>
        </w:rPr>
        <w:t xml:space="preserve"> al </w:t>
      </w:r>
      <w:proofErr w:type="spellStart"/>
      <w:r w:rsidR="00265164" w:rsidRPr="00265164">
        <w:rPr>
          <w:lang w:val="ro-RO"/>
        </w:rPr>
        <w:t>unor</w:t>
      </w:r>
      <w:proofErr w:type="spellEnd"/>
      <w:r w:rsidR="00265164" w:rsidRPr="00265164">
        <w:rPr>
          <w:lang w:val="ro-RO"/>
        </w:rPr>
        <w:t xml:space="preserve"> </w:t>
      </w:r>
      <w:proofErr w:type="spellStart"/>
      <w:r w:rsidR="00265164" w:rsidRPr="00265164">
        <w:rPr>
          <w:lang w:val="ro-RO"/>
        </w:rPr>
        <w:t>imobile</w:t>
      </w:r>
      <w:proofErr w:type="spellEnd"/>
      <w:r w:rsidR="00265164" w:rsidRPr="00265164">
        <w:rPr>
          <w:lang w:val="ro-RO"/>
        </w:rPr>
        <w:t xml:space="preserve"> </w:t>
      </w:r>
      <w:proofErr w:type="spellStart"/>
      <w:r w:rsidR="00265164" w:rsidRPr="00265164">
        <w:rPr>
          <w:lang w:val="ro-RO"/>
        </w:rPr>
        <w:t>preluate</w:t>
      </w:r>
      <w:proofErr w:type="spellEnd"/>
      <w:r w:rsidR="00265164" w:rsidRPr="00265164">
        <w:rPr>
          <w:lang w:val="ro-RO"/>
        </w:rPr>
        <w:t xml:space="preserve"> </w:t>
      </w:r>
      <w:proofErr w:type="spellStart"/>
      <w:r w:rsidR="00265164" w:rsidRPr="00265164">
        <w:rPr>
          <w:lang w:val="ro-RO"/>
        </w:rPr>
        <w:t>în</w:t>
      </w:r>
      <w:proofErr w:type="spellEnd"/>
      <w:r w:rsidR="00265164" w:rsidRPr="00265164">
        <w:rPr>
          <w:lang w:val="ro-RO"/>
        </w:rPr>
        <w:t xml:space="preserve"> mod </w:t>
      </w:r>
      <w:proofErr w:type="spellStart"/>
      <w:r w:rsidR="00265164" w:rsidRPr="00265164">
        <w:rPr>
          <w:lang w:val="ro-RO"/>
        </w:rPr>
        <w:t>abuziv</w:t>
      </w:r>
      <w:proofErr w:type="spellEnd"/>
      <w:r w:rsidR="00265164" w:rsidRPr="00265164">
        <w:rPr>
          <w:lang w:val="ro-RO"/>
        </w:rPr>
        <w:t xml:space="preserve"> </w:t>
      </w:r>
      <w:proofErr w:type="spellStart"/>
      <w:r w:rsidR="00265164" w:rsidRPr="00265164">
        <w:rPr>
          <w:lang w:val="ro-RO"/>
        </w:rPr>
        <w:t>în</w:t>
      </w:r>
      <w:proofErr w:type="spellEnd"/>
      <w:r w:rsidR="00265164" w:rsidRPr="00265164">
        <w:rPr>
          <w:lang w:val="ro-RO"/>
        </w:rPr>
        <w:t xml:space="preserve"> perioada 6 martie 1945</w:t>
      </w:r>
      <w:r w:rsidR="00265164">
        <w:rPr>
          <w:lang w:val="ro-RO"/>
        </w:rPr>
        <w:t xml:space="preserve"> </w:t>
      </w:r>
      <w:r w:rsidR="00265164" w:rsidRPr="00265164">
        <w:rPr>
          <w:lang w:val="ro-RO"/>
        </w:rPr>
        <w:t>-</w:t>
      </w:r>
      <w:r w:rsidR="00265164">
        <w:rPr>
          <w:lang w:val="ro-RO"/>
        </w:rPr>
        <w:t xml:space="preserve"> </w:t>
      </w:r>
      <w:r w:rsidR="00265164" w:rsidRPr="00265164">
        <w:rPr>
          <w:lang w:val="ro-RO"/>
        </w:rPr>
        <w:t xml:space="preserve">22 decembrie 1989, precum şi pentru art. 18 din </w:t>
      </w:r>
      <w:proofErr w:type="spellStart"/>
      <w:r w:rsidR="00265164" w:rsidRPr="00265164">
        <w:rPr>
          <w:lang w:val="ro-RO"/>
        </w:rPr>
        <w:t>Legea</w:t>
      </w:r>
      <w:proofErr w:type="spellEnd"/>
      <w:r w:rsidR="00265164" w:rsidRPr="00265164">
        <w:rPr>
          <w:lang w:val="ro-RO"/>
        </w:rPr>
        <w:t xml:space="preserve"> nr. 24/2007 </w:t>
      </w:r>
      <w:proofErr w:type="spellStart"/>
      <w:r w:rsidR="00265164" w:rsidRPr="00265164">
        <w:rPr>
          <w:lang w:val="ro-RO"/>
        </w:rPr>
        <w:t>privind</w:t>
      </w:r>
      <w:proofErr w:type="spellEnd"/>
      <w:r w:rsidR="00265164" w:rsidRPr="00265164">
        <w:rPr>
          <w:lang w:val="ro-RO"/>
        </w:rPr>
        <w:t xml:space="preserve"> </w:t>
      </w:r>
      <w:proofErr w:type="spellStart"/>
      <w:r w:rsidR="00265164" w:rsidRPr="00265164">
        <w:rPr>
          <w:lang w:val="ro-RO"/>
        </w:rPr>
        <w:t>reglementarea</w:t>
      </w:r>
      <w:proofErr w:type="spellEnd"/>
      <w:r w:rsidR="00265164" w:rsidRPr="00265164">
        <w:rPr>
          <w:lang w:val="ro-RO"/>
        </w:rPr>
        <w:t xml:space="preserve"> </w:t>
      </w:r>
      <w:proofErr w:type="spellStart"/>
      <w:r w:rsidR="00265164" w:rsidRPr="00265164">
        <w:rPr>
          <w:lang w:val="ro-RO"/>
        </w:rPr>
        <w:t>şi</w:t>
      </w:r>
      <w:proofErr w:type="spellEnd"/>
      <w:r w:rsidR="00265164" w:rsidRPr="00265164">
        <w:rPr>
          <w:lang w:val="ro-RO"/>
        </w:rPr>
        <w:t xml:space="preserve"> </w:t>
      </w:r>
      <w:proofErr w:type="spellStart"/>
      <w:r w:rsidR="00265164" w:rsidRPr="00265164">
        <w:rPr>
          <w:lang w:val="ro-RO"/>
        </w:rPr>
        <w:t>administrarea</w:t>
      </w:r>
      <w:proofErr w:type="spellEnd"/>
      <w:r w:rsidR="00265164" w:rsidRPr="00265164">
        <w:rPr>
          <w:lang w:val="ro-RO"/>
        </w:rPr>
        <w:t xml:space="preserve"> </w:t>
      </w:r>
      <w:proofErr w:type="spellStart"/>
      <w:r w:rsidR="00265164" w:rsidRPr="00265164">
        <w:rPr>
          <w:lang w:val="ro-RO"/>
        </w:rPr>
        <w:t>spaţiilor</w:t>
      </w:r>
      <w:proofErr w:type="spellEnd"/>
      <w:r w:rsidR="00265164" w:rsidRPr="00265164">
        <w:rPr>
          <w:lang w:val="ro-RO"/>
        </w:rPr>
        <w:t xml:space="preserve"> verzi din intravilanul localităţilor, la Art. II, alin. 9</w:t>
      </w:r>
      <w:r w:rsidR="00265164">
        <w:rPr>
          <w:lang w:val="ro-RO"/>
        </w:rPr>
        <w:t>, cu urmatorul cuprins:</w:t>
      </w:r>
    </w:p>
    <w:p w:rsidR="00E9667B" w:rsidRPr="00265164" w:rsidRDefault="00265164" w:rsidP="00265164">
      <w:pPr>
        <w:autoSpaceDE w:val="0"/>
        <w:autoSpaceDN w:val="0"/>
        <w:adjustRightInd w:val="0"/>
        <w:jc w:val="both"/>
        <w:rPr>
          <w:i/>
          <w:sz w:val="22"/>
          <w:szCs w:val="22"/>
          <w:lang w:val="en-US"/>
        </w:rPr>
      </w:pPr>
      <w:r w:rsidRPr="00265164">
        <w:rPr>
          <w:i/>
          <w:sz w:val="22"/>
          <w:szCs w:val="22"/>
          <w:lang w:val="en-US"/>
        </w:rPr>
        <w:t xml:space="preserve">"(9) </w:t>
      </w:r>
      <w:proofErr w:type="spellStart"/>
      <w:r w:rsidRPr="00265164">
        <w:rPr>
          <w:i/>
          <w:sz w:val="22"/>
          <w:szCs w:val="22"/>
          <w:lang w:val="en-US"/>
        </w:rPr>
        <w:t>Terenurile</w:t>
      </w:r>
      <w:proofErr w:type="spellEnd"/>
      <w:r w:rsidRPr="00265164">
        <w:rPr>
          <w:i/>
          <w:sz w:val="22"/>
          <w:szCs w:val="22"/>
          <w:lang w:val="en-US"/>
        </w:rPr>
        <w:t xml:space="preserve"> </w:t>
      </w:r>
      <w:proofErr w:type="spellStart"/>
      <w:r w:rsidRPr="00265164">
        <w:rPr>
          <w:i/>
          <w:sz w:val="22"/>
          <w:szCs w:val="22"/>
          <w:lang w:val="en-US"/>
        </w:rPr>
        <w:t>înscrise</w:t>
      </w:r>
      <w:proofErr w:type="spellEnd"/>
      <w:r w:rsidRPr="00265164">
        <w:rPr>
          <w:i/>
          <w:sz w:val="22"/>
          <w:szCs w:val="22"/>
          <w:lang w:val="en-US"/>
        </w:rPr>
        <w:t xml:space="preserve"> </w:t>
      </w:r>
      <w:proofErr w:type="spellStart"/>
      <w:r w:rsidRPr="00265164">
        <w:rPr>
          <w:i/>
          <w:sz w:val="22"/>
          <w:szCs w:val="22"/>
          <w:lang w:val="en-US"/>
        </w:rPr>
        <w:t>în</w:t>
      </w:r>
      <w:proofErr w:type="spellEnd"/>
      <w:r w:rsidRPr="00265164">
        <w:rPr>
          <w:i/>
          <w:sz w:val="22"/>
          <w:szCs w:val="22"/>
          <w:lang w:val="en-US"/>
        </w:rPr>
        <w:t xml:space="preserve"> </w:t>
      </w:r>
      <w:proofErr w:type="spellStart"/>
      <w:r w:rsidRPr="00265164">
        <w:rPr>
          <w:i/>
          <w:sz w:val="22"/>
          <w:szCs w:val="22"/>
          <w:lang w:val="en-US"/>
        </w:rPr>
        <w:t>cartea</w:t>
      </w:r>
      <w:proofErr w:type="spellEnd"/>
      <w:r w:rsidRPr="00265164">
        <w:rPr>
          <w:i/>
          <w:sz w:val="22"/>
          <w:szCs w:val="22"/>
          <w:lang w:val="en-US"/>
        </w:rPr>
        <w:t xml:space="preserve"> </w:t>
      </w:r>
      <w:proofErr w:type="spellStart"/>
      <w:r w:rsidRPr="00265164">
        <w:rPr>
          <w:i/>
          <w:sz w:val="22"/>
          <w:szCs w:val="22"/>
          <w:lang w:val="en-US"/>
        </w:rPr>
        <w:t>funciară</w:t>
      </w:r>
      <w:proofErr w:type="spellEnd"/>
      <w:r w:rsidRPr="00265164">
        <w:rPr>
          <w:i/>
          <w:sz w:val="22"/>
          <w:szCs w:val="22"/>
          <w:lang w:val="en-US"/>
        </w:rPr>
        <w:t xml:space="preserve"> ca </w:t>
      </w:r>
      <w:proofErr w:type="spellStart"/>
      <w:r w:rsidRPr="00265164">
        <w:rPr>
          <w:i/>
          <w:sz w:val="22"/>
          <w:szCs w:val="22"/>
          <w:lang w:val="en-US"/>
        </w:rPr>
        <w:t>fiind</w:t>
      </w:r>
      <w:proofErr w:type="spellEnd"/>
      <w:r w:rsidRPr="00265164">
        <w:rPr>
          <w:i/>
          <w:sz w:val="22"/>
          <w:szCs w:val="22"/>
          <w:lang w:val="en-US"/>
        </w:rPr>
        <w:t xml:space="preserve"> </w:t>
      </w:r>
      <w:proofErr w:type="spellStart"/>
      <w:r w:rsidRPr="00265164">
        <w:rPr>
          <w:i/>
          <w:sz w:val="22"/>
          <w:szCs w:val="22"/>
          <w:lang w:val="en-US"/>
        </w:rPr>
        <w:t>în</w:t>
      </w:r>
      <w:proofErr w:type="spellEnd"/>
      <w:r w:rsidRPr="00265164">
        <w:rPr>
          <w:i/>
          <w:sz w:val="22"/>
          <w:szCs w:val="22"/>
          <w:lang w:val="en-US"/>
        </w:rPr>
        <w:t xml:space="preserve"> </w:t>
      </w:r>
      <w:proofErr w:type="spellStart"/>
      <w:r w:rsidRPr="00265164">
        <w:rPr>
          <w:i/>
          <w:sz w:val="22"/>
          <w:szCs w:val="22"/>
          <w:lang w:val="en-US"/>
        </w:rPr>
        <w:t>categoria</w:t>
      </w:r>
      <w:proofErr w:type="spellEnd"/>
      <w:r w:rsidRPr="00265164">
        <w:rPr>
          <w:i/>
          <w:sz w:val="22"/>
          <w:szCs w:val="22"/>
          <w:lang w:val="en-US"/>
        </w:rPr>
        <w:t xml:space="preserve"> </w:t>
      </w:r>
      <w:proofErr w:type="spellStart"/>
      <w:r w:rsidRPr="00265164">
        <w:rPr>
          <w:i/>
          <w:sz w:val="22"/>
          <w:szCs w:val="22"/>
          <w:lang w:val="en-US"/>
        </w:rPr>
        <w:t>curţi-construcţii</w:t>
      </w:r>
      <w:proofErr w:type="spellEnd"/>
      <w:r w:rsidRPr="00265164">
        <w:rPr>
          <w:i/>
          <w:sz w:val="22"/>
          <w:szCs w:val="22"/>
          <w:lang w:val="en-US"/>
        </w:rPr>
        <w:t xml:space="preserve">, </w:t>
      </w:r>
      <w:proofErr w:type="spellStart"/>
      <w:r w:rsidRPr="00265164">
        <w:rPr>
          <w:i/>
          <w:sz w:val="22"/>
          <w:szCs w:val="22"/>
          <w:lang w:val="en-US"/>
        </w:rPr>
        <w:t>terenuri</w:t>
      </w:r>
      <w:proofErr w:type="spellEnd"/>
      <w:r w:rsidRPr="00265164">
        <w:rPr>
          <w:i/>
          <w:sz w:val="22"/>
          <w:szCs w:val="22"/>
          <w:lang w:val="en-US"/>
        </w:rPr>
        <w:t xml:space="preserve"> </w:t>
      </w:r>
      <w:proofErr w:type="spellStart"/>
      <w:r w:rsidRPr="00265164">
        <w:rPr>
          <w:i/>
          <w:sz w:val="22"/>
          <w:szCs w:val="22"/>
          <w:lang w:val="en-US"/>
        </w:rPr>
        <w:t>ce</w:t>
      </w:r>
      <w:proofErr w:type="spellEnd"/>
      <w:r w:rsidRPr="00265164">
        <w:rPr>
          <w:i/>
          <w:sz w:val="22"/>
          <w:szCs w:val="22"/>
          <w:lang w:val="en-US"/>
        </w:rPr>
        <w:t xml:space="preserve"> se </w:t>
      </w:r>
      <w:proofErr w:type="spellStart"/>
      <w:r w:rsidRPr="00265164">
        <w:rPr>
          <w:i/>
          <w:sz w:val="22"/>
          <w:szCs w:val="22"/>
          <w:lang w:val="en-US"/>
        </w:rPr>
        <w:t>află</w:t>
      </w:r>
      <w:proofErr w:type="spellEnd"/>
      <w:r w:rsidRPr="00265164">
        <w:rPr>
          <w:i/>
          <w:sz w:val="22"/>
          <w:szCs w:val="22"/>
          <w:lang w:val="en-US"/>
        </w:rPr>
        <w:t xml:space="preserve"> </w:t>
      </w:r>
      <w:proofErr w:type="spellStart"/>
      <w:r w:rsidRPr="00265164">
        <w:rPr>
          <w:i/>
          <w:sz w:val="22"/>
          <w:szCs w:val="22"/>
          <w:lang w:val="en-US"/>
        </w:rPr>
        <w:t>în</w:t>
      </w:r>
      <w:proofErr w:type="spellEnd"/>
      <w:r w:rsidRPr="00265164">
        <w:rPr>
          <w:i/>
          <w:sz w:val="22"/>
          <w:szCs w:val="22"/>
          <w:lang w:val="en-US"/>
        </w:rPr>
        <w:t xml:space="preserve"> </w:t>
      </w:r>
      <w:proofErr w:type="spellStart"/>
      <w:r w:rsidRPr="00265164">
        <w:rPr>
          <w:i/>
          <w:sz w:val="22"/>
          <w:szCs w:val="22"/>
          <w:lang w:val="en-US"/>
        </w:rPr>
        <w:t>proprietatea</w:t>
      </w:r>
      <w:proofErr w:type="spellEnd"/>
      <w:r w:rsidRPr="00265164">
        <w:rPr>
          <w:i/>
          <w:sz w:val="22"/>
          <w:szCs w:val="22"/>
          <w:lang w:val="en-US"/>
        </w:rPr>
        <w:t xml:space="preserve"> </w:t>
      </w:r>
      <w:proofErr w:type="spellStart"/>
      <w:r w:rsidRPr="00265164">
        <w:rPr>
          <w:i/>
          <w:sz w:val="22"/>
          <w:szCs w:val="22"/>
          <w:lang w:val="en-US"/>
        </w:rPr>
        <w:t>privată</w:t>
      </w:r>
      <w:proofErr w:type="spellEnd"/>
      <w:r w:rsidRPr="00265164">
        <w:rPr>
          <w:i/>
          <w:sz w:val="22"/>
          <w:szCs w:val="22"/>
          <w:lang w:val="en-US"/>
        </w:rPr>
        <w:t xml:space="preserve"> a </w:t>
      </w:r>
      <w:proofErr w:type="spellStart"/>
      <w:r w:rsidRPr="00265164">
        <w:rPr>
          <w:i/>
          <w:sz w:val="22"/>
          <w:szCs w:val="22"/>
          <w:lang w:val="en-US"/>
        </w:rPr>
        <w:t>persoanelor</w:t>
      </w:r>
      <w:proofErr w:type="spellEnd"/>
      <w:r w:rsidRPr="00265164">
        <w:rPr>
          <w:i/>
          <w:sz w:val="22"/>
          <w:szCs w:val="22"/>
          <w:lang w:val="en-US"/>
        </w:rPr>
        <w:t xml:space="preserve"> </w:t>
      </w:r>
      <w:proofErr w:type="spellStart"/>
      <w:r w:rsidRPr="00265164">
        <w:rPr>
          <w:i/>
          <w:sz w:val="22"/>
          <w:szCs w:val="22"/>
          <w:lang w:val="en-US"/>
        </w:rPr>
        <w:t>fizice</w:t>
      </w:r>
      <w:proofErr w:type="spellEnd"/>
      <w:r w:rsidRPr="00265164">
        <w:rPr>
          <w:i/>
          <w:sz w:val="22"/>
          <w:szCs w:val="22"/>
          <w:lang w:val="en-US"/>
        </w:rPr>
        <w:t xml:space="preserve"> </w:t>
      </w:r>
      <w:proofErr w:type="spellStart"/>
      <w:r w:rsidRPr="00265164">
        <w:rPr>
          <w:i/>
          <w:sz w:val="22"/>
          <w:szCs w:val="22"/>
          <w:lang w:val="en-US"/>
        </w:rPr>
        <w:t>sau</w:t>
      </w:r>
      <w:proofErr w:type="spellEnd"/>
      <w:r w:rsidRPr="00265164">
        <w:rPr>
          <w:i/>
          <w:sz w:val="22"/>
          <w:szCs w:val="22"/>
          <w:lang w:val="en-US"/>
        </w:rPr>
        <w:t xml:space="preserve"> </w:t>
      </w:r>
      <w:proofErr w:type="spellStart"/>
      <w:r w:rsidRPr="00265164">
        <w:rPr>
          <w:i/>
          <w:sz w:val="22"/>
          <w:szCs w:val="22"/>
          <w:lang w:val="en-US"/>
        </w:rPr>
        <w:t>juridice</w:t>
      </w:r>
      <w:proofErr w:type="spellEnd"/>
      <w:r w:rsidRPr="00265164">
        <w:rPr>
          <w:i/>
          <w:sz w:val="22"/>
          <w:szCs w:val="22"/>
          <w:lang w:val="en-US"/>
        </w:rPr>
        <w:t xml:space="preserve">, nu pot </w:t>
      </w:r>
      <w:proofErr w:type="spellStart"/>
      <w:r w:rsidRPr="00265164">
        <w:rPr>
          <w:i/>
          <w:sz w:val="22"/>
          <w:szCs w:val="22"/>
          <w:lang w:val="en-US"/>
        </w:rPr>
        <w:t>fi</w:t>
      </w:r>
      <w:proofErr w:type="spellEnd"/>
      <w:r w:rsidRPr="00265164">
        <w:rPr>
          <w:i/>
          <w:sz w:val="22"/>
          <w:szCs w:val="22"/>
          <w:lang w:val="en-US"/>
        </w:rPr>
        <w:t xml:space="preserve"> </w:t>
      </w:r>
      <w:proofErr w:type="spellStart"/>
      <w:r w:rsidRPr="00265164">
        <w:rPr>
          <w:i/>
          <w:sz w:val="22"/>
          <w:szCs w:val="22"/>
          <w:lang w:val="en-US"/>
        </w:rPr>
        <w:t>inventariate</w:t>
      </w:r>
      <w:proofErr w:type="spellEnd"/>
      <w:r w:rsidRPr="00265164">
        <w:rPr>
          <w:i/>
          <w:sz w:val="22"/>
          <w:szCs w:val="22"/>
          <w:lang w:val="en-US"/>
        </w:rPr>
        <w:t xml:space="preserve"> </w:t>
      </w:r>
      <w:proofErr w:type="spellStart"/>
      <w:r w:rsidRPr="00265164">
        <w:rPr>
          <w:i/>
          <w:sz w:val="22"/>
          <w:szCs w:val="22"/>
          <w:lang w:val="en-US"/>
        </w:rPr>
        <w:t>sau</w:t>
      </w:r>
      <w:proofErr w:type="spellEnd"/>
      <w:r w:rsidRPr="00265164">
        <w:rPr>
          <w:i/>
          <w:sz w:val="22"/>
          <w:szCs w:val="22"/>
          <w:lang w:val="en-US"/>
        </w:rPr>
        <w:t xml:space="preserve"> </w:t>
      </w:r>
      <w:proofErr w:type="spellStart"/>
      <w:r w:rsidRPr="00265164">
        <w:rPr>
          <w:i/>
          <w:sz w:val="22"/>
          <w:szCs w:val="22"/>
          <w:lang w:val="en-US"/>
        </w:rPr>
        <w:t>declarate</w:t>
      </w:r>
      <w:proofErr w:type="spellEnd"/>
      <w:r w:rsidRPr="00265164">
        <w:rPr>
          <w:i/>
          <w:sz w:val="22"/>
          <w:szCs w:val="22"/>
          <w:lang w:val="en-US"/>
        </w:rPr>
        <w:t xml:space="preserve"> ca </w:t>
      </w:r>
      <w:proofErr w:type="spellStart"/>
      <w:r w:rsidRPr="00265164">
        <w:rPr>
          <w:i/>
          <w:sz w:val="22"/>
          <w:szCs w:val="22"/>
          <w:lang w:val="en-US"/>
        </w:rPr>
        <w:t>spaţii</w:t>
      </w:r>
      <w:proofErr w:type="spellEnd"/>
      <w:r w:rsidRPr="00265164">
        <w:rPr>
          <w:i/>
          <w:sz w:val="22"/>
          <w:szCs w:val="22"/>
          <w:lang w:val="en-US"/>
        </w:rPr>
        <w:t xml:space="preserve"> </w:t>
      </w:r>
      <w:proofErr w:type="spellStart"/>
      <w:r w:rsidRPr="00265164">
        <w:rPr>
          <w:i/>
          <w:sz w:val="22"/>
          <w:szCs w:val="22"/>
          <w:lang w:val="en-US"/>
        </w:rPr>
        <w:t>verzi</w:t>
      </w:r>
      <w:proofErr w:type="spellEnd"/>
      <w:r w:rsidRPr="00265164">
        <w:rPr>
          <w:i/>
          <w:sz w:val="22"/>
          <w:szCs w:val="22"/>
          <w:lang w:val="en-US"/>
        </w:rPr>
        <w:t xml:space="preserve">, </w:t>
      </w:r>
      <w:proofErr w:type="spellStart"/>
      <w:r w:rsidRPr="00265164">
        <w:rPr>
          <w:i/>
          <w:sz w:val="22"/>
          <w:szCs w:val="22"/>
          <w:lang w:val="en-US"/>
        </w:rPr>
        <w:t>în</w:t>
      </w:r>
      <w:proofErr w:type="spellEnd"/>
      <w:r w:rsidRPr="00265164">
        <w:rPr>
          <w:i/>
          <w:sz w:val="22"/>
          <w:szCs w:val="22"/>
          <w:lang w:val="en-US"/>
        </w:rPr>
        <w:t xml:space="preserve"> </w:t>
      </w:r>
      <w:proofErr w:type="spellStart"/>
      <w:r w:rsidRPr="00265164">
        <w:rPr>
          <w:i/>
          <w:sz w:val="22"/>
          <w:szCs w:val="22"/>
          <w:lang w:val="en-US"/>
        </w:rPr>
        <w:t>sensul</w:t>
      </w:r>
      <w:proofErr w:type="spellEnd"/>
      <w:r w:rsidRPr="00265164">
        <w:rPr>
          <w:i/>
          <w:sz w:val="22"/>
          <w:szCs w:val="22"/>
          <w:lang w:val="en-US"/>
        </w:rPr>
        <w:t xml:space="preserve"> </w:t>
      </w:r>
      <w:proofErr w:type="spellStart"/>
      <w:r w:rsidRPr="00265164">
        <w:rPr>
          <w:i/>
          <w:sz w:val="22"/>
          <w:szCs w:val="22"/>
          <w:lang w:val="en-US"/>
        </w:rPr>
        <w:t>legii</w:t>
      </w:r>
      <w:proofErr w:type="spellEnd"/>
      <w:r w:rsidRPr="00265164">
        <w:rPr>
          <w:i/>
          <w:sz w:val="22"/>
          <w:szCs w:val="22"/>
          <w:lang w:val="en-US"/>
        </w:rPr>
        <w:t xml:space="preserve">, </w:t>
      </w:r>
      <w:proofErr w:type="spellStart"/>
      <w:r w:rsidRPr="00265164">
        <w:rPr>
          <w:i/>
          <w:sz w:val="22"/>
          <w:szCs w:val="22"/>
          <w:lang w:val="en-US"/>
        </w:rPr>
        <w:t>decât</w:t>
      </w:r>
      <w:proofErr w:type="spellEnd"/>
      <w:r w:rsidRPr="00265164">
        <w:rPr>
          <w:i/>
          <w:sz w:val="22"/>
          <w:szCs w:val="22"/>
          <w:lang w:val="en-US"/>
        </w:rPr>
        <w:t xml:space="preserve"> </w:t>
      </w:r>
      <w:proofErr w:type="spellStart"/>
      <w:r w:rsidRPr="00265164">
        <w:rPr>
          <w:i/>
          <w:sz w:val="22"/>
          <w:szCs w:val="22"/>
          <w:lang w:val="en-US"/>
        </w:rPr>
        <w:t>după</w:t>
      </w:r>
      <w:proofErr w:type="spellEnd"/>
      <w:r w:rsidRPr="00265164">
        <w:rPr>
          <w:i/>
          <w:sz w:val="22"/>
          <w:szCs w:val="22"/>
          <w:lang w:val="en-US"/>
        </w:rPr>
        <w:t xml:space="preserve"> </w:t>
      </w:r>
      <w:proofErr w:type="spellStart"/>
      <w:r w:rsidRPr="00265164">
        <w:rPr>
          <w:i/>
          <w:sz w:val="22"/>
          <w:szCs w:val="22"/>
          <w:lang w:val="en-US"/>
        </w:rPr>
        <w:t>îndeplinirea</w:t>
      </w:r>
      <w:proofErr w:type="spellEnd"/>
      <w:r w:rsidRPr="00265164">
        <w:rPr>
          <w:i/>
          <w:sz w:val="22"/>
          <w:szCs w:val="22"/>
          <w:lang w:val="en-US"/>
        </w:rPr>
        <w:t xml:space="preserve"> </w:t>
      </w:r>
      <w:proofErr w:type="spellStart"/>
      <w:r w:rsidRPr="00265164">
        <w:rPr>
          <w:i/>
          <w:sz w:val="22"/>
          <w:szCs w:val="22"/>
          <w:lang w:val="en-US"/>
        </w:rPr>
        <w:t>procedurii</w:t>
      </w:r>
      <w:proofErr w:type="spellEnd"/>
      <w:r w:rsidRPr="00265164">
        <w:rPr>
          <w:i/>
          <w:sz w:val="22"/>
          <w:szCs w:val="22"/>
          <w:lang w:val="en-US"/>
        </w:rPr>
        <w:t xml:space="preserve"> de </w:t>
      </w:r>
      <w:proofErr w:type="spellStart"/>
      <w:r w:rsidRPr="00265164">
        <w:rPr>
          <w:i/>
          <w:sz w:val="22"/>
          <w:szCs w:val="22"/>
          <w:lang w:val="en-US"/>
        </w:rPr>
        <w:t>expropriere</w:t>
      </w:r>
      <w:proofErr w:type="spellEnd"/>
      <w:r w:rsidRPr="00265164">
        <w:rPr>
          <w:i/>
          <w:sz w:val="22"/>
          <w:szCs w:val="22"/>
          <w:lang w:val="en-US"/>
        </w:rPr>
        <w:t xml:space="preserve"> conform </w:t>
      </w:r>
      <w:proofErr w:type="spellStart"/>
      <w:r w:rsidRPr="00265164">
        <w:rPr>
          <w:i/>
          <w:sz w:val="22"/>
          <w:szCs w:val="22"/>
          <w:lang w:val="en-US"/>
        </w:rPr>
        <w:t>legislaţiei</w:t>
      </w:r>
      <w:proofErr w:type="spellEnd"/>
      <w:r w:rsidRPr="00265164">
        <w:rPr>
          <w:i/>
          <w:sz w:val="22"/>
          <w:szCs w:val="22"/>
          <w:lang w:val="en-US"/>
        </w:rPr>
        <w:t xml:space="preserve"> </w:t>
      </w:r>
      <w:proofErr w:type="spellStart"/>
      <w:r w:rsidRPr="00265164">
        <w:rPr>
          <w:i/>
          <w:sz w:val="22"/>
          <w:szCs w:val="22"/>
          <w:lang w:val="en-US"/>
        </w:rPr>
        <w:t>în</w:t>
      </w:r>
      <w:proofErr w:type="spellEnd"/>
      <w:r w:rsidRPr="00265164">
        <w:rPr>
          <w:i/>
          <w:sz w:val="22"/>
          <w:szCs w:val="22"/>
          <w:lang w:val="en-US"/>
        </w:rPr>
        <w:t xml:space="preserve"> </w:t>
      </w:r>
      <w:proofErr w:type="spellStart"/>
      <w:r w:rsidRPr="00265164">
        <w:rPr>
          <w:i/>
          <w:sz w:val="22"/>
          <w:szCs w:val="22"/>
          <w:lang w:val="en-US"/>
        </w:rPr>
        <w:t>domeniu</w:t>
      </w:r>
      <w:proofErr w:type="spellEnd"/>
      <w:r w:rsidRPr="00265164">
        <w:rPr>
          <w:i/>
          <w:sz w:val="22"/>
          <w:szCs w:val="22"/>
          <w:lang w:val="en-US"/>
        </w:rPr>
        <w:t>."</w:t>
      </w:r>
    </w:p>
    <w:p w:rsidR="005B005A" w:rsidRPr="00AF2D7A" w:rsidRDefault="00266691" w:rsidP="00AF2D7A">
      <w:pPr>
        <w:autoSpaceDE w:val="0"/>
        <w:autoSpaceDN w:val="0"/>
        <w:adjustRightInd w:val="0"/>
        <w:ind w:firstLine="720"/>
        <w:jc w:val="both"/>
        <w:rPr>
          <w:color w:val="FF0000"/>
          <w:lang w:val="ro-RO"/>
        </w:rPr>
      </w:pPr>
      <w:r w:rsidRPr="00AF2D7A">
        <w:rPr>
          <w:lang w:val="ro-RO"/>
        </w:rPr>
        <w:t xml:space="preserve">Terenul </w:t>
      </w:r>
      <w:r w:rsidR="00C92504">
        <w:rPr>
          <w:lang w:val="ro-RO"/>
        </w:rPr>
        <w:t>reglementat</w:t>
      </w:r>
      <w:r w:rsidRPr="00AF2D7A">
        <w:rPr>
          <w:lang w:val="ro-RO"/>
        </w:rPr>
        <w:t xml:space="preserve"> </w:t>
      </w:r>
      <w:r w:rsidRPr="00AF2D7A">
        <w:rPr>
          <w:b/>
          <w:lang w:val="ro-RO"/>
        </w:rPr>
        <w:t xml:space="preserve">în suprafaţă totală de </w:t>
      </w:r>
      <w:r w:rsidR="00AF2D7A" w:rsidRPr="00AF2D7A">
        <w:rPr>
          <w:b/>
          <w:lang w:val="ro-RO"/>
        </w:rPr>
        <w:t>498</w:t>
      </w:r>
      <w:r w:rsidRPr="00AF2D7A">
        <w:rPr>
          <w:b/>
          <w:lang w:val="ro-RO"/>
        </w:rPr>
        <w:t xml:space="preserve"> mp</w:t>
      </w:r>
      <w:r w:rsidR="00AF2D7A" w:rsidRPr="00AF2D7A">
        <w:rPr>
          <w:lang w:val="ro-RO"/>
        </w:rPr>
        <w:t>, este inscris in</w:t>
      </w:r>
      <w:r w:rsidR="005B6887" w:rsidRPr="00AF2D7A">
        <w:rPr>
          <w:lang w:val="ro-RO"/>
        </w:rPr>
        <w:t xml:space="preserve"> </w:t>
      </w:r>
      <w:r w:rsidR="009447B0" w:rsidRPr="00AF2D7A">
        <w:rPr>
          <w:lang w:val="ro-RO"/>
        </w:rPr>
        <w:t xml:space="preserve">C.F. nr. </w:t>
      </w:r>
      <w:r w:rsidR="00AF2D7A" w:rsidRPr="00AF2D7A">
        <w:rPr>
          <w:lang w:val="ro-RO"/>
        </w:rPr>
        <w:t>437223</w:t>
      </w:r>
      <w:r w:rsidR="00AF2D7A">
        <w:rPr>
          <w:lang w:val="ro-RO"/>
        </w:rPr>
        <w:t xml:space="preserve"> </w:t>
      </w:r>
      <w:r w:rsidR="001F13F1" w:rsidRPr="005B005A">
        <w:rPr>
          <w:lang w:val="ro-RO"/>
        </w:rPr>
        <w:t xml:space="preserve"> mp</w:t>
      </w:r>
      <w:r w:rsidR="005B005A" w:rsidRPr="005B005A">
        <w:rPr>
          <w:lang w:val="ro-RO"/>
        </w:rPr>
        <w:t>,</w:t>
      </w:r>
      <w:r w:rsidR="00AF2D7A">
        <w:rPr>
          <w:lang w:val="ro-RO"/>
        </w:rPr>
        <w:t xml:space="preserve"> nr. topografic 437223 – curti, constructii,</w:t>
      </w:r>
      <w:r w:rsidR="007D02D8" w:rsidRPr="005B005A">
        <w:rPr>
          <w:lang w:val="ro-RO"/>
        </w:rPr>
        <w:t xml:space="preserve"> proprietar</w:t>
      </w:r>
      <w:r w:rsidR="00AF2D7A">
        <w:rPr>
          <w:lang w:val="ro-RO"/>
        </w:rPr>
        <w:t>i</w:t>
      </w:r>
      <w:r w:rsidR="007D02D8" w:rsidRPr="005B005A">
        <w:rPr>
          <w:lang w:val="ro-RO"/>
        </w:rPr>
        <w:t xml:space="preserve"> fiind </w:t>
      </w:r>
      <w:r w:rsidR="00AF2D7A" w:rsidRPr="00845E9F">
        <w:rPr>
          <w:rFonts w:eastAsia="Batang"/>
          <w:b/>
        </w:rPr>
        <w:t xml:space="preserve">TUDUCAN TEODOR CRACIUN </w:t>
      </w:r>
      <w:proofErr w:type="spellStart"/>
      <w:r w:rsidR="00AF2D7A" w:rsidRPr="00845E9F">
        <w:rPr>
          <w:rFonts w:eastAsia="Batang"/>
          <w:b/>
        </w:rPr>
        <w:t>si</w:t>
      </w:r>
      <w:proofErr w:type="spellEnd"/>
      <w:r w:rsidR="00AF2D7A" w:rsidRPr="00845E9F">
        <w:rPr>
          <w:rFonts w:eastAsia="Batang"/>
          <w:b/>
        </w:rPr>
        <w:t xml:space="preserve"> TUDUCAN VIORICA GIANINA</w:t>
      </w:r>
      <w:r w:rsidR="00AF2D7A">
        <w:rPr>
          <w:rFonts w:eastAsia="Batang"/>
          <w:b/>
        </w:rPr>
        <w:t>.</w:t>
      </w:r>
      <w:r w:rsidR="005B005A" w:rsidRPr="005B005A">
        <w:rPr>
          <w:lang w:val="ro-RO"/>
        </w:rPr>
        <w:t xml:space="preserve">; </w:t>
      </w:r>
      <w:r w:rsidR="007D02D8" w:rsidRPr="005B005A">
        <w:rPr>
          <w:lang w:val="ro-RO"/>
        </w:rPr>
        <w:t xml:space="preserve"> </w:t>
      </w:r>
    </w:p>
    <w:p w:rsidR="003D363C" w:rsidRPr="00B21D9E" w:rsidRDefault="00B412A1" w:rsidP="00E9667B">
      <w:pPr>
        <w:autoSpaceDE w:val="0"/>
        <w:autoSpaceDN w:val="0"/>
        <w:adjustRightInd w:val="0"/>
        <w:ind w:firstLine="720"/>
        <w:jc w:val="both"/>
        <w:rPr>
          <w:lang w:val="ro-RO"/>
        </w:rPr>
      </w:pPr>
      <w:r w:rsidRPr="008B4CAF">
        <w:rPr>
          <w:sz w:val="26"/>
          <w:szCs w:val="26"/>
          <w:lang w:val="ro-RO"/>
        </w:rPr>
        <w:t xml:space="preserve">Terenul </w:t>
      </w:r>
      <w:r w:rsidR="00CD7C6D">
        <w:rPr>
          <w:sz w:val="26"/>
          <w:szCs w:val="26"/>
          <w:lang w:val="ro-RO"/>
        </w:rPr>
        <w:t xml:space="preserve">reglementat </w:t>
      </w:r>
      <w:r w:rsidRPr="008B4CAF">
        <w:rPr>
          <w:sz w:val="26"/>
          <w:szCs w:val="26"/>
          <w:lang w:val="ro-RO"/>
        </w:rPr>
        <w:t>este liber de construcţii</w:t>
      </w:r>
      <w:r>
        <w:rPr>
          <w:sz w:val="26"/>
          <w:szCs w:val="26"/>
          <w:lang w:val="ro-RO"/>
        </w:rPr>
        <w:t>.</w:t>
      </w:r>
    </w:p>
    <w:p w:rsidR="00CF75DC" w:rsidRPr="00B3011A" w:rsidRDefault="00CF75DC" w:rsidP="00CF75DC">
      <w:pPr>
        <w:autoSpaceDE w:val="0"/>
        <w:autoSpaceDN w:val="0"/>
        <w:adjustRightInd w:val="0"/>
        <w:ind w:firstLine="720"/>
        <w:jc w:val="both"/>
        <w:rPr>
          <w:color w:val="FF0000"/>
          <w:lang w:val="ro-RO"/>
        </w:rPr>
      </w:pPr>
      <w:r w:rsidRPr="0052279F">
        <w:rPr>
          <w:lang w:val="it-IT"/>
        </w:rPr>
        <w:t xml:space="preserve">Accesul auto si pietonal se </w:t>
      </w:r>
      <w:r>
        <w:rPr>
          <w:lang w:val="it-IT"/>
        </w:rPr>
        <w:t xml:space="preserve">vor </w:t>
      </w:r>
      <w:r w:rsidRPr="0052279F">
        <w:rPr>
          <w:lang w:val="it-IT"/>
        </w:rPr>
        <w:t xml:space="preserve">face </w:t>
      </w:r>
      <w:r>
        <w:rPr>
          <w:lang w:val="it-IT"/>
        </w:rPr>
        <w:t xml:space="preserve">atat </w:t>
      </w:r>
      <w:r w:rsidRPr="0052279F">
        <w:rPr>
          <w:lang w:val="it-IT"/>
        </w:rPr>
        <w:t xml:space="preserve">din </w:t>
      </w:r>
      <w:r>
        <w:rPr>
          <w:lang w:val="it-IT"/>
        </w:rPr>
        <w:t>strada Simion Barnutiu, cat si din Calea Doroba</w:t>
      </w:r>
      <w:r w:rsidR="005546DB">
        <w:rPr>
          <w:lang w:val="it-IT"/>
        </w:rPr>
        <w:t>n</w:t>
      </w:r>
      <w:r>
        <w:rPr>
          <w:lang w:val="it-IT"/>
        </w:rPr>
        <w:t>tilor</w:t>
      </w:r>
      <w:r w:rsidRPr="0052279F">
        <w:rPr>
          <w:lang w:val="it-IT"/>
        </w:rPr>
        <w:t xml:space="preserve">, </w:t>
      </w:r>
      <w:r w:rsidRPr="0052279F">
        <w:rPr>
          <w:lang w:val="ro-RO"/>
        </w:rPr>
        <w:t xml:space="preserve"> conform avizului Comisiei de </w:t>
      </w:r>
      <w:r w:rsidRPr="00936014">
        <w:rPr>
          <w:lang w:val="ro-RO"/>
        </w:rPr>
        <w:t>Circulaţie nr. DT2015-00</w:t>
      </w:r>
      <w:r>
        <w:rPr>
          <w:lang w:val="ro-RO"/>
        </w:rPr>
        <w:t>2668</w:t>
      </w:r>
      <w:r w:rsidRPr="00936014">
        <w:rPr>
          <w:lang w:val="ro-RO"/>
        </w:rPr>
        <w:t xml:space="preserve">/ </w:t>
      </w:r>
      <w:r>
        <w:rPr>
          <w:lang w:val="ro-RO"/>
        </w:rPr>
        <w:t>01.10</w:t>
      </w:r>
      <w:r w:rsidRPr="00936014">
        <w:rPr>
          <w:lang w:val="ro-RO"/>
        </w:rPr>
        <w:t>.2015.</w:t>
      </w:r>
      <w:r w:rsidRPr="00B3011A">
        <w:rPr>
          <w:color w:val="FF0000"/>
          <w:lang w:val="ro-RO"/>
        </w:rPr>
        <w:t xml:space="preserve"> </w:t>
      </w:r>
    </w:p>
    <w:p w:rsidR="00011E17" w:rsidRDefault="00E9667B" w:rsidP="00CF75DC">
      <w:pPr>
        <w:ind w:firstLine="720"/>
        <w:jc w:val="both"/>
        <w:rPr>
          <w:lang w:val="ro-RO"/>
        </w:rPr>
      </w:pPr>
      <w:r w:rsidRPr="000B7785">
        <w:rPr>
          <w:lang w:val="ro-RO"/>
        </w:rPr>
        <w:t>Prin Plan</w:t>
      </w:r>
      <w:r w:rsidR="00C47218" w:rsidRPr="000B7785">
        <w:rPr>
          <w:lang w:val="ro-RO"/>
        </w:rPr>
        <w:t>ul</w:t>
      </w:r>
      <w:r w:rsidRPr="000B7785">
        <w:rPr>
          <w:lang w:val="ro-RO"/>
        </w:rPr>
        <w:t xml:space="preserve"> Urbanistic Zonal </w:t>
      </w:r>
      <w:r w:rsidR="00AF2D7A" w:rsidRPr="005B6887">
        <w:rPr>
          <w:lang w:val="ro-RO"/>
        </w:rPr>
        <w:t>“</w:t>
      </w:r>
      <w:r w:rsidR="00AF2D7A" w:rsidRPr="00AF2D7A">
        <w:rPr>
          <w:lang w:val="ro-RO"/>
        </w:rPr>
        <w:t>Amenajare statie de distributie carburanti, imprejmuire si elemente de signalistica</w:t>
      </w:r>
      <w:r w:rsidR="00AF2D7A" w:rsidRPr="00845E9F">
        <w:rPr>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AF2D7A" w:rsidRPr="00AF2D7A">
        <w:rPr>
          <w:lang w:val="ro-RO"/>
        </w:rPr>
        <w:t>,</w:t>
      </w:r>
      <w:r w:rsidRPr="000B7785">
        <w:rPr>
          <w:lang w:val="ro-RO"/>
        </w:rPr>
        <w:t xml:space="preserve"> se propune</w:t>
      </w:r>
      <w:r w:rsidR="00CF75DC">
        <w:rPr>
          <w:lang w:val="ro-RO"/>
        </w:rPr>
        <w:t xml:space="preserve"> </w:t>
      </w:r>
      <w:r w:rsidR="00AF2D7A" w:rsidRPr="00AF2D7A">
        <w:rPr>
          <w:lang w:val="ro-RO"/>
        </w:rPr>
        <w:t>amenajare</w:t>
      </w:r>
      <w:r w:rsidR="00936014">
        <w:rPr>
          <w:lang w:val="ro-RO"/>
        </w:rPr>
        <w:t>a unei</w:t>
      </w:r>
      <w:r w:rsidR="00AF2D7A" w:rsidRPr="00AF2D7A">
        <w:rPr>
          <w:lang w:val="ro-RO"/>
        </w:rPr>
        <w:t xml:space="preserve"> stati</w:t>
      </w:r>
      <w:r w:rsidR="00936014">
        <w:rPr>
          <w:lang w:val="ro-RO"/>
        </w:rPr>
        <w:t>i</w:t>
      </w:r>
      <w:r w:rsidR="00AF2D7A" w:rsidRPr="00AF2D7A">
        <w:rPr>
          <w:lang w:val="ro-RO"/>
        </w:rPr>
        <w:t xml:space="preserve"> de distributie carburanti</w:t>
      </w:r>
      <w:r w:rsidR="00936014">
        <w:rPr>
          <w:lang w:val="ro-RO"/>
        </w:rPr>
        <w:t>, imprejmuire si amplasarea unor semne de signalistica</w:t>
      </w:r>
      <w:r w:rsidR="00011E17">
        <w:rPr>
          <w:lang w:val="ro-RO"/>
        </w:rPr>
        <w:t>.</w:t>
      </w:r>
    </w:p>
    <w:p w:rsidR="00B21D9E" w:rsidRPr="00CF75DC" w:rsidRDefault="00265164" w:rsidP="00CF75DC">
      <w:pPr>
        <w:ind w:firstLine="720"/>
        <w:jc w:val="both"/>
        <w:rPr>
          <w:rFonts w:eastAsia="Batang"/>
          <w:sz w:val="22"/>
          <w:szCs w:val="22"/>
          <w:lang w:val="ro-RO"/>
        </w:rPr>
      </w:pPr>
      <w:r>
        <w:rPr>
          <w:lang w:val="ro-RO"/>
        </w:rPr>
        <w:t>Totodata,</w:t>
      </w:r>
      <w:r w:rsidR="00011E17">
        <w:rPr>
          <w:lang w:val="ro-RO"/>
        </w:rPr>
        <w:t xml:space="preserve"> </w:t>
      </w:r>
      <w:r w:rsidRPr="00B15A09">
        <w:rPr>
          <w:lang w:val="ro-RO"/>
        </w:rPr>
        <w:t>conform Avizului Comisiei de Circulatie</w:t>
      </w:r>
      <w:r w:rsidRPr="00C966AC">
        <w:rPr>
          <w:rFonts w:eastAsia="Batang"/>
          <w:sz w:val="22"/>
          <w:szCs w:val="22"/>
          <w:lang w:val="ro-RO"/>
        </w:rPr>
        <w:t xml:space="preserve"> NR. DT2015-</w:t>
      </w:r>
      <w:r w:rsidRPr="00936014">
        <w:rPr>
          <w:lang w:val="ro-RO"/>
        </w:rPr>
        <w:t>00</w:t>
      </w:r>
      <w:r>
        <w:rPr>
          <w:lang w:val="ro-RO"/>
        </w:rPr>
        <w:t>2668</w:t>
      </w:r>
      <w:r w:rsidRPr="00936014">
        <w:rPr>
          <w:lang w:val="ro-RO"/>
        </w:rPr>
        <w:t xml:space="preserve">/ </w:t>
      </w:r>
      <w:r>
        <w:rPr>
          <w:lang w:val="ro-RO"/>
        </w:rPr>
        <w:t>01.10</w:t>
      </w:r>
      <w:r w:rsidRPr="00936014">
        <w:rPr>
          <w:lang w:val="ro-RO"/>
        </w:rPr>
        <w:t>.2015</w:t>
      </w:r>
      <w:r>
        <w:rPr>
          <w:lang w:val="ro-RO"/>
        </w:rPr>
        <w:t xml:space="preserve">, </w:t>
      </w:r>
      <w:r w:rsidR="00011E17">
        <w:rPr>
          <w:lang w:val="ro-RO"/>
        </w:rPr>
        <w:t xml:space="preserve">se propune </w:t>
      </w:r>
      <w:r w:rsidR="00C92504">
        <w:rPr>
          <w:lang w:val="ro-RO"/>
        </w:rPr>
        <w:t>studierea</w:t>
      </w:r>
      <w:r w:rsidR="00CF75DC" w:rsidRPr="00B15A09">
        <w:rPr>
          <w:lang w:val="ro-RO"/>
        </w:rPr>
        <w:t xml:space="preserve"> </w:t>
      </w:r>
      <w:r w:rsidR="00011E17">
        <w:rPr>
          <w:lang w:val="ro-RO"/>
        </w:rPr>
        <w:t>amplasarii</w:t>
      </w:r>
      <w:r w:rsidR="00CF75DC" w:rsidRPr="00B15A09">
        <w:rPr>
          <w:lang w:val="ro-RO"/>
        </w:rPr>
        <w:t xml:space="preserve"> pe domeniul public (parcela aflata in</w:t>
      </w:r>
      <w:r w:rsidR="00C92504">
        <w:rPr>
          <w:lang w:val="ro-RO"/>
        </w:rPr>
        <w:t xml:space="preserve"> prezent, in</w:t>
      </w:r>
      <w:r w:rsidR="00CF75DC" w:rsidRPr="00B15A09">
        <w:rPr>
          <w:lang w:val="ro-RO"/>
        </w:rPr>
        <w:t xml:space="preserve"> proprietatea Statului Roman, nr. cad. 437222) a unei suprafete de 910 mp ca zona verde reglementata si 30 locuri de parcare</w:t>
      </w:r>
      <w:r w:rsidR="005546DB">
        <w:rPr>
          <w:lang w:val="ro-RO"/>
        </w:rPr>
        <w:t xml:space="preserve"> publice</w:t>
      </w:r>
      <w:r w:rsidR="00CF75DC" w:rsidRPr="00B15A09">
        <w:rPr>
          <w:lang w:val="ro-RO"/>
        </w:rPr>
        <w:t xml:space="preserve">, precum si </w:t>
      </w:r>
      <w:r w:rsidR="005546DB">
        <w:rPr>
          <w:lang w:val="ro-RO"/>
        </w:rPr>
        <w:t>a</w:t>
      </w:r>
      <w:r w:rsidR="00CF75DC" w:rsidRPr="00B15A09">
        <w:rPr>
          <w:lang w:val="ro-RO"/>
        </w:rPr>
        <w:t xml:space="preserve"> amenajaril</w:t>
      </w:r>
      <w:r w:rsidR="005546DB">
        <w:rPr>
          <w:lang w:val="ro-RO"/>
        </w:rPr>
        <w:t>or</w:t>
      </w:r>
      <w:r w:rsidR="00CF75DC" w:rsidRPr="00B15A09">
        <w:rPr>
          <w:lang w:val="ro-RO"/>
        </w:rPr>
        <w:t xml:space="preserve"> rutiere si dotaril</w:t>
      </w:r>
      <w:r w:rsidR="005546DB">
        <w:rPr>
          <w:lang w:val="ro-RO"/>
        </w:rPr>
        <w:t>or</w:t>
      </w:r>
      <w:r w:rsidR="00CF75DC" w:rsidRPr="00B15A09">
        <w:rPr>
          <w:lang w:val="ro-RO"/>
        </w:rPr>
        <w:t xml:space="preserve"> tehnico – edilitare necesare pentru deservirea obiectivului</w:t>
      </w:r>
      <w:r w:rsidR="00136621">
        <w:rPr>
          <w:lang w:val="ro-RO"/>
        </w:rPr>
        <w:t>, ce</w:t>
      </w:r>
      <w:r w:rsidR="00CF75DC" w:rsidRPr="00B15A09">
        <w:rPr>
          <w:lang w:val="ro-RO"/>
        </w:rPr>
        <w:t xml:space="preserve"> se vor realiza pe cheltuiala investitorului,</w:t>
      </w:r>
      <w:r w:rsidR="00CF75DC">
        <w:rPr>
          <w:lang w:val="ro-RO"/>
        </w:rPr>
        <w:t xml:space="preserve"> </w:t>
      </w:r>
      <w:r w:rsidR="00C92504">
        <w:rPr>
          <w:lang w:val="ro-RO"/>
        </w:rPr>
        <w:t>conditionata de</w:t>
      </w:r>
      <w:r w:rsidR="000B5158">
        <w:rPr>
          <w:lang w:val="ro-RO"/>
        </w:rPr>
        <w:t xml:space="preserve"> clarificarea situatiei juridice a terenului necesar realizarii locurilor de parcare publice</w:t>
      </w:r>
      <w:r w:rsidR="00CF75DC" w:rsidRPr="00C966AC">
        <w:rPr>
          <w:rFonts w:eastAsia="Batang"/>
          <w:sz w:val="22"/>
          <w:szCs w:val="22"/>
          <w:lang w:val="ro-RO"/>
        </w:rPr>
        <w:t>;</w:t>
      </w:r>
      <w:r w:rsidR="00B21D9E" w:rsidRPr="00B21D9E">
        <w:rPr>
          <w:lang w:val="ro-RO"/>
        </w:rPr>
        <w:t xml:space="preserve">                                                                                                                                                                                                                               </w:t>
      </w:r>
    </w:p>
    <w:p w:rsidR="005546DB" w:rsidRPr="00A66651" w:rsidRDefault="005546DB" w:rsidP="00E9667B">
      <w:pPr>
        <w:ind w:firstLine="720"/>
        <w:jc w:val="both"/>
        <w:rPr>
          <w:lang w:val="ro-RO"/>
        </w:rPr>
      </w:pPr>
      <w:r w:rsidRPr="00A66651">
        <w:rPr>
          <w:lang w:val="ro-RO"/>
        </w:rPr>
        <w:t>Potrivit Avizului Comisiei de Circulatie</w:t>
      </w:r>
      <w:r w:rsidRPr="00A66651">
        <w:rPr>
          <w:rFonts w:eastAsia="Batang"/>
          <w:lang w:val="ro-RO"/>
        </w:rPr>
        <w:t xml:space="preserve"> mentionat mai sus, lucrarile propuse pe nr. Cad. 437222, </w:t>
      </w:r>
      <w:r w:rsidRPr="00A66651">
        <w:rPr>
          <w:lang w:val="ro-RO"/>
        </w:rPr>
        <w:t xml:space="preserve"> vor fi finalizate pana la intabularea obiectivului propus prin prezenta documentatie.</w:t>
      </w:r>
    </w:p>
    <w:p w:rsidR="00D26403" w:rsidRPr="0052279F" w:rsidRDefault="005546DB" w:rsidP="00E9667B">
      <w:pPr>
        <w:ind w:firstLine="720"/>
        <w:jc w:val="both"/>
        <w:rPr>
          <w:b/>
          <w:lang w:val="ro-RO"/>
        </w:rPr>
      </w:pPr>
      <w:r w:rsidRPr="000B5158">
        <w:rPr>
          <w:lang w:val="ro-RO"/>
        </w:rPr>
        <w:t xml:space="preserve"> </w:t>
      </w:r>
      <w:r w:rsidR="00E9667B" w:rsidRPr="0052279F">
        <w:rPr>
          <w:lang w:val="ro-RO"/>
        </w:rPr>
        <w:t xml:space="preserve">Obtinerea Autorizatiei de Construire este conditionata de realizarea locurilor de parcare necesare functiunii propuse </w:t>
      </w:r>
      <w:r w:rsidR="00E9667B" w:rsidRPr="0052279F">
        <w:rPr>
          <w:b/>
          <w:lang w:val="ro-RO"/>
        </w:rPr>
        <w:t>exclusiv</w:t>
      </w:r>
      <w:r w:rsidR="00E9667B" w:rsidRPr="0052279F">
        <w:rPr>
          <w:lang w:val="ro-RO"/>
        </w:rPr>
        <w:t xml:space="preserve"> pe parcel</w:t>
      </w:r>
      <w:r w:rsidR="00011E17">
        <w:rPr>
          <w:lang w:val="ro-RO"/>
        </w:rPr>
        <w:t>a</w:t>
      </w:r>
      <w:r w:rsidR="00E9667B" w:rsidRPr="0052279F">
        <w:rPr>
          <w:lang w:val="ro-RO"/>
        </w:rPr>
        <w:t xml:space="preserve"> detinut</w:t>
      </w:r>
      <w:r w:rsidR="00011E17">
        <w:rPr>
          <w:lang w:val="ro-RO"/>
        </w:rPr>
        <w:t>a</w:t>
      </w:r>
      <w:r w:rsidR="00E9667B" w:rsidRPr="0052279F">
        <w:rPr>
          <w:lang w:val="ro-RO"/>
        </w:rPr>
        <w:t xml:space="preserve"> de beneficiari, în conformitate cu Anexa 2 din R.L.U. aferenta P.U.G., aprobat prin HCL nr. 157/05.08.2002 si prelungit </w:t>
      </w:r>
      <w:r w:rsidR="004251B1" w:rsidRPr="0052279F">
        <w:rPr>
          <w:lang w:val="ro-RO"/>
        </w:rPr>
        <w:t xml:space="preserve">prin </w:t>
      </w:r>
      <w:r w:rsidR="00E9667B" w:rsidRPr="0052279F">
        <w:rPr>
          <w:lang w:val="ro-RO"/>
        </w:rPr>
        <w:t xml:space="preserve">HCL  </w:t>
      </w:r>
      <w:r w:rsidR="004251B1" w:rsidRPr="0052279F">
        <w:rPr>
          <w:lang w:val="ro-RO"/>
        </w:rPr>
        <w:t xml:space="preserve">nr. </w:t>
      </w:r>
      <w:r w:rsidR="00E9667B" w:rsidRPr="0052279F">
        <w:rPr>
          <w:lang w:val="ro-RO"/>
        </w:rPr>
        <w:t>10</w:t>
      </w:r>
      <w:r w:rsidR="004251B1" w:rsidRPr="0052279F">
        <w:rPr>
          <w:lang w:val="ro-RO"/>
        </w:rPr>
        <w:t>7</w:t>
      </w:r>
      <w:r w:rsidR="00E9667B" w:rsidRPr="0052279F">
        <w:rPr>
          <w:lang w:val="ro-RO"/>
        </w:rPr>
        <w:t>/201</w:t>
      </w:r>
      <w:r w:rsidR="004251B1" w:rsidRPr="0052279F">
        <w:rPr>
          <w:lang w:val="ro-RO"/>
        </w:rPr>
        <w:t>4</w:t>
      </w:r>
      <w:r w:rsidR="00E9667B" w:rsidRPr="0052279F">
        <w:rPr>
          <w:lang w:val="ro-RO"/>
        </w:rPr>
        <w:t>.</w:t>
      </w:r>
    </w:p>
    <w:p w:rsidR="00D26403" w:rsidRPr="00B15A09" w:rsidRDefault="00E9667B" w:rsidP="00401DA7">
      <w:pPr>
        <w:ind w:firstLine="720"/>
        <w:jc w:val="both"/>
        <w:rPr>
          <w:b/>
          <w:lang w:val="ro-RO"/>
        </w:rPr>
      </w:pPr>
      <w:r w:rsidRPr="00B15A09">
        <w:rPr>
          <w:b/>
          <w:lang w:val="ro-RO"/>
        </w:rPr>
        <w:lastRenderedPageBreak/>
        <w:t>Indicii propuşi prin documentaţie sunt:</w:t>
      </w:r>
    </w:p>
    <w:p w:rsidR="00B15A09" w:rsidRPr="00110986" w:rsidRDefault="00B15A09" w:rsidP="00110986">
      <w:pPr>
        <w:numPr>
          <w:ilvl w:val="0"/>
          <w:numId w:val="5"/>
        </w:numPr>
        <w:autoSpaceDE w:val="0"/>
        <w:jc w:val="both"/>
        <w:rPr>
          <w:lang w:val="ro-RO"/>
        </w:rPr>
      </w:pPr>
      <w:r w:rsidRPr="00B15A09">
        <w:rPr>
          <w:lang w:val="ro-RO"/>
        </w:rPr>
        <w:t>Regim de inaltime max P+1E;</w:t>
      </w:r>
      <w:r w:rsidR="00110986">
        <w:rPr>
          <w:lang w:val="ro-RO"/>
        </w:rPr>
        <w:t xml:space="preserve">   - </w:t>
      </w:r>
      <w:r w:rsidRPr="00110986">
        <w:rPr>
          <w:lang w:val="ro-RO"/>
        </w:rPr>
        <w:t>H max cornisa = 6.00 m;</w:t>
      </w:r>
    </w:p>
    <w:p w:rsidR="00B15A09" w:rsidRPr="00110986" w:rsidRDefault="00B15A09" w:rsidP="00110986">
      <w:pPr>
        <w:numPr>
          <w:ilvl w:val="0"/>
          <w:numId w:val="5"/>
        </w:numPr>
        <w:autoSpaceDE w:val="0"/>
        <w:ind w:right="819"/>
        <w:jc w:val="both"/>
        <w:rPr>
          <w:lang w:val="ro-RO"/>
        </w:rPr>
      </w:pPr>
      <w:r w:rsidRPr="00B15A09">
        <w:rPr>
          <w:lang w:val="ro-RO"/>
        </w:rPr>
        <w:t>CUT max = 0,5;</w:t>
      </w:r>
      <w:r w:rsidR="00110986">
        <w:rPr>
          <w:lang w:val="ro-RO"/>
        </w:rPr>
        <w:t xml:space="preserve">   - </w:t>
      </w:r>
      <w:r w:rsidRPr="00110986">
        <w:rPr>
          <w:lang w:val="ro-RO"/>
        </w:rPr>
        <w:t>POT max = 70 %;</w:t>
      </w:r>
    </w:p>
    <w:p w:rsidR="00B15A09" w:rsidRDefault="00B15A09" w:rsidP="00B15A09">
      <w:pPr>
        <w:numPr>
          <w:ilvl w:val="0"/>
          <w:numId w:val="5"/>
        </w:numPr>
        <w:jc w:val="both"/>
        <w:rPr>
          <w:lang w:val="ro-RO"/>
        </w:rPr>
      </w:pPr>
      <w:r w:rsidRPr="00B15A09">
        <w:rPr>
          <w:lang w:val="ro-RO"/>
        </w:rPr>
        <w:t>Spaţii verzi  si plantate - min  15.00 % - conform adresei Agentiei pentru Protectia Mediului cu nr. 59/16.09.2015;</w:t>
      </w:r>
    </w:p>
    <w:p w:rsidR="00C92504" w:rsidRPr="00B15A09" w:rsidRDefault="00C92504" w:rsidP="00143CAB">
      <w:pPr>
        <w:ind w:firstLine="720"/>
        <w:jc w:val="both"/>
        <w:rPr>
          <w:lang w:val="ro-RO"/>
        </w:rPr>
      </w:pPr>
      <w:r w:rsidRPr="00C92504">
        <w:rPr>
          <w:lang w:val="ro-RO"/>
        </w:rPr>
        <w:t xml:space="preserve">Pe </w:t>
      </w:r>
      <w:r w:rsidR="00DD6743">
        <w:rPr>
          <w:lang w:val="ro-RO"/>
        </w:rPr>
        <w:t>amplasamentul reglementat</w:t>
      </w:r>
      <w:r w:rsidR="00F73DE8">
        <w:rPr>
          <w:lang w:val="ro-RO"/>
        </w:rPr>
        <w:t xml:space="preserve"> </w:t>
      </w:r>
      <w:r w:rsidR="00F73DE8" w:rsidRPr="00C92504">
        <w:rPr>
          <w:lang w:val="ro-RO"/>
        </w:rPr>
        <w:t xml:space="preserve">s-a obtinut avizul </w:t>
      </w:r>
      <w:r w:rsidR="00F73DE8">
        <w:rPr>
          <w:lang w:val="ro-RO"/>
        </w:rPr>
        <w:t xml:space="preserve">tehnic </w:t>
      </w:r>
      <w:r w:rsidR="00F73DE8" w:rsidRPr="00C92504">
        <w:rPr>
          <w:lang w:val="ro-RO"/>
        </w:rPr>
        <w:t xml:space="preserve">de amplasament </w:t>
      </w:r>
      <w:r w:rsidR="00F73DE8">
        <w:rPr>
          <w:lang w:val="ro-RO"/>
        </w:rPr>
        <w:t>Aquatim S.A.</w:t>
      </w:r>
      <w:r w:rsidR="00F73DE8" w:rsidRPr="00C92504">
        <w:rPr>
          <w:lang w:val="ro-RO"/>
        </w:rPr>
        <w:t xml:space="preserve"> nr.</w:t>
      </w:r>
      <w:r w:rsidR="00F73DE8">
        <w:rPr>
          <w:lang w:val="ro-RO"/>
        </w:rPr>
        <w:t xml:space="preserve"> 13685</w:t>
      </w:r>
      <w:r w:rsidR="00F73DE8" w:rsidRPr="00C92504">
        <w:rPr>
          <w:lang w:val="ro-RO"/>
        </w:rPr>
        <w:t>/</w:t>
      </w:r>
      <w:r w:rsidR="00F73DE8">
        <w:rPr>
          <w:lang w:val="ro-RO"/>
        </w:rPr>
        <w:t>04.05</w:t>
      </w:r>
      <w:r w:rsidR="00F73DE8" w:rsidRPr="00C92504">
        <w:rPr>
          <w:lang w:val="ro-RO"/>
        </w:rPr>
        <w:t>.2015</w:t>
      </w:r>
      <w:r w:rsidR="00F73DE8">
        <w:rPr>
          <w:lang w:val="ro-RO"/>
        </w:rPr>
        <w:t>, cu observatia ca exista</w:t>
      </w:r>
      <w:r w:rsidRPr="00C92504">
        <w:rPr>
          <w:lang w:val="ro-RO"/>
        </w:rPr>
        <w:t xml:space="preserve"> </w:t>
      </w:r>
      <w:r w:rsidR="00DD6743">
        <w:rPr>
          <w:lang w:val="ro-RO"/>
        </w:rPr>
        <w:t>o retea de canal Ø1000</w:t>
      </w:r>
      <w:r w:rsidRPr="00C92504">
        <w:rPr>
          <w:lang w:val="ro-RO"/>
        </w:rPr>
        <w:t xml:space="preserve">, pentru care </w:t>
      </w:r>
      <w:r w:rsidR="00F73DE8">
        <w:rPr>
          <w:lang w:val="ro-RO"/>
        </w:rPr>
        <w:t>se impune</w:t>
      </w:r>
      <w:r w:rsidRPr="00C92504">
        <w:rPr>
          <w:lang w:val="ro-RO"/>
        </w:rPr>
        <w:t xml:space="preserve"> </w:t>
      </w:r>
      <w:r w:rsidR="00F73DE8">
        <w:rPr>
          <w:lang w:val="ro-RO"/>
        </w:rPr>
        <w:t>conditia retragerii</w:t>
      </w:r>
      <w:r w:rsidRPr="00C92504">
        <w:rPr>
          <w:lang w:val="ro-RO"/>
        </w:rPr>
        <w:t xml:space="preserve"> minime de </w:t>
      </w:r>
      <w:r w:rsidR="00DD6743">
        <w:rPr>
          <w:lang w:val="ro-RO"/>
        </w:rPr>
        <w:t>2</w:t>
      </w:r>
      <w:r w:rsidRPr="00C92504">
        <w:rPr>
          <w:lang w:val="ro-RO"/>
        </w:rPr>
        <w:t xml:space="preserve">m </w:t>
      </w:r>
      <w:r w:rsidR="00F73DE8">
        <w:rPr>
          <w:lang w:val="ro-RO"/>
        </w:rPr>
        <w:t>de o parte si alta a</w:t>
      </w:r>
      <w:r w:rsidR="00DD6743">
        <w:rPr>
          <w:lang w:val="ro-RO"/>
        </w:rPr>
        <w:t xml:space="preserve"> canalului </w:t>
      </w:r>
      <w:r w:rsidR="00F73DE8">
        <w:rPr>
          <w:lang w:val="ro-RO"/>
        </w:rPr>
        <w:t>pe care nu se vor amplasa constructii</w:t>
      </w:r>
      <w:r w:rsidRPr="00C92504">
        <w:rPr>
          <w:lang w:val="ro-RO"/>
        </w:rPr>
        <w:t>.</w:t>
      </w:r>
    </w:p>
    <w:p w:rsidR="00E015C3" w:rsidRDefault="00DA7CDF" w:rsidP="00DA7CDF">
      <w:pPr>
        <w:ind w:firstLine="720"/>
        <w:jc w:val="both"/>
        <w:rPr>
          <w:lang w:val="ro-RO"/>
        </w:rPr>
      </w:pPr>
      <w:r w:rsidRPr="00ED5C92">
        <w:rPr>
          <w:lang w:val="ro-RO"/>
        </w:rPr>
        <w:t>La eliberarea Autorizaţiei de Construire se vor respecta toate condiţiile impuse prin avizele eliberate de deţinătorii de reţele şi utilităţi publice, care se vor realiza pe cheltuiala beneficiarului.</w:t>
      </w:r>
    </w:p>
    <w:p w:rsidR="00C92504" w:rsidRPr="00ED5C92" w:rsidRDefault="00143CAB" w:rsidP="00143CAB">
      <w:pPr>
        <w:ind w:firstLine="720"/>
        <w:jc w:val="both"/>
        <w:rPr>
          <w:lang w:val="ro-RO"/>
        </w:rPr>
      </w:pPr>
      <w:r w:rsidRPr="006E225F">
        <w:rPr>
          <w:lang w:val="ro-RO"/>
        </w:rPr>
        <w:t xml:space="preserve">Autorizaţia de Construire se va putea elibera </w:t>
      </w:r>
      <w:r w:rsidRPr="006E225F">
        <w:rPr>
          <w:b/>
          <w:lang w:val="ro-RO"/>
        </w:rPr>
        <w:t>doar dupa ce terenurile afectate de drumuri, vor deveni publice</w:t>
      </w:r>
      <w:r w:rsidRPr="006E225F">
        <w:rPr>
          <w:lang w:val="ro-RO"/>
        </w:rPr>
        <w:t>.</w:t>
      </w:r>
    </w:p>
    <w:p w:rsidR="00D26403" w:rsidRPr="00ED5C92" w:rsidRDefault="00E9667B" w:rsidP="00554ADD">
      <w:pPr>
        <w:ind w:firstLine="720"/>
        <w:jc w:val="both"/>
        <w:rPr>
          <w:lang w:val="ro-RO"/>
        </w:rPr>
      </w:pPr>
      <w:r w:rsidRPr="00ED5C92">
        <w:rPr>
          <w:lang w:val="ro-RO"/>
        </w:rPr>
        <w:t>Documentaţia de urbanism este însoţită de avizele şi acordurile conform Ghidului privind metodologia de elaborare şi conţinutul cadru al P.U.Z. aprobat prin Ordinul nr. 176/N/2000 al M.L.P.A.T. ( M.T.C.T.).</w:t>
      </w:r>
    </w:p>
    <w:p w:rsidR="00D26403" w:rsidRDefault="00E9667B" w:rsidP="00363BF5">
      <w:pPr>
        <w:ind w:right="43" w:firstLine="720"/>
        <w:jc w:val="both"/>
        <w:rPr>
          <w:rFonts w:ascii="TimesNewRoman" w:hAnsi="TimesNewRoman" w:cs="TimesNewRoman"/>
          <w:lang w:val="ro-RO"/>
        </w:rPr>
      </w:pPr>
      <w:r w:rsidRPr="00ED5C92">
        <w:rPr>
          <w:lang w:val="ro-RO"/>
        </w:rPr>
        <w:t xml:space="preserve">Planul Urbanistic Zonal </w:t>
      </w:r>
      <w:r w:rsidR="00154798" w:rsidRPr="005B6887">
        <w:rPr>
          <w:lang w:val="ro-RO"/>
        </w:rPr>
        <w:t>“</w:t>
      </w:r>
      <w:r w:rsidR="00154798" w:rsidRPr="00AF2D7A">
        <w:rPr>
          <w:lang w:val="ro-RO"/>
        </w:rPr>
        <w:t>Amenajare statie de distributie carburanti, imprejmuire si elemente de signalistica</w:t>
      </w:r>
      <w:r w:rsidR="00154798" w:rsidRPr="00845E9F">
        <w:rPr>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154798" w:rsidRPr="00AF2D7A">
        <w:rPr>
          <w:lang w:val="ro-RO"/>
        </w:rPr>
        <w:t>,</w:t>
      </w:r>
      <w:r w:rsidRPr="00ED5C92">
        <w:rPr>
          <w:lang w:val="ro-RO"/>
        </w:rPr>
        <w:t xml:space="preserve"> </w:t>
      </w:r>
      <w:r w:rsidRPr="00ED5C92">
        <w:rPr>
          <w:rFonts w:ascii="TimesNewRoman" w:hAnsi="TimesNewRoman" w:cs="TimesNewRoman"/>
          <w:lang w:val="ro-RO"/>
        </w:rPr>
        <w:t xml:space="preserve">se va integra în Planul Urbanistic General al Municipiului Timişoara si va avea perioada de valabilitate pana la aprobarea noului Plan Urbanistic General, perioadă în care </w:t>
      </w:r>
      <w:r w:rsidR="003272FF" w:rsidRPr="00ED5C92">
        <w:rPr>
          <w:rFonts w:ascii="TimesNewRoman" w:hAnsi="TimesNewRoman" w:cs="TimesNewRoman"/>
          <w:lang w:val="ro-RO"/>
        </w:rPr>
        <w:t>pot fi</w:t>
      </w:r>
      <w:r w:rsidRPr="00ED5C92">
        <w:rPr>
          <w:rFonts w:ascii="TimesNewRoman" w:hAnsi="TimesNewRoman" w:cs="TimesNewRoman"/>
          <w:lang w:val="ro-RO"/>
        </w:rPr>
        <w:t xml:space="preserve"> demarate investiţiile prevăzute în documentaţie.</w:t>
      </w:r>
    </w:p>
    <w:p w:rsidR="00F73DE8" w:rsidRPr="00ED5C92" w:rsidRDefault="00F73DE8" w:rsidP="00363BF5">
      <w:pPr>
        <w:ind w:right="43" w:firstLine="720"/>
        <w:jc w:val="both"/>
        <w:rPr>
          <w:rFonts w:ascii="TimesNewRoman" w:hAnsi="TimesNewRoman" w:cs="TimesNewRoman"/>
          <w:lang w:val="ro-RO"/>
        </w:rPr>
      </w:pPr>
    </w:p>
    <w:p w:rsidR="00D26403" w:rsidRDefault="00E9667B" w:rsidP="00DA7CDF">
      <w:pPr>
        <w:jc w:val="center"/>
        <w:rPr>
          <w:rFonts w:ascii="TimesNewRoman" w:hAnsi="TimesNewRoman" w:cs="TimesNewRoman"/>
          <w:b/>
          <w:lang w:val="ro-RO"/>
        </w:rPr>
      </w:pPr>
      <w:r w:rsidRPr="00B3011A">
        <w:rPr>
          <w:rFonts w:ascii="TimesNewRoman" w:hAnsi="TimesNewRoman" w:cs="TimesNewRoman"/>
          <w:b/>
          <w:lang w:val="ro-RO"/>
        </w:rPr>
        <w:t>PROPUNEM:</w:t>
      </w:r>
    </w:p>
    <w:p w:rsidR="00F73DE8" w:rsidRPr="00B3011A" w:rsidRDefault="00F73DE8" w:rsidP="00DA7CDF">
      <w:pPr>
        <w:jc w:val="center"/>
        <w:rPr>
          <w:rFonts w:ascii="TimesNewRoman" w:hAnsi="TimesNewRoman" w:cs="TimesNewRoman"/>
          <w:b/>
          <w:lang w:val="ro-RO"/>
        </w:rPr>
      </w:pPr>
    </w:p>
    <w:p w:rsidR="00113EBF" w:rsidRPr="00265164" w:rsidRDefault="00E9667B" w:rsidP="00265164">
      <w:pPr>
        <w:autoSpaceDE w:val="0"/>
        <w:autoSpaceDN w:val="0"/>
        <w:adjustRightInd w:val="0"/>
        <w:ind w:firstLine="720"/>
        <w:jc w:val="both"/>
        <w:rPr>
          <w:lang w:val="ro-RO"/>
        </w:rPr>
      </w:pPr>
      <w:r w:rsidRPr="00B3011A">
        <w:rPr>
          <w:b/>
          <w:lang w:val="ro-RO"/>
        </w:rPr>
        <w:t>1</w:t>
      </w:r>
      <w:r w:rsidRPr="00B3011A">
        <w:rPr>
          <w:lang w:val="ro-RO"/>
        </w:rPr>
        <w:t xml:space="preserve">. </w:t>
      </w:r>
      <w:r w:rsidR="00BB01BA" w:rsidRPr="00B3011A">
        <w:rPr>
          <w:lang w:val="ro-RO"/>
        </w:rPr>
        <w:t>Avizarea si aprobarea</w:t>
      </w:r>
      <w:r w:rsidRPr="00B3011A">
        <w:rPr>
          <w:lang w:val="ro-RO"/>
        </w:rPr>
        <w:t xml:space="preserve"> Planului Urbanistic </w:t>
      </w:r>
      <w:r w:rsidR="009F6E12" w:rsidRPr="00E441B7">
        <w:rPr>
          <w:lang w:val="ro-RO"/>
        </w:rPr>
        <w:t>Zonal</w:t>
      </w:r>
      <w:r w:rsidRPr="00E441B7">
        <w:rPr>
          <w:lang w:val="ro-RO"/>
        </w:rPr>
        <w:t xml:space="preserve"> </w:t>
      </w:r>
      <w:r w:rsidR="00154798" w:rsidRPr="005B6887">
        <w:rPr>
          <w:lang w:val="ro-RO"/>
        </w:rPr>
        <w:t>“</w:t>
      </w:r>
      <w:r w:rsidR="00154798" w:rsidRPr="00AF2D7A">
        <w:rPr>
          <w:lang w:val="ro-RO"/>
        </w:rPr>
        <w:t>Amenajare statie de distributie carburanti, imprejmuire si elemente de signalistica</w:t>
      </w:r>
      <w:r w:rsidR="00154798" w:rsidRPr="00845E9F">
        <w:rPr>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154798" w:rsidRPr="00AF2D7A">
        <w:rPr>
          <w:lang w:val="ro-RO"/>
        </w:rPr>
        <w:t>,</w:t>
      </w:r>
      <w:r w:rsidRPr="00E441B7">
        <w:rPr>
          <w:lang w:val="ro-RO"/>
        </w:rPr>
        <w:t xml:space="preserve"> având ca beneficiar</w:t>
      </w:r>
      <w:r w:rsidR="00154798">
        <w:rPr>
          <w:lang w:val="ro-RO"/>
        </w:rPr>
        <w:t>i</w:t>
      </w:r>
      <w:r w:rsidRPr="00E441B7">
        <w:rPr>
          <w:lang w:val="ro-RO"/>
        </w:rPr>
        <w:t xml:space="preserve"> pe</w:t>
      </w:r>
      <w:r w:rsidR="00AC7ACC" w:rsidRPr="00E441B7">
        <w:rPr>
          <w:lang w:val="ro-RO"/>
        </w:rPr>
        <w:t xml:space="preserve"> </w:t>
      </w:r>
      <w:r w:rsidR="00154798" w:rsidRPr="00845E9F">
        <w:rPr>
          <w:rFonts w:eastAsia="Batang"/>
          <w:b/>
        </w:rPr>
        <w:t xml:space="preserve">TUDUCAN TEODOR CRACIUN </w:t>
      </w:r>
      <w:proofErr w:type="spellStart"/>
      <w:r w:rsidR="00154798" w:rsidRPr="00845E9F">
        <w:rPr>
          <w:rFonts w:eastAsia="Batang"/>
          <w:b/>
        </w:rPr>
        <w:t>si</w:t>
      </w:r>
      <w:proofErr w:type="spellEnd"/>
      <w:r w:rsidR="00154798" w:rsidRPr="00845E9F">
        <w:rPr>
          <w:rFonts w:eastAsia="Batang"/>
          <w:b/>
        </w:rPr>
        <w:t xml:space="preserve"> TUDUCAN VIORICA GIANINA</w:t>
      </w:r>
      <w:r w:rsidRPr="00E441B7">
        <w:rPr>
          <w:lang w:val="ro-RO"/>
        </w:rPr>
        <w:t xml:space="preserve">, întocmit conform </w:t>
      </w:r>
      <w:r w:rsidR="00AC7ACC" w:rsidRPr="00E441B7">
        <w:rPr>
          <w:lang w:val="ro-RO"/>
        </w:rPr>
        <w:t>p</w:t>
      </w:r>
      <w:r w:rsidRPr="00E441B7">
        <w:rPr>
          <w:lang w:val="ro-RO"/>
        </w:rPr>
        <w:t xml:space="preserve">roiectului nr. </w:t>
      </w:r>
      <w:r w:rsidR="00BA0028" w:rsidRPr="00845E9F">
        <w:rPr>
          <w:b/>
          <w:lang w:val="ro-RO"/>
        </w:rPr>
        <w:t>26-DOR-15</w:t>
      </w:r>
      <w:r w:rsidR="00BA0028" w:rsidRPr="007E1EDB">
        <w:rPr>
          <w:lang w:val="ro-RO"/>
        </w:rPr>
        <w:t>,</w:t>
      </w:r>
      <w:r w:rsidRPr="00E441B7">
        <w:rPr>
          <w:lang w:val="ro-RO"/>
        </w:rPr>
        <w:t xml:space="preserve"> realizat de </w:t>
      </w:r>
      <w:r w:rsidR="005B2308" w:rsidRPr="00E441B7">
        <w:rPr>
          <w:lang w:val="ro-RO"/>
        </w:rPr>
        <w:t>S.C. 5U STAMP S.R.L</w:t>
      </w:r>
      <w:r w:rsidR="00AC7ACC" w:rsidRPr="00E441B7">
        <w:rPr>
          <w:b/>
          <w:lang w:val="ro-RO"/>
        </w:rPr>
        <w:t>.</w:t>
      </w:r>
      <w:r w:rsidR="00CC3C18" w:rsidRPr="00E441B7">
        <w:rPr>
          <w:lang w:val="ro-RO"/>
        </w:rPr>
        <w:t xml:space="preserve">, care face parte integrantă din prezenta </w:t>
      </w:r>
      <w:r w:rsidRPr="00E441B7">
        <w:rPr>
          <w:lang w:val="ro-RO"/>
        </w:rPr>
        <w:t>hotărâre</w:t>
      </w:r>
      <w:r w:rsidR="000319BD" w:rsidRPr="00E441B7">
        <w:rPr>
          <w:lang w:val="ro-RO"/>
        </w:rPr>
        <w:t>;</w:t>
      </w:r>
    </w:p>
    <w:p w:rsidR="00113EBF" w:rsidRPr="00265164" w:rsidRDefault="00363BF5" w:rsidP="00265164">
      <w:pPr>
        <w:autoSpaceDE w:val="0"/>
        <w:ind w:firstLine="720"/>
        <w:jc w:val="both"/>
        <w:rPr>
          <w:lang w:val="ro-RO"/>
        </w:rPr>
      </w:pPr>
      <w:r w:rsidRPr="00BA0028">
        <w:rPr>
          <w:b/>
          <w:lang w:val="ro-RO"/>
        </w:rPr>
        <w:t>2</w:t>
      </w:r>
      <w:r w:rsidRPr="00BA0028">
        <w:rPr>
          <w:lang w:val="ro-RO"/>
        </w:rPr>
        <w:t xml:space="preserve">. Se stabilesc condiţiile de construire: </w:t>
      </w:r>
      <w:r w:rsidR="00BA0028" w:rsidRPr="00BA0028">
        <w:rPr>
          <w:lang w:val="ro-RO"/>
        </w:rPr>
        <w:t xml:space="preserve">Regim de inaltime max P+1E, H max cornisa = 6.0, CUT max = 0,5, POT max = 70 %, spaţii verzi  si plantate - min  15.00 % - conform adresei Agentiei pentru Protectia Mediului cu nr. 59/16.09.2015, </w:t>
      </w:r>
      <w:r w:rsidR="00113EBF" w:rsidRPr="000B7785">
        <w:rPr>
          <w:lang w:val="ro-RO"/>
        </w:rPr>
        <w:t>se propune</w:t>
      </w:r>
      <w:r w:rsidR="00113EBF">
        <w:rPr>
          <w:lang w:val="ro-RO"/>
        </w:rPr>
        <w:t xml:space="preserve"> </w:t>
      </w:r>
      <w:r w:rsidR="00113EBF" w:rsidRPr="00AF2D7A">
        <w:rPr>
          <w:lang w:val="ro-RO"/>
        </w:rPr>
        <w:t>amenajare</w:t>
      </w:r>
      <w:r w:rsidR="00113EBF">
        <w:rPr>
          <w:lang w:val="ro-RO"/>
        </w:rPr>
        <w:t>a unei</w:t>
      </w:r>
      <w:r w:rsidR="00113EBF" w:rsidRPr="00AF2D7A">
        <w:rPr>
          <w:lang w:val="ro-RO"/>
        </w:rPr>
        <w:t xml:space="preserve"> stati</w:t>
      </w:r>
      <w:r w:rsidR="00113EBF">
        <w:rPr>
          <w:lang w:val="ro-RO"/>
        </w:rPr>
        <w:t>i</w:t>
      </w:r>
      <w:r w:rsidR="00113EBF" w:rsidRPr="00AF2D7A">
        <w:rPr>
          <w:lang w:val="ro-RO"/>
        </w:rPr>
        <w:t xml:space="preserve"> de distributie carburanti</w:t>
      </w:r>
      <w:r w:rsidR="00113EBF">
        <w:rPr>
          <w:lang w:val="ro-RO"/>
        </w:rPr>
        <w:t>, imprejmuire si amplasarea unor semne de signalistica</w:t>
      </w:r>
      <w:r w:rsidR="005546DB">
        <w:rPr>
          <w:lang w:val="ro-RO"/>
        </w:rPr>
        <w:t>;</w:t>
      </w:r>
      <w:r w:rsidR="00113EBF">
        <w:rPr>
          <w:lang w:val="ro-RO"/>
        </w:rPr>
        <w:t xml:space="preserve"> </w:t>
      </w:r>
    </w:p>
    <w:p w:rsidR="00423007" w:rsidRPr="00433F07" w:rsidRDefault="00265164" w:rsidP="00423007">
      <w:pPr>
        <w:autoSpaceDE w:val="0"/>
        <w:autoSpaceDN w:val="0"/>
        <w:adjustRightInd w:val="0"/>
        <w:ind w:firstLine="720"/>
        <w:jc w:val="both"/>
        <w:rPr>
          <w:rFonts w:ascii="TimesNewRoman" w:hAnsi="TimesNewRoman" w:cs="TimesNewRoman"/>
          <w:lang w:val="ro-RO"/>
        </w:rPr>
      </w:pPr>
      <w:r>
        <w:rPr>
          <w:b/>
          <w:lang w:val="ro-RO" w:eastAsia="ro-RO"/>
        </w:rPr>
        <w:t>3</w:t>
      </w:r>
      <w:r w:rsidR="00363BF5" w:rsidRPr="00433F07">
        <w:rPr>
          <w:lang w:val="ro-RO" w:eastAsia="ro-RO"/>
        </w:rPr>
        <w:t xml:space="preserve">. Prezentul Plan Urbanistic Zonal </w:t>
      </w:r>
      <w:r w:rsidR="00110986" w:rsidRPr="005B6887">
        <w:rPr>
          <w:lang w:val="ro-RO"/>
        </w:rPr>
        <w:t>“</w:t>
      </w:r>
      <w:r w:rsidR="00110986" w:rsidRPr="00AF2D7A">
        <w:rPr>
          <w:lang w:val="ro-RO"/>
        </w:rPr>
        <w:t>Amenajare statie de distributie carburanti, imprejmuire si elemente de signalistica</w:t>
      </w:r>
      <w:r w:rsidR="00110986" w:rsidRPr="00845E9F">
        <w:rPr>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110986" w:rsidRPr="00AF2D7A">
        <w:rPr>
          <w:lang w:val="ro-RO"/>
        </w:rPr>
        <w:t>,</w:t>
      </w:r>
      <w:r w:rsidR="00423007" w:rsidRPr="00433F07">
        <w:rPr>
          <w:lang w:val="ro-RO"/>
        </w:rPr>
        <w:t xml:space="preserve"> </w:t>
      </w:r>
      <w:r w:rsidR="00423007" w:rsidRPr="00433F07">
        <w:rPr>
          <w:rFonts w:ascii="TimesNewRoman" w:hAnsi="TimesNewRoman" w:cs="TimesNewRoman"/>
          <w:lang w:val="ro-RO"/>
        </w:rPr>
        <w:t>se va integra în Planul Urbanistic General al Municipiului Timişoara si va avea perioada de valabilitate pana la aprobarea noului Plan Urbanistic General, perioadă în care pot fi demarate investiţiile prevăzute în documentaţie.</w:t>
      </w:r>
    </w:p>
    <w:p w:rsidR="00110986" w:rsidRDefault="00265164" w:rsidP="00110986">
      <w:pPr>
        <w:autoSpaceDE w:val="0"/>
        <w:autoSpaceDN w:val="0"/>
        <w:adjustRightInd w:val="0"/>
        <w:ind w:firstLine="720"/>
        <w:jc w:val="both"/>
        <w:rPr>
          <w:rFonts w:ascii="TimesNewRoman" w:hAnsi="TimesNewRoman" w:cs="TimesNewRoman"/>
          <w:bCs/>
          <w:lang w:val="ro-RO"/>
        </w:rPr>
      </w:pPr>
      <w:r>
        <w:rPr>
          <w:b/>
          <w:lang w:val="ro-RO"/>
        </w:rPr>
        <w:t>4</w:t>
      </w:r>
      <w:r w:rsidRPr="00265164">
        <w:rPr>
          <w:b/>
          <w:lang w:val="ro-RO"/>
        </w:rPr>
        <w:t>.</w:t>
      </w:r>
      <w:r>
        <w:rPr>
          <w:lang w:val="ro-RO"/>
        </w:rPr>
        <w:t xml:space="preserve"> </w:t>
      </w:r>
      <w:r w:rsidR="00433F07" w:rsidRPr="002221B6">
        <w:rPr>
          <w:lang w:val="ro-RO"/>
        </w:rPr>
        <w:t xml:space="preserve">Terenul </w:t>
      </w:r>
      <w:r w:rsidR="00113EBF">
        <w:rPr>
          <w:lang w:val="ro-RO"/>
        </w:rPr>
        <w:t>reglementat</w:t>
      </w:r>
      <w:r w:rsidR="00433F07" w:rsidRPr="002221B6">
        <w:rPr>
          <w:b/>
          <w:lang w:val="ro-RO"/>
        </w:rPr>
        <w:t xml:space="preserve"> </w:t>
      </w:r>
      <w:r w:rsidR="00110986" w:rsidRPr="00110986">
        <w:rPr>
          <w:lang w:val="ro-RO"/>
        </w:rPr>
        <w:t xml:space="preserve">în suprafaţă totală de </w:t>
      </w:r>
      <w:r w:rsidR="00110986" w:rsidRPr="00110986">
        <w:rPr>
          <w:b/>
          <w:lang w:val="ro-RO"/>
        </w:rPr>
        <w:t>498 mp</w:t>
      </w:r>
      <w:r w:rsidR="00110986" w:rsidRPr="00110986">
        <w:rPr>
          <w:lang w:val="ro-RO"/>
        </w:rPr>
        <w:t>,</w:t>
      </w:r>
      <w:r w:rsidR="00110986" w:rsidRPr="00AF2D7A">
        <w:rPr>
          <w:lang w:val="ro-RO"/>
        </w:rPr>
        <w:t xml:space="preserve"> este inscris in </w:t>
      </w:r>
      <w:r w:rsidR="00110986" w:rsidRPr="00110986">
        <w:rPr>
          <w:b/>
          <w:lang w:val="ro-RO"/>
        </w:rPr>
        <w:t>C.F. nr. 437223</w:t>
      </w:r>
      <w:r w:rsidR="00110986">
        <w:rPr>
          <w:lang w:val="ro-RO"/>
        </w:rPr>
        <w:t xml:space="preserve"> </w:t>
      </w:r>
      <w:r w:rsidR="00110986" w:rsidRPr="005B005A">
        <w:rPr>
          <w:lang w:val="ro-RO"/>
        </w:rPr>
        <w:t xml:space="preserve"> mp,</w:t>
      </w:r>
      <w:r w:rsidR="00110986">
        <w:rPr>
          <w:lang w:val="ro-RO"/>
        </w:rPr>
        <w:t xml:space="preserve"> </w:t>
      </w:r>
      <w:r w:rsidR="00110986" w:rsidRPr="00110986">
        <w:rPr>
          <w:b/>
          <w:lang w:val="ro-RO"/>
        </w:rPr>
        <w:t>nr.</w:t>
      </w:r>
      <w:r w:rsidR="00110986">
        <w:rPr>
          <w:lang w:val="ro-RO"/>
        </w:rPr>
        <w:t xml:space="preserve"> </w:t>
      </w:r>
      <w:r w:rsidR="00110986" w:rsidRPr="00110986">
        <w:rPr>
          <w:b/>
          <w:lang w:val="ro-RO"/>
        </w:rPr>
        <w:t>topografic 437223</w:t>
      </w:r>
      <w:r w:rsidR="00110986">
        <w:rPr>
          <w:lang w:val="ro-RO"/>
        </w:rPr>
        <w:t xml:space="preserve"> – curti, constructii,</w:t>
      </w:r>
      <w:r w:rsidR="00110986" w:rsidRPr="005B005A">
        <w:rPr>
          <w:lang w:val="ro-RO"/>
        </w:rPr>
        <w:t xml:space="preserve"> proprietar</w:t>
      </w:r>
      <w:r w:rsidR="00110986">
        <w:rPr>
          <w:lang w:val="ro-RO"/>
        </w:rPr>
        <w:t>i</w:t>
      </w:r>
      <w:r w:rsidR="00110986" w:rsidRPr="005B005A">
        <w:rPr>
          <w:lang w:val="ro-RO"/>
        </w:rPr>
        <w:t xml:space="preserve"> fiind </w:t>
      </w:r>
      <w:r w:rsidR="00110986" w:rsidRPr="00845E9F">
        <w:rPr>
          <w:rFonts w:eastAsia="Batang"/>
          <w:b/>
        </w:rPr>
        <w:t xml:space="preserve">TUDUCAN TEODOR CRACIUN </w:t>
      </w:r>
      <w:proofErr w:type="spellStart"/>
      <w:r w:rsidR="00110986" w:rsidRPr="00845E9F">
        <w:rPr>
          <w:rFonts w:eastAsia="Batang"/>
          <w:b/>
        </w:rPr>
        <w:t>si</w:t>
      </w:r>
      <w:proofErr w:type="spellEnd"/>
      <w:r w:rsidR="00110986" w:rsidRPr="00845E9F">
        <w:rPr>
          <w:rFonts w:eastAsia="Batang"/>
          <w:b/>
        </w:rPr>
        <w:t xml:space="preserve"> TUDUCAN VIORICA GIANINA</w:t>
      </w:r>
      <w:r w:rsidR="00110986" w:rsidRPr="00433F07">
        <w:rPr>
          <w:rFonts w:ascii="TimesNewRoman" w:hAnsi="TimesNewRoman" w:cs="TimesNewRoman"/>
          <w:bCs/>
          <w:lang w:val="ro-RO"/>
        </w:rPr>
        <w:t xml:space="preserve"> </w:t>
      </w:r>
    </w:p>
    <w:p w:rsidR="00143CAB" w:rsidRPr="00143CAB" w:rsidRDefault="00265164" w:rsidP="00143CAB">
      <w:pPr>
        <w:ind w:firstLine="720"/>
        <w:jc w:val="both"/>
        <w:rPr>
          <w:rFonts w:eastAsia="Batang"/>
          <w:sz w:val="22"/>
          <w:szCs w:val="22"/>
          <w:lang w:val="ro-RO"/>
        </w:rPr>
      </w:pPr>
      <w:r>
        <w:rPr>
          <w:rFonts w:ascii="TimesNewRoman" w:hAnsi="TimesNewRoman" w:cs="TimesNewRoman"/>
          <w:b/>
          <w:bCs/>
          <w:lang w:val="ro-RO"/>
        </w:rPr>
        <w:t>5</w:t>
      </w:r>
      <w:r w:rsidRPr="00433F07">
        <w:rPr>
          <w:rFonts w:ascii="TimesNewRoman" w:hAnsi="TimesNewRoman" w:cs="TimesNewRoman"/>
          <w:bCs/>
          <w:lang w:val="ro-RO"/>
        </w:rPr>
        <w:t xml:space="preserve">. </w:t>
      </w:r>
      <w:r w:rsidR="005546DB">
        <w:rPr>
          <w:lang w:val="ro-RO"/>
        </w:rPr>
        <w:t>C</w:t>
      </w:r>
      <w:r w:rsidR="005546DB" w:rsidRPr="00B15A09">
        <w:rPr>
          <w:lang w:val="ro-RO"/>
        </w:rPr>
        <w:t>onform Avizului Comisiei de Circulatie</w:t>
      </w:r>
      <w:r w:rsidR="005546DB" w:rsidRPr="00C966AC">
        <w:rPr>
          <w:rFonts w:eastAsia="Batang"/>
          <w:sz w:val="22"/>
          <w:szCs w:val="22"/>
          <w:lang w:val="ro-RO"/>
        </w:rPr>
        <w:t xml:space="preserve"> NR. DT2015-</w:t>
      </w:r>
      <w:r w:rsidR="005546DB" w:rsidRPr="00936014">
        <w:rPr>
          <w:lang w:val="ro-RO"/>
        </w:rPr>
        <w:t>00</w:t>
      </w:r>
      <w:r w:rsidR="005546DB">
        <w:rPr>
          <w:lang w:val="ro-RO"/>
        </w:rPr>
        <w:t>2668</w:t>
      </w:r>
      <w:r w:rsidR="005546DB" w:rsidRPr="00936014">
        <w:rPr>
          <w:lang w:val="ro-RO"/>
        </w:rPr>
        <w:t xml:space="preserve">/ </w:t>
      </w:r>
      <w:r w:rsidR="005546DB">
        <w:rPr>
          <w:lang w:val="ro-RO"/>
        </w:rPr>
        <w:t>01.10</w:t>
      </w:r>
      <w:r w:rsidR="005546DB" w:rsidRPr="00936014">
        <w:rPr>
          <w:lang w:val="ro-RO"/>
        </w:rPr>
        <w:t>.2015</w:t>
      </w:r>
      <w:r w:rsidR="005546DB">
        <w:rPr>
          <w:lang w:val="ro-RO"/>
        </w:rPr>
        <w:t>, se propune studierea</w:t>
      </w:r>
      <w:r w:rsidR="005546DB" w:rsidRPr="00B15A09">
        <w:rPr>
          <w:lang w:val="ro-RO"/>
        </w:rPr>
        <w:t xml:space="preserve"> </w:t>
      </w:r>
      <w:r w:rsidR="005546DB">
        <w:rPr>
          <w:lang w:val="ro-RO"/>
        </w:rPr>
        <w:t>amplasarii</w:t>
      </w:r>
      <w:r w:rsidR="005546DB" w:rsidRPr="00B15A09">
        <w:rPr>
          <w:lang w:val="ro-RO"/>
        </w:rPr>
        <w:t xml:space="preserve"> pe domeniul public (parcela aflata in</w:t>
      </w:r>
      <w:r w:rsidR="005546DB">
        <w:rPr>
          <w:lang w:val="ro-RO"/>
        </w:rPr>
        <w:t xml:space="preserve"> prezent, in</w:t>
      </w:r>
      <w:r w:rsidR="005546DB" w:rsidRPr="00B15A09">
        <w:rPr>
          <w:lang w:val="ro-RO"/>
        </w:rPr>
        <w:t xml:space="preserve"> proprietatea Statului Roman, nr. cad. 437222) a unei suprafete de 910 mp ca zona verde reglementata si 30 locuri de parcare</w:t>
      </w:r>
      <w:r w:rsidR="005546DB">
        <w:rPr>
          <w:lang w:val="ro-RO"/>
        </w:rPr>
        <w:t xml:space="preserve"> publice</w:t>
      </w:r>
      <w:r w:rsidR="005546DB" w:rsidRPr="00B15A09">
        <w:rPr>
          <w:lang w:val="ro-RO"/>
        </w:rPr>
        <w:t xml:space="preserve">, </w:t>
      </w:r>
      <w:r w:rsidR="005546DB" w:rsidRPr="00B15A09">
        <w:rPr>
          <w:lang w:val="ro-RO"/>
        </w:rPr>
        <w:lastRenderedPageBreak/>
        <w:t xml:space="preserve">precum si </w:t>
      </w:r>
      <w:r w:rsidR="005546DB">
        <w:rPr>
          <w:lang w:val="ro-RO"/>
        </w:rPr>
        <w:t>a</w:t>
      </w:r>
      <w:r w:rsidR="005546DB" w:rsidRPr="00B15A09">
        <w:rPr>
          <w:lang w:val="ro-RO"/>
        </w:rPr>
        <w:t xml:space="preserve"> amenajaril</w:t>
      </w:r>
      <w:r w:rsidR="005546DB">
        <w:rPr>
          <w:lang w:val="ro-RO"/>
        </w:rPr>
        <w:t>or</w:t>
      </w:r>
      <w:r w:rsidR="005546DB" w:rsidRPr="00B15A09">
        <w:rPr>
          <w:lang w:val="ro-RO"/>
        </w:rPr>
        <w:t xml:space="preserve"> rutiere si dotaril</w:t>
      </w:r>
      <w:r w:rsidR="005546DB">
        <w:rPr>
          <w:lang w:val="ro-RO"/>
        </w:rPr>
        <w:t>or</w:t>
      </w:r>
      <w:r w:rsidR="005546DB" w:rsidRPr="00B15A09">
        <w:rPr>
          <w:lang w:val="ro-RO"/>
        </w:rPr>
        <w:t xml:space="preserve"> tehnico – edilitare necesare pentru deservirea obiectivului</w:t>
      </w:r>
      <w:r w:rsidR="00206F13">
        <w:rPr>
          <w:lang w:val="ro-RO"/>
        </w:rPr>
        <w:t>, ce</w:t>
      </w:r>
      <w:r w:rsidR="005546DB" w:rsidRPr="00B15A09">
        <w:rPr>
          <w:lang w:val="ro-RO"/>
        </w:rPr>
        <w:t xml:space="preserve"> se vor realiza pe cheltuiala investitorului,</w:t>
      </w:r>
      <w:r w:rsidR="005546DB">
        <w:rPr>
          <w:lang w:val="ro-RO"/>
        </w:rPr>
        <w:t xml:space="preserve"> conditionata de clarificarea situatiei juridice a terenului necesar realizarii locurilor de parcare publice</w:t>
      </w:r>
      <w:r w:rsidR="005546DB" w:rsidRPr="00C966AC">
        <w:rPr>
          <w:rFonts w:eastAsia="Batang"/>
          <w:sz w:val="22"/>
          <w:szCs w:val="22"/>
          <w:lang w:val="ro-RO"/>
        </w:rPr>
        <w:t>;</w:t>
      </w:r>
      <w:r w:rsidR="005546DB" w:rsidRPr="00B21D9E">
        <w:rPr>
          <w:lang w:val="ro-RO"/>
        </w:rPr>
        <w:t xml:space="preserve">                                                                                                                                                                                                                               </w:t>
      </w:r>
    </w:p>
    <w:p w:rsidR="00113EBF" w:rsidRPr="00A66651" w:rsidRDefault="005546DB" w:rsidP="00143CAB">
      <w:pPr>
        <w:ind w:firstLine="720"/>
        <w:jc w:val="both"/>
        <w:rPr>
          <w:lang w:val="ro-RO"/>
        </w:rPr>
      </w:pPr>
      <w:r w:rsidRPr="00A66651">
        <w:rPr>
          <w:b/>
          <w:bCs/>
          <w:lang w:val="ro-RO"/>
        </w:rPr>
        <w:t xml:space="preserve">6. </w:t>
      </w:r>
      <w:r w:rsidR="00143CAB" w:rsidRPr="00A66651">
        <w:rPr>
          <w:b/>
          <w:bCs/>
          <w:lang w:val="ro-RO"/>
        </w:rPr>
        <w:t xml:space="preserve"> </w:t>
      </w:r>
      <w:r w:rsidRPr="00A66651">
        <w:rPr>
          <w:lang w:val="ro-RO"/>
        </w:rPr>
        <w:t>Potrivit Avizului Comisiei de Circulatie</w:t>
      </w:r>
      <w:r w:rsidRPr="00A66651">
        <w:rPr>
          <w:rFonts w:eastAsia="Batang"/>
          <w:lang w:val="ro-RO"/>
        </w:rPr>
        <w:t xml:space="preserve"> mentionat mai sus,</w:t>
      </w:r>
      <w:r w:rsidR="00143CAB" w:rsidRPr="00A66651">
        <w:rPr>
          <w:rFonts w:eastAsia="Batang"/>
          <w:lang w:val="ro-RO"/>
        </w:rPr>
        <w:t xml:space="preserve"> </w:t>
      </w:r>
      <w:r w:rsidRPr="00A66651">
        <w:rPr>
          <w:rFonts w:eastAsia="Batang"/>
          <w:lang w:val="ro-RO"/>
        </w:rPr>
        <w:t xml:space="preserve"> lucrarile propuse pe nr. Cad. 437222, </w:t>
      </w:r>
      <w:r w:rsidRPr="00A66651">
        <w:rPr>
          <w:lang w:val="ro-RO"/>
        </w:rPr>
        <w:t xml:space="preserve"> vor fi finalizate pana la intabularea obiectivului pr</w:t>
      </w:r>
      <w:r w:rsidR="00143CAB" w:rsidRPr="00A66651">
        <w:rPr>
          <w:lang w:val="ro-RO"/>
        </w:rPr>
        <w:t>opus prin prezenta documentatie;</w:t>
      </w:r>
    </w:p>
    <w:p w:rsidR="00D26403" w:rsidRDefault="00143CAB" w:rsidP="00110986">
      <w:pPr>
        <w:autoSpaceDE w:val="0"/>
        <w:autoSpaceDN w:val="0"/>
        <w:adjustRightInd w:val="0"/>
        <w:ind w:firstLine="720"/>
        <w:jc w:val="both"/>
        <w:rPr>
          <w:rFonts w:ascii="TimesNewRoman" w:hAnsi="TimesNewRoman" w:cs="TimesNewRoman"/>
          <w:bCs/>
          <w:lang w:val="ro-RO"/>
        </w:rPr>
      </w:pPr>
      <w:r>
        <w:rPr>
          <w:rFonts w:ascii="TimesNewRoman" w:hAnsi="TimesNewRoman" w:cs="TimesNewRoman"/>
          <w:b/>
          <w:bCs/>
          <w:lang w:val="ro-RO"/>
        </w:rPr>
        <w:t>7</w:t>
      </w:r>
      <w:r w:rsidR="00265164" w:rsidRPr="00265164">
        <w:rPr>
          <w:rFonts w:ascii="TimesNewRoman" w:hAnsi="TimesNewRoman" w:cs="TimesNewRoman"/>
          <w:b/>
          <w:bCs/>
          <w:lang w:val="ro-RO"/>
        </w:rPr>
        <w:t>.</w:t>
      </w:r>
      <w:r w:rsidR="00265164">
        <w:rPr>
          <w:rFonts w:ascii="TimesNewRoman" w:hAnsi="TimesNewRoman" w:cs="TimesNewRoman"/>
          <w:bCs/>
          <w:lang w:val="ro-RO"/>
        </w:rPr>
        <w:t xml:space="preserve"> </w:t>
      </w:r>
      <w:r w:rsidR="00363BF5" w:rsidRPr="00433F07">
        <w:rPr>
          <w:rFonts w:ascii="TimesNewRoman" w:hAnsi="TimesNewRoman" w:cs="TimesNewRoman"/>
          <w:bCs/>
          <w:lang w:val="ro-RO"/>
        </w:rPr>
        <w:t xml:space="preserve">Reglementările privind autorizarea construcţiilor şi a amenajărilor vor fi aplicate în concordanţă cu prevederile prezentului Plan Urbanistic Zonal </w:t>
      </w:r>
      <w:r w:rsidR="00110986" w:rsidRPr="005B6887">
        <w:rPr>
          <w:lang w:val="ro-RO"/>
        </w:rPr>
        <w:t>“</w:t>
      </w:r>
      <w:r w:rsidR="00110986" w:rsidRPr="00AF2D7A">
        <w:rPr>
          <w:lang w:val="ro-RO"/>
        </w:rPr>
        <w:t>Amenajare statie de distributie carburanti, imprejmuire si elemente de signalistica</w:t>
      </w:r>
      <w:r w:rsidR="00110986" w:rsidRPr="00845E9F">
        <w:rPr>
          <w:lang w:val="ro-RO"/>
        </w:rPr>
        <w:t xml:space="preserve">”, </w:t>
      </w:r>
      <w:r w:rsidR="00176473" w:rsidRPr="00B3011A">
        <w:rPr>
          <w:rFonts w:ascii="TimesNewRoman" w:hAnsi="TimesNewRoman" w:cs="TimesNewRoman"/>
          <w:bCs/>
          <w:lang w:val="ro-RO"/>
        </w:rPr>
        <w:t xml:space="preserve">Calea </w:t>
      </w:r>
      <w:r w:rsidR="00176473">
        <w:rPr>
          <w:rFonts w:ascii="TimesNewRoman" w:hAnsi="TimesNewRoman" w:cs="TimesNewRoman"/>
          <w:bCs/>
          <w:lang w:val="ro-RO"/>
        </w:rPr>
        <w:t>Dorobantilor nr. 49/A,</w:t>
      </w:r>
      <w:r w:rsidR="00176473" w:rsidRPr="00176473">
        <w:rPr>
          <w:rFonts w:ascii="TimesNewRoman" w:hAnsi="TimesNewRoman" w:cs="TimesNewRoman"/>
          <w:bCs/>
          <w:lang w:val="ro-RO"/>
        </w:rPr>
        <w:t xml:space="preserve"> </w:t>
      </w:r>
      <w:r w:rsidR="00176473">
        <w:rPr>
          <w:rFonts w:ascii="TimesNewRoman" w:hAnsi="TimesNewRoman" w:cs="TimesNewRoman"/>
          <w:bCs/>
          <w:lang w:val="ro-RO"/>
        </w:rPr>
        <w:t>C.F. nr. 437223, nr. Cad. 437223</w:t>
      </w:r>
      <w:r w:rsidR="00176473" w:rsidRPr="00B3011A">
        <w:rPr>
          <w:rFonts w:ascii="TimesNewRoman" w:hAnsi="TimesNewRoman" w:cs="TimesNewRoman"/>
          <w:bCs/>
          <w:lang w:val="ro-RO"/>
        </w:rPr>
        <w:t>, Timişoara</w:t>
      </w:r>
      <w:r w:rsidR="00363BF5" w:rsidRPr="00433F07">
        <w:rPr>
          <w:rFonts w:ascii="TimesNewRoman" w:hAnsi="TimesNewRoman" w:cs="TimesNewRoman"/>
          <w:bCs/>
          <w:lang w:val="ro-RO"/>
        </w:rPr>
        <w:t xml:space="preserve"> şi a Regulamentului Local de Urbanism</w:t>
      </w:r>
      <w:r w:rsidR="0067724F" w:rsidRPr="00433F07">
        <w:rPr>
          <w:rFonts w:ascii="TimesNewRoman" w:hAnsi="TimesNewRoman" w:cs="TimesNewRoman"/>
          <w:bCs/>
          <w:lang w:val="ro-RO"/>
        </w:rPr>
        <w:t>.</w:t>
      </w:r>
    </w:p>
    <w:p w:rsidR="00113EBF" w:rsidRPr="00433F07" w:rsidRDefault="00113EBF" w:rsidP="00110986">
      <w:pPr>
        <w:autoSpaceDE w:val="0"/>
        <w:autoSpaceDN w:val="0"/>
        <w:adjustRightInd w:val="0"/>
        <w:ind w:firstLine="720"/>
        <w:jc w:val="both"/>
        <w:rPr>
          <w:rFonts w:ascii="TimesNewRoman" w:hAnsi="TimesNewRoman" w:cs="TimesNewRoman"/>
          <w:bCs/>
          <w:lang w:val="ro-RO"/>
        </w:rPr>
      </w:pPr>
    </w:p>
    <w:p w:rsidR="00423007" w:rsidRPr="00B3011A" w:rsidRDefault="00363BF5" w:rsidP="00E32DE1">
      <w:pPr>
        <w:autoSpaceDE w:val="0"/>
        <w:autoSpaceDN w:val="0"/>
        <w:adjustRightInd w:val="0"/>
        <w:ind w:firstLine="720"/>
        <w:jc w:val="both"/>
        <w:rPr>
          <w:lang w:val="ro-RO" w:eastAsia="ro-RO"/>
        </w:rPr>
      </w:pPr>
      <w:r w:rsidRPr="00B3011A">
        <w:rPr>
          <w:color w:val="FF0000"/>
          <w:sz w:val="28"/>
          <w:szCs w:val="28"/>
          <w:lang w:val="ro-RO"/>
        </w:rPr>
        <w:t xml:space="preserve">           </w:t>
      </w:r>
      <w:r w:rsidR="00E32DE1" w:rsidRPr="00B3011A">
        <w:rPr>
          <w:color w:val="FF0000"/>
          <w:sz w:val="28"/>
          <w:szCs w:val="28"/>
          <w:lang w:val="ro-RO"/>
        </w:rPr>
        <w:tab/>
      </w:r>
      <w:r w:rsidR="00E32DE1" w:rsidRPr="00B3011A">
        <w:rPr>
          <w:color w:val="FF0000"/>
          <w:sz w:val="28"/>
          <w:szCs w:val="28"/>
          <w:lang w:val="ro-RO"/>
        </w:rPr>
        <w:tab/>
      </w:r>
      <w:r w:rsidR="00E32DE1" w:rsidRPr="00B3011A">
        <w:rPr>
          <w:color w:val="FF0000"/>
          <w:sz w:val="28"/>
          <w:szCs w:val="28"/>
          <w:lang w:val="ro-RO"/>
        </w:rPr>
        <w:tab/>
      </w:r>
      <w:r w:rsidR="00E32DE1" w:rsidRPr="00B3011A">
        <w:rPr>
          <w:color w:val="FF0000"/>
          <w:sz w:val="28"/>
          <w:szCs w:val="28"/>
          <w:lang w:val="ro-RO"/>
        </w:rPr>
        <w:tab/>
      </w:r>
      <w:r w:rsidR="00E32DE1" w:rsidRPr="00B3011A">
        <w:rPr>
          <w:color w:val="FF0000"/>
          <w:sz w:val="28"/>
          <w:szCs w:val="28"/>
          <w:lang w:val="ro-RO"/>
        </w:rPr>
        <w:tab/>
      </w:r>
      <w:r w:rsidR="00E32DE1" w:rsidRPr="00B3011A">
        <w:rPr>
          <w:color w:val="FF0000"/>
          <w:sz w:val="28"/>
          <w:szCs w:val="28"/>
          <w:lang w:val="ro-RO"/>
        </w:rPr>
        <w:tab/>
      </w:r>
      <w:r w:rsidR="00E32DE1" w:rsidRPr="00B3011A">
        <w:rPr>
          <w:color w:val="FF0000"/>
          <w:sz w:val="28"/>
          <w:szCs w:val="28"/>
          <w:lang w:val="ro-RO"/>
        </w:rPr>
        <w:tab/>
      </w:r>
      <w:r w:rsidR="00E32DE1" w:rsidRPr="00B3011A">
        <w:rPr>
          <w:color w:val="FF0000"/>
          <w:sz w:val="28"/>
          <w:szCs w:val="28"/>
          <w:lang w:val="ro-RO"/>
        </w:rPr>
        <w:tab/>
      </w:r>
      <w:r w:rsidRPr="00B3011A">
        <w:rPr>
          <w:sz w:val="28"/>
          <w:szCs w:val="28"/>
          <w:lang w:val="ro-RO"/>
        </w:rPr>
        <w:t xml:space="preserve"> </w:t>
      </w:r>
      <w:r w:rsidR="00E32DE1" w:rsidRPr="00B3011A">
        <w:rPr>
          <w:sz w:val="28"/>
          <w:szCs w:val="28"/>
          <w:lang w:val="ro-RO"/>
        </w:rPr>
        <w:t xml:space="preserve">      </w:t>
      </w:r>
      <w:r w:rsidR="00BB01BA" w:rsidRPr="00B3011A">
        <w:rPr>
          <w:sz w:val="28"/>
          <w:szCs w:val="28"/>
          <w:lang w:val="ro-RO"/>
        </w:rPr>
        <w:t xml:space="preserve">   </w:t>
      </w:r>
      <w:r w:rsidR="00113EBF">
        <w:rPr>
          <w:sz w:val="28"/>
          <w:szCs w:val="28"/>
          <w:lang w:val="ro-RO"/>
        </w:rPr>
        <w:t xml:space="preserve">Pt. </w:t>
      </w:r>
      <w:r w:rsidR="00423007" w:rsidRPr="00B3011A">
        <w:rPr>
          <w:sz w:val="28"/>
          <w:szCs w:val="28"/>
          <w:lang w:val="ro-RO"/>
        </w:rPr>
        <w:t>SECRETAR</w:t>
      </w:r>
    </w:p>
    <w:p w:rsidR="0008718C" w:rsidRPr="00B3011A" w:rsidRDefault="00E32DE1" w:rsidP="00FE1BEF">
      <w:pPr>
        <w:ind w:left="7200"/>
        <w:jc w:val="center"/>
        <w:rPr>
          <w:sz w:val="28"/>
          <w:szCs w:val="28"/>
          <w:lang w:val="ro-RO"/>
        </w:rPr>
      </w:pPr>
      <w:r w:rsidRPr="00B3011A">
        <w:rPr>
          <w:sz w:val="28"/>
          <w:szCs w:val="28"/>
          <w:lang w:val="ro-RO"/>
        </w:rPr>
        <w:t xml:space="preserve">     </w:t>
      </w:r>
      <w:r w:rsidR="00113EBF">
        <w:rPr>
          <w:sz w:val="28"/>
          <w:szCs w:val="28"/>
          <w:lang w:val="ro-RO"/>
        </w:rPr>
        <w:t>Simona DRĂGOI</w:t>
      </w:r>
    </w:p>
    <w:p w:rsidR="00113EBF" w:rsidRDefault="00113EBF" w:rsidP="00423007">
      <w:pPr>
        <w:rPr>
          <w:sz w:val="28"/>
          <w:szCs w:val="28"/>
          <w:lang w:val="ro-RO"/>
        </w:rPr>
      </w:pPr>
    </w:p>
    <w:p w:rsidR="00423007" w:rsidRPr="00B3011A" w:rsidRDefault="00423007" w:rsidP="00423007">
      <w:pPr>
        <w:rPr>
          <w:sz w:val="28"/>
          <w:szCs w:val="28"/>
          <w:lang w:val="ro-RO"/>
        </w:rPr>
      </w:pPr>
      <w:r w:rsidRPr="00B3011A">
        <w:rPr>
          <w:sz w:val="28"/>
          <w:szCs w:val="28"/>
          <w:lang w:val="ro-RO"/>
        </w:rPr>
        <w:t xml:space="preserve">ARHITECT </w:t>
      </w:r>
      <w:r w:rsidR="00113EBF">
        <w:rPr>
          <w:sz w:val="28"/>
          <w:szCs w:val="28"/>
          <w:lang w:val="ro-RO"/>
        </w:rPr>
        <w:t>Ş</w:t>
      </w:r>
      <w:r w:rsidRPr="00B3011A">
        <w:rPr>
          <w:sz w:val="28"/>
          <w:szCs w:val="28"/>
          <w:lang w:val="ro-RO"/>
        </w:rPr>
        <w:t>EF</w:t>
      </w:r>
    </w:p>
    <w:p w:rsidR="00423007" w:rsidRPr="00B3011A" w:rsidRDefault="00423007" w:rsidP="00423007">
      <w:pPr>
        <w:jc w:val="both"/>
        <w:rPr>
          <w:sz w:val="28"/>
          <w:szCs w:val="28"/>
          <w:lang w:val="ro-RO"/>
        </w:rPr>
      </w:pPr>
      <w:r w:rsidRPr="00B3011A">
        <w:rPr>
          <w:sz w:val="28"/>
          <w:szCs w:val="28"/>
          <w:lang w:val="ro-RO"/>
        </w:rPr>
        <w:t>Ciprian Silviu C</w:t>
      </w:r>
      <w:r w:rsidR="00113EBF">
        <w:rPr>
          <w:sz w:val="28"/>
          <w:szCs w:val="28"/>
          <w:lang w:val="ro-RO"/>
        </w:rPr>
        <w:t>Ă</w:t>
      </w:r>
      <w:r w:rsidRPr="00B3011A">
        <w:rPr>
          <w:sz w:val="28"/>
          <w:szCs w:val="28"/>
          <w:lang w:val="ro-RO"/>
        </w:rPr>
        <w:t>DARIU</w:t>
      </w:r>
    </w:p>
    <w:p w:rsidR="00423007" w:rsidRPr="00B3011A" w:rsidRDefault="00423007" w:rsidP="00423007">
      <w:pPr>
        <w:rPr>
          <w:sz w:val="28"/>
          <w:szCs w:val="28"/>
          <w:lang w:val="ro-RO"/>
        </w:rPr>
      </w:pPr>
    </w:p>
    <w:p w:rsidR="004A45CA" w:rsidRDefault="004A45CA" w:rsidP="00BB01BA">
      <w:pPr>
        <w:jc w:val="right"/>
        <w:rPr>
          <w:sz w:val="28"/>
          <w:szCs w:val="28"/>
          <w:lang w:val="ro-RO"/>
        </w:rPr>
      </w:pPr>
    </w:p>
    <w:p w:rsidR="00113EBF" w:rsidRDefault="00113EBF" w:rsidP="00BB01BA">
      <w:pPr>
        <w:jc w:val="right"/>
        <w:rPr>
          <w:sz w:val="28"/>
          <w:szCs w:val="28"/>
          <w:lang w:val="ro-RO"/>
        </w:rPr>
      </w:pPr>
    </w:p>
    <w:p w:rsidR="00113EBF" w:rsidRPr="00B3011A" w:rsidRDefault="00113EBF" w:rsidP="00BB01BA">
      <w:pPr>
        <w:jc w:val="right"/>
        <w:rPr>
          <w:sz w:val="28"/>
          <w:szCs w:val="28"/>
          <w:lang w:val="ro-RO"/>
        </w:rPr>
      </w:pPr>
    </w:p>
    <w:p w:rsidR="004A45CA" w:rsidRPr="00B3011A" w:rsidRDefault="00113EBF" w:rsidP="004A45CA">
      <w:pPr>
        <w:rPr>
          <w:sz w:val="28"/>
          <w:szCs w:val="28"/>
          <w:lang w:val="ro-RO"/>
        </w:rPr>
      </w:pPr>
      <w:r>
        <w:rPr>
          <w:sz w:val="28"/>
          <w:szCs w:val="28"/>
          <w:lang w:val="ro-RO"/>
        </w:rPr>
        <w:t>Pt. Ş</w:t>
      </w:r>
      <w:r w:rsidR="004A45CA" w:rsidRPr="00B3011A">
        <w:rPr>
          <w:sz w:val="28"/>
          <w:szCs w:val="28"/>
          <w:lang w:val="ro-RO"/>
        </w:rPr>
        <w:t>EF BIROU</w:t>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p>
    <w:p w:rsidR="0008718C" w:rsidRPr="000B5158" w:rsidRDefault="004A45CA" w:rsidP="000B5158">
      <w:pPr>
        <w:rPr>
          <w:sz w:val="16"/>
          <w:szCs w:val="16"/>
          <w:lang w:val="ro-RO"/>
        </w:rPr>
      </w:pPr>
      <w:r w:rsidRPr="00B3011A">
        <w:rPr>
          <w:sz w:val="28"/>
          <w:szCs w:val="28"/>
          <w:lang w:val="ro-RO"/>
        </w:rPr>
        <w:t>Gabriela GHILEZAN</w:t>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08718C" w:rsidRPr="00B3011A">
        <w:rPr>
          <w:sz w:val="28"/>
          <w:szCs w:val="28"/>
          <w:lang w:val="ro-RO"/>
        </w:rPr>
        <w:tab/>
      </w:r>
      <w:r w:rsidR="00593429" w:rsidRPr="00B3011A">
        <w:rPr>
          <w:sz w:val="28"/>
          <w:szCs w:val="28"/>
          <w:lang w:val="ro-RO"/>
        </w:rPr>
        <w:t xml:space="preserve">   </w:t>
      </w:r>
      <w:r w:rsidRPr="00B3011A">
        <w:rPr>
          <w:sz w:val="28"/>
          <w:szCs w:val="28"/>
          <w:lang w:val="ro-RO"/>
        </w:rPr>
        <w:t xml:space="preserve">  </w:t>
      </w:r>
    </w:p>
    <w:p w:rsidR="00113EBF" w:rsidRDefault="00113EBF" w:rsidP="00DB5E31">
      <w:pPr>
        <w:ind w:left="2160" w:firstLine="720"/>
        <w:jc w:val="center"/>
        <w:rPr>
          <w:sz w:val="28"/>
          <w:szCs w:val="28"/>
          <w:lang w:val="ro-RO"/>
        </w:rPr>
      </w:pPr>
    </w:p>
    <w:p w:rsidR="00113EBF" w:rsidRDefault="00113EBF" w:rsidP="00DB5E31">
      <w:pPr>
        <w:ind w:left="2160" w:firstLine="720"/>
        <w:jc w:val="center"/>
        <w:rPr>
          <w:sz w:val="28"/>
          <w:szCs w:val="28"/>
          <w:lang w:val="ro-RO"/>
        </w:rPr>
      </w:pPr>
    </w:p>
    <w:p w:rsidR="00113EBF" w:rsidRDefault="00113EBF" w:rsidP="00DB5E31">
      <w:pPr>
        <w:ind w:left="2160" w:firstLine="720"/>
        <w:jc w:val="center"/>
        <w:rPr>
          <w:sz w:val="28"/>
          <w:szCs w:val="28"/>
          <w:lang w:val="ro-RO"/>
        </w:rPr>
      </w:pPr>
    </w:p>
    <w:p w:rsidR="004055C9" w:rsidRPr="00110986" w:rsidRDefault="004055C9" w:rsidP="00DB5E31">
      <w:pPr>
        <w:ind w:left="2160" w:firstLine="720"/>
        <w:jc w:val="center"/>
        <w:rPr>
          <w:sz w:val="28"/>
          <w:szCs w:val="28"/>
          <w:lang w:val="ro-RO"/>
        </w:rPr>
      </w:pPr>
      <w:r w:rsidRPr="00110986">
        <w:rPr>
          <w:sz w:val="28"/>
          <w:szCs w:val="28"/>
          <w:lang w:val="ro-RO"/>
        </w:rPr>
        <w:t>ŞEF BIROU CONSULTANŢĂ</w:t>
      </w:r>
    </w:p>
    <w:p w:rsidR="00423007" w:rsidRPr="00110986" w:rsidRDefault="004055C9" w:rsidP="00DB5E31">
      <w:pPr>
        <w:ind w:left="2160" w:firstLine="720"/>
        <w:jc w:val="center"/>
        <w:rPr>
          <w:sz w:val="28"/>
          <w:szCs w:val="28"/>
          <w:lang w:val="ro-RO"/>
        </w:rPr>
      </w:pPr>
      <w:r w:rsidRPr="00110986">
        <w:rPr>
          <w:sz w:val="28"/>
          <w:szCs w:val="28"/>
          <w:lang w:val="ro-RO"/>
        </w:rPr>
        <w:t>JURIDICĂ</w:t>
      </w:r>
    </w:p>
    <w:p w:rsidR="001B029B" w:rsidRDefault="00554ADD" w:rsidP="00113EBF">
      <w:pPr>
        <w:ind w:left="720" w:firstLine="720"/>
        <w:rPr>
          <w:sz w:val="28"/>
          <w:szCs w:val="28"/>
          <w:lang w:val="ro-RO"/>
        </w:rPr>
      </w:pPr>
      <w:r w:rsidRPr="00110986">
        <w:rPr>
          <w:sz w:val="28"/>
          <w:szCs w:val="28"/>
          <w:lang w:val="ro-RO"/>
        </w:rPr>
        <w:t xml:space="preserve">                                      </w:t>
      </w:r>
      <w:r w:rsidR="00DB5E31">
        <w:rPr>
          <w:sz w:val="28"/>
          <w:szCs w:val="28"/>
          <w:lang w:val="ro-RO"/>
        </w:rPr>
        <w:tab/>
      </w:r>
      <w:r w:rsidR="00DB5E31">
        <w:rPr>
          <w:sz w:val="28"/>
          <w:szCs w:val="28"/>
          <w:lang w:val="ro-RO"/>
        </w:rPr>
        <w:tab/>
      </w:r>
      <w:r w:rsidRPr="00110986">
        <w:rPr>
          <w:sz w:val="28"/>
          <w:szCs w:val="28"/>
          <w:lang w:val="ro-RO"/>
        </w:rPr>
        <w:t xml:space="preserve"> </w:t>
      </w:r>
      <w:r w:rsidR="004055C9" w:rsidRPr="00110986">
        <w:rPr>
          <w:sz w:val="28"/>
          <w:szCs w:val="28"/>
          <w:lang w:val="ro-RO"/>
        </w:rPr>
        <w:t>Daniel VĂCĂRESCU</w:t>
      </w:r>
    </w:p>
    <w:p w:rsidR="00113EBF" w:rsidRDefault="00113EBF" w:rsidP="00113EBF">
      <w:pPr>
        <w:ind w:left="720" w:firstLine="720"/>
        <w:rPr>
          <w:sz w:val="28"/>
          <w:szCs w:val="28"/>
          <w:lang w:val="ro-RO"/>
        </w:rPr>
      </w:pPr>
    </w:p>
    <w:p w:rsidR="00113EBF" w:rsidRDefault="00113EBF" w:rsidP="00113EBF">
      <w:pPr>
        <w:ind w:left="720" w:firstLine="720"/>
        <w:rPr>
          <w:sz w:val="28"/>
          <w:szCs w:val="28"/>
          <w:lang w:val="ro-RO"/>
        </w:rPr>
      </w:pPr>
    </w:p>
    <w:p w:rsidR="00113EBF" w:rsidRDefault="00113EBF" w:rsidP="00113EBF">
      <w:pPr>
        <w:ind w:left="720" w:firstLine="720"/>
        <w:rPr>
          <w:sz w:val="28"/>
          <w:szCs w:val="28"/>
          <w:lang w:val="ro-RO"/>
        </w:rPr>
      </w:pPr>
    </w:p>
    <w:p w:rsidR="00113EBF" w:rsidRDefault="00113EBF" w:rsidP="00113EBF">
      <w:pPr>
        <w:ind w:left="720" w:firstLine="720"/>
        <w:rPr>
          <w:sz w:val="28"/>
          <w:szCs w:val="28"/>
          <w:lang w:val="ro-RO"/>
        </w:rPr>
      </w:pPr>
    </w:p>
    <w:p w:rsidR="00113EBF" w:rsidRDefault="00113EBF" w:rsidP="00113EBF">
      <w:pPr>
        <w:ind w:left="720" w:firstLine="720"/>
        <w:rPr>
          <w:sz w:val="28"/>
          <w:szCs w:val="28"/>
          <w:lang w:val="ro-RO"/>
        </w:rPr>
      </w:pPr>
    </w:p>
    <w:p w:rsidR="00113EBF" w:rsidRDefault="00113EBF" w:rsidP="00113EBF">
      <w:pPr>
        <w:ind w:left="720" w:firstLine="720"/>
        <w:rPr>
          <w:sz w:val="28"/>
          <w:szCs w:val="28"/>
          <w:lang w:val="ro-RO"/>
        </w:rPr>
      </w:pPr>
    </w:p>
    <w:p w:rsidR="00113EBF" w:rsidRPr="00110986" w:rsidRDefault="00113EBF" w:rsidP="00265164">
      <w:pPr>
        <w:rPr>
          <w:sz w:val="28"/>
          <w:szCs w:val="28"/>
          <w:lang w:val="ro-RO"/>
        </w:rPr>
      </w:pPr>
      <w:r w:rsidRPr="00110986">
        <w:rPr>
          <w:sz w:val="16"/>
          <w:szCs w:val="16"/>
          <w:lang w:val="ro-RO"/>
        </w:rPr>
        <w:t>Red/Dact – G.G</w:t>
      </w:r>
    </w:p>
    <w:sectPr w:rsidR="00113EBF" w:rsidRPr="00110986" w:rsidSect="00885AD8">
      <w:headerReference w:type="default" r:id="rId8"/>
      <w:footerReference w:type="even" r:id="rId9"/>
      <w:footerReference w:type="default" r:id="rId10"/>
      <w:pgSz w:w="12242" w:h="15842" w:code="1"/>
      <w:pgMar w:top="1134"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6DB" w:rsidRDefault="005546DB">
      <w:r>
        <w:separator/>
      </w:r>
    </w:p>
  </w:endnote>
  <w:endnote w:type="continuationSeparator" w:id="0">
    <w:p w:rsidR="005546DB" w:rsidRDefault="005546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DB" w:rsidRDefault="005546DB" w:rsidP="003747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46DB" w:rsidRDefault="005546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DB" w:rsidRPr="00593485" w:rsidRDefault="005546DB" w:rsidP="0037475D">
    <w:pPr>
      <w:pStyle w:val="Footer"/>
      <w:framePr w:wrap="around" w:vAnchor="text" w:hAnchor="margin" w:xAlign="center" w:y="1"/>
      <w:rPr>
        <w:rStyle w:val="PageNumber"/>
        <w:sz w:val="20"/>
        <w:szCs w:val="20"/>
      </w:rPr>
    </w:pPr>
    <w:r w:rsidRPr="00593485">
      <w:rPr>
        <w:rStyle w:val="PageNumber"/>
        <w:sz w:val="20"/>
        <w:szCs w:val="20"/>
      </w:rPr>
      <w:fldChar w:fldCharType="begin"/>
    </w:r>
    <w:r w:rsidRPr="00593485">
      <w:rPr>
        <w:rStyle w:val="PageNumber"/>
        <w:sz w:val="20"/>
        <w:szCs w:val="20"/>
      </w:rPr>
      <w:instrText xml:space="preserve">PAGE  </w:instrText>
    </w:r>
    <w:r w:rsidRPr="00593485">
      <w:rPr>
        <w:rStyle w:val="PageNumber"/>
        <w:sz w:val="20"/>
        <w:szCs w:val="20"/>
      </w:rPr>
      <w:fldChar w:fldCharType="separate"/>
    </w:r>
    <w:r w:rsidR="00A66651">
      <w:rPr>
        <w:rStyle w:val="PageNumber"/>
        <w:noProof/>
        <w:sz w:val="20"/>
        <w:szCs w:val="20"/>
      </w:rPr>
      <w:t>3</w:t>
    </w:r>
    <w:r w:rsidRPr="00593485">
      <w:rPr>
        <w:rStyle w:val="PageNumber"/>
        <w:sz w:val="20"/>
        <w:szCs w:val="20"/>
      </w:rPr>
      <w:fldChar w:fldCharType="end"/>
    </w:r>
  </w:p>
  <w:p w:rsidR="005546DB" w:rsidRPr="00F77981" w:rsidRDefault="005546DB" w:rsidP="00CF2670">
    <w:pPr>
      <w:ind w:firstLine="709"/>
      <w:jc w:val="right"/>
      <w:rPr>
        <w:sz w:val="20"/>
        <w:szCs w:val="20"/>
        <w:lang w:val="ro-RO"/>
      </w:rPr>
    </w:pPr>
    <w:r w:rsidRPr="00F77981">
      <w:rPr>
        <w:sz w:val="20"/>
        <w:szCs w:val="20"/>
        <w:lang w:val="ro-RO"/>
      </w:rPr>
      <w:t xml:space="preserve">Cod FP 53-01, ver. </w:t>
    </w:r>
    <w:r>
      <w:rPr>
        <w:sz w:val="20"/>
        <w:szCs w:val="20"/>
        <w:lang w:val="ro-RO"/>
      </w:rPr>
      <w:t>2</w:t>
    </w:r>
  </w:p>
  <w:p w:rsidR="005546DB" w:rsidRDefault="00554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6DB" w:rsidRDefault="005546DB">
      <w:r>
        <w:separator/>
      </w:r>
    </w:p>
  </w:footnote>
  <w:footnote w:type="continuationSeparator" w:id="0">
    <w:p w:rsidR="005546DB" w:rsidRDefault="005546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4" w:space="0" w:color="BFBFBF"/>
      </w:tblBorders>
      <w:tblCellMar>
        <w:left w:w="115" w:type="dxa"/>
        <w:right w:w="115" w:type="dxa"/>
      </w:tblCellMar>
      <w:tblLook w:val="04A0"/>
    </w:tblPr>
    <w:tblGrid>
      <w:gridCol w:w="1743"/>
      <w:gridCol w:w="8461"/>
    </w:tblGrid>
    <w:tr w:rsidR="005546DB" w:rsidRPr="003E2593" w:rsidTr="002E46AC">
      <w:trPr>
        <w:trHeight w:val="964"/>
      </w:trPr>
      <w:tc>
        <w:tcPr>
          <w:tcW w:w="854" w:type="pct"/>
          <w:tcBorders>
            <w:bottom w:val="nil"/>
            <w:right w:val="single" w:sz="24" w:space="0" w:color="C0504D"/>
          </w:tcBorders>
        </w:tcPr>
        <w:p w:rsidR="005546DB" w:rsidRPr="007B7F10" w:rsidRDefault="005546DB" w:rsidP="00755625">
          <w:pPr>
            <w:ind w:right="451"/>
            <w:jc w:val="right"/>
            <w:rPr>
              <w:rFonts w:ascii="Calibri" w:hAnsi="Calibri"/>
              <w:b/>
              <w:color w:val="595959"/>
            </w:rPr>
          </w:pPr>
          <w:r w:rsidRPr="00BF2883">
            <w:rPr>
              <w:rFonts w:ascii="Calibri" w:hAnsi="Calibri"/>
              <w:b/>
              <w:noProof/>
              <w:color w:val="595959"/>
            </w:rPr>
            <w:pict>
              <v:rect id="_x0000_s2049" style="position:absolute;left:0;text-align:left;margin-left:3.8pt;margin-top:.6pt;width:65.05pt;height:110.95pt;z-index:251657728;mso-position-horizontal-relative:page;mso-position-vertical-relative:page" wrapcoords="0 0" filled="f" stroked="f">
                <v:textbox style="mso-next-textbox:#_x0000_s2049">
                  <w:txbxContent>
                    <w:p w:rsidR="005546DB" w:rsidRPr="002E46AC" w:rsidRDefault="005546DB" w:rsidP="00CE2447">
                      <w:pPr>
                        <w:rPr>
                          <w:noProof/>
                          <w:sz w:val="16"/>
                          <w:szCs w:val="16"/>
                        </w:rPr>
                      </w:pPr>
                      <w:r>
                        <w:rPr>
                          <w:noProof/>
                          <w:szCs w:val="20"/>
                          <w:lang w:val="ro-RO" w:eastAsia="ro-RO"/>
                        </w:rPr>
                        <w:drawing>
                          <wp:inline distT="0" distB="0" distL="0" distR="0">
                            <wp:extent cx="638175" cy="1114425"/>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4425"/>
                                    </a:xfrm>
                                    <a:prstGeom prst="rect">
                                      <a:avLst/>
                                    </a:prstGeom>
                                    <a:noFill/>
                                    <a:ln w="9525">
                                      <a:noFill/>
                                      <a:miter lim="800000"/>
                                      <a:headEnd/>
                                      <a:tailEnd/>
                                    </a:ln>
                                  </pic:spPr>
                                </pic:pic>
                              </a:graphicData>
                            </a:graphic>
                          </wp:inline>
                        </w:drawing>
                      </w:r>
                    </w:p>
                  </w:txbxContent>
                </v:textbox>
                <w10:wrap type="tight" anchorx="page" anchory="page"/>
              </v:rect>
            </w:pict>
          </w:r>
        </w:p>
      </w:tc>
      <w:tc>
        <w:tcPr>
          <w:tcW w:w="4146" w:type="pct"/>
          <w:tcBorders>
            <w:left w:val="single" w:sz="24" w:space="0" w:color="C0504D"/>
            <w:bottom w:val="nil"/>
          </w:tcBorders>
        </w:tcPr>
        <w:p w:rsidR="005546DB" w:rsidRPr="003E2593" w:rsidRDefault="005546DB" w:rsidP="000C2178">
          <w:pPr>
            <w:contextualSpacing/>
            <w:jc w:val="right"/>
            <w:rPr>
              <w:rFonts w:ascii="Calibri" w:hAnsi="Calibri"/>
              <w:b/>
              <w:bCs/>
              <w:spacing w:val="60"/>
              <w:sz w:val="16"/>
              <w:szCs w:val="16"/>
              <w:lang w:val="it-IT"/>
            </w:rPr>
          </w:pPr>
          <w:r w:rsidRPr="003E2593">
            <w:rPr>
              <w:rFonts w:ascii="Calibri" w:hAnsi="Calibri"/>
              <w:b/>
              <w:bCs/>
              <w:spacing w:val="60"/>
              <w:sz w:val="16"/>
              <w:szCs w:val="16"/>
              <w:lang w:val="it-IT"/>
            </w:rPr>
            <w:t>ROMÂNIA</w:t>
          </w:r>
        </w:p>
        <w:p w:rsidR="005546DB" w:rsidRPr="003E2593" w:rsidRDefault="005546DB" w:rsidP="000C2178">
          <w:pPr>
            <w:contextualSpacing/>
            <w:jc w:val="right"/>
            <w:rPr>
              <w:rFonts w:ascii="Calibri" w:hAnsi="Calibri"/>
              <w:b/>
              <w:bCs/>
              <w:spacing w:val="60"/>
              <w:sz w:val="16"/>
              <w:szCs w:val="16"/>
              <w:lang w:val="it-IT"/>
            </w:rPr>
          </w:pPr>
        </w:p>
        <w:p w:rsidR="005546DB" w:rsidRPr="003E2593" w:rsidRDefault="005546DB" w:rsidP="000C2178">
          <w:pPr>
            <w:contextualSpacing/>
            <w:jc w:val="right"/>
            <w:rPr>
              <w:rFonts w:ascii="Calibri" w:hAnsi="Calibri"/>
              <w:bCs/>
              <w:spacing w:val="60"/>
              <w:sz w:val="16"/>
              <w:szCs w:val="20"/>
              <w:lang w:val="it-IT"/>
            </w:rPr>
          </w:pPr>
          <w:r w:rsidRPr="003E2593">
            <w:rPr>
              <w:rFonts w:ascii="Calibri" w:hAnsi="Calibri"/>
              <w:bCs/>
              <w:spacing w:val="60"/>
              <w:sz w:val="16"/>
              <w:szCs w:val="20"/>
              <w:lang w:val="it-IT"/>
            </w:rPr>
            <w:t>JUDEŢUL TIMIŞ</w:t>
          </w:r>
        </w:p>
        <w:p w:rsidR="005546DB" w:rsidRPr="003E2593" w:rsidRDefault="005546DB" w:rsidP="000C2178">
          <w:pPr>
            <w:contextualSpacing/>
            <w:jc w:val="right"/>
            <w:rPr>
              <w:rFonts w:ascii="Calibri" w:hAnsi="Calibri"/>
              <w:b/>
              <w:bCs/>
              <w:spacing w:val="60"/>
              <w:sz w:val="16"/>
              <w:szCs w:val="20"/>
              <w:lang w:val="it-IT"/>
            </w:rPr>
          </w:pPr>
          <w:r w:rsidRPr="003E2593">
            <w:rPr>
              <w:rFonts w:ascii="Calibri" w:hAnsi="Calibri"/>
              <w:bCs/>
              <w:spacing w:val="60"/>
              <w:sz w:val="16"/>
              <w:szCs w:val="20"/>
              <w:lang w:val="it-IT"/>
            </w:rPr>
            <w:t>MUNICIPIUL TIMIŞOARA</w:t>
          </w:r>
        </w:p>
        <w:p w:rsidR="005546DB" w:rsidRDefault="005546DB" w:rsidP="000C2178">
          <w:pPr>
            <w:contextualSpacing/>
            <w:jc w:val="right"/>
            <w:rPr>
              <w:rFonts w:ascii="Calibri" w:hAnsi="Calibri"/>
              <w:bCs/>
              <w:spacing w:val="60"/>
              <w:sz w:val="16"/>
              <w:szCs w:val="20"/>
              <w:lang w:val="it-IT"/>
            </w:rPr>
          </w:pPr>
          <w:r w:rsidRPr="003E2593">
            <w:rPr>
              <w:rFonts w:ascii="Calibri" w:hAnsi="Calibri"/>
              <w:bCs/>
              <w:spacing w:val="60"/>
              <w:sz w:val="16"/>
              <w:szCs w:val="20"/>
              <w:lang w:val="it-IT"/>
            </w:rPr>
            <w:t>DIRECTIA URBANISM</w:t>
          </w:r>
        </w:p>
        <w:p w:rsidR="005546DB" w:rsidRPr="00897BFB" w:rsidRDefault="005546DB" w:rsidP="000C2178">
          <w:pPr>
            <w:jc w:val="right"/>
            <w:rPr>
              <w:rFonts w:ascii="Calibri" w:hAnsi="Calibri" w:cs="Calibri"/>
              <w:bCs/>
              <w:spacing w:val="60"/>
              <w:sz w:val="16"/>
              <w:szCs w:val="20"/>
              <w:lang w:val="it-IT"/>
            </w:rPr>
          </w:pPr>
          <w:r w:rsidRPr="00897BFB">
            <w:rPr>
              <w:rFonts w:ascii="Calibri" w:hAnsi="Calibri" w:cs="Calibri"/>
              <w:bCs/>
              <w:spacing w:val="60"/>
              <w:sz w:val="16"/>
              <w:szCs w:val="20"/>
              <w:lang w:val="it-IT"/>
            </w:rPr>
            <w:t>SERVICIUL DEZVOLTARE URBANA SI CONSERVARE SI REABILITARE CLADIRI ISTORICE</w:t>
          </w:r>
        </w:p>
        <w:p w:rsidR="005546DB" w:rsidRPr="00E7461C" w:rsidRDefault="005546DB" w:rsidP="000C2178">
          <w:pPr>
            <w:spacing w:line="480" w:lineRule="auto"/>
            <w:contextualSpacing/>
            <w:jc w:val="right"/>
            <w:rPr>
              <w:rFonts w:ascii="Calibri" w:hAnsi="Calibri"/>
              <w:bCs/>
              <w:spacing w:val="60"/>
              <w:sz w:val="16"/>
              <w:szCs w:val="20"/>
              <w:lang w:val="it-IT"/>
            </w:rPr>
          </w:pPr>
          <w:r>
            <w:rPr>
              <w:rFonts w:ascii="Calibri" w:hAnsi="Calibri"/>
              <w:bCs/>
              <w:spacing w:val="60"/>
              <w:sz w:val="16"/>
              <w:szCs w:val="20"/>
              <w:lang w:val="it-IT"/>
            </w:rPr>
            <w:t xml:space="preserve">BIROUL </w:t>
          </w:r>
          <w:r>
            <w:rPr>
              <w:rFonts w:ascii="Calibri" w:hAnsi="Calibri"/>
              <w:bCs/>
              <w:spacing w:val="60"/>
              <w:sz w:val="16"/>
              <w:szCs w:val="20"/>
              <w:lang w:val="ro-RO"/>
            </w:rPr>
            <w:t>AVIZARE CONFORMITATI PUG/PUD/PUZ</w:t>
          </w:r>
        </w:p>
        <w:p w:rsidR="005546DB" w:rsidRPr="00C46F4F" w:rsidRDefault="005546DB" w:rsidP="000C2178">
          <w:pPr>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408341</w:t>
          </w:r>
        </w:p>
        <w:p w:rsidR="005546DB" w:rsidRPr="003E2593" w:rsidRDefault="005546DB" w:rsidP="000C2178">
          <w:pPr>
            <w:contextualSpacing/>
            <w:jc w:val="right"/>
            <w:rPr>
              <w:rFonts w:ascii="Calibri" w:hAnsi="Calibri"/>
              <w:bCs/>
              <w:spacing w:val="60"/>
              <w:sz w:val="12"/>
              <w:szCs w:val="12"/>
              <w:lang w:val="it-IT"/>
            </w:rPr>
          </w:pPr>
          <w:r w:rsidRPr="003E2593">
            <w:rPr>
              <w:rFonts w:ascii="Calibri" w:hAnsi="Calibri"/>
              <w:bCs/>
              <w:spacing w:val="60"/>
              <w:sz w:val="12"/>
              <w:szCs w:val="12"/>
              <w:lang w:val="it-IT"/>
            </w:rPr>
            <w:t>e-mail:institutiaarhitectuluisef@primariatm.ro, internet:www.primariatm.ro</w:t>
          </w:r>
        </w:p>
      </w:tc>
    </w:tr>
  </w:tbl>
  <w:p w:rsidR="005546DB" w:rsidRPr="003E2593" w:rsidRDefault="005546DB" w:rsidP="002E46AC">
    <w:pPr>
      <w:pStyle w:val="Header"/>
      <w:rPr>
        <w:sz w:val="16"/>
        <w:szCs w:val="16"/>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B242D"/>
    <w:multiLevelType w:val="hybridMultilevel"/>
    <w:tmpl w:val="0A023040"/>
    <w:lvl w:ilvl="0" w:tplc="D548BB40">
      <w:start w:val="1"/>
      <w:numFmt w:val="bullet"/>
      <w:lvlText w:val=""/>
      <w:lvlJc w:val="left"/>
      <w:pPr>
        <w:tabs>
          <w:tab w:val="num" w:pos="1713"/>
        </w:tabs>
        <w:ind w:left="1713" w:hanging="360"/>
      </w:pPr>
      <w:rPr>
        <w:rFonts w:ascii="Symbol" w:hAnsi="Symbol" w:hint="default"/>
      </w:rPr>
    </w:lvl>
    <w:lvl w:ilvl="1" w:tplc="FBFEC728" w:tentative="1">
      <w:start w:val="1"/>
      <w:numFmt w:val="bullet"/>
      <w:lvlText w:val="o"/>
      <w:lvlJc w:val="left"/>
      <w:pPr>
        <w:tabs>
          <w:tab w:val="num" w:pos="2433"/>
        </w:tabs>
        <w:ind w:left="2433" w:hanging="360"/>
      </w:pPr>
      <w:rPr>
        <w:rFonts w:ascii="Courier New" w:hAnsi="Courier New" w:hint="default"/>
      </w:rPr>
    </w:lvl>
    <w:lvl w:ilvl="2" w:tplc="F7B462C4" w:tentative="1">
      <w:start w:val="1"/>
      <w:numFmt w:val="bullet"/>
      <w:lvlText w:val=""/>
      <w:lvlJc w:val="left"/>
      <w:pPr>
        <w:tabs>
          <w:tab w:val="num" w:pos="3153"/>
        </w:tabs>
        <w:ind w:left="3153" w:hanging="360"/>
      </w:pPr>
      <w:rPr>
        <w:rFonts w:ascii="Wingdings" w:hAnsi="Wingdings" w:hint="default"/>
      </w:rPr>
    </w:lvl>
    <w:lvl w:ilvl="3" w:tplc="5C326F54" w:tentative="1">
      <w:start w:val="1"/>
      <w:numFmt w:val="bullet"/>
      <w:lvlText w:val=""/>
      <w:lvlJc w:val="left"/>
      <w:pPr>
        <w:tabs>
          <w:tab w:val="num" w:pos="3873"/>
        </w:tabs>
        <w:ind w:left="3873" w:hanging="360"/>
      </w:pPr>
      <w:rPr>
        <w:rFonts w:ascii="Symbol" w:hAnsi="Symbol" w:hint="default"/>
      </w:rPr>
    </w:lvl>
    <w:lvl w:ilvl="4" w:tplc="80ACC7E8" w:tentative="1">
      <w:start w:val="1"/>
      <w:numFmt w:val="bullet"/>
      <w:lvlText w:val="o"/>
      <w:lvlJc w:val="left"/>
      <w:pPr>
        <w:tabs>
          <w:tab w:val="num" w:pos="4593"/>
        </w:tabs>
        <w:ind w:left="4593" w:hanging="360"/>
      </w:pPr>
      <w:rPr>
        <w:rFonts w:ascii="Courier New" w:hAnsi="Courier New" w:hint="default"/>
      </w:rPr>
    </w:lvl>
    <w:lvl w:ilvl="5" w:tplc="C2523B98" w:tentative="1">
      <w:start w:val="1"/>
      <w:numFmt w:val="bullet"/>
      <w:lvlText w:val=""/>
      <w:lvlJc w:val="left"/>
      <w:pPr>
        <w:tabs>
          <w:tab w:val="num" w:pos="5313"/>
        </w:tabs>
        <w:ind w:left="5313" w:hanging="360"/>
      </w:pPr>
      <w:rPr>
        <w:rFonts w:ascii="Wingdings" w:hAnsi="Wingdings" w:hint="default"/>
      </w:rPr>
    </w:lvl>
    <w:lvl w:ilvl="6" w:tplc="94088AE4" w:tentative="1">
      <w:start w:val="1"/>
      <w:numFmt w:val="bullet"/>
      <w:lvlText w:val=""/>
      <w:lvlJc w:val="left"/>
      <w:pPr>
        <w:tabs>
          <w:tab w:val="num" w:pos="6033"/>
        </w:tabs>
        <w:ind w:left="6033" w:hanging="360"/>
      </w:pPr>
      <w:rPr>
        <w:rFonts w:ascii="Symbol" w:hAnsi="Symbol" w:hint="default"/>
      </w:rPr>
    </w:lvl>
    <w:lvl w:ilvl="7" w:tplc="F746E81C" w:tentative="1">
      <w:start w:val="1"/>
      <w:numFmt w:val="bullet"/>
      <w:lvlText w:val="o"/>
      <w:lvlJc w:val="left"/>
      <w:pPr>
        <w:tabs>
          <w:tab w:val="num" w:pos="6753"/>
        </w:tabs>
        <w:ind w:left="6753" w:hanging="360"/>
      </w:pPr>
      <w:rPr>
        <w:rFonts w:ascii="Courier New" w:hAnsi="Courier New" w:hint="default"/>
      </w:rPr>
    </w:lvl>
    <w:lvl w:ilvl="8" w:tplc="18446872" w:tentative="1">
      <w:start w:val="1"/>
      <w:numFmt w:val="bullet"/>
      <w:lvlText w:val=""/>
      <w:lvlJc w:val="left"/>
      <w:pPr>
        <w:tabs>
          <w:tab w:val="num" w:pos="7473"/>
        </w:tabs>
        <w:ind w:left="7473" w:hanging="360"/>
      </w:pPr>
      <w:rPr>
        <w:rFonts w:ascii="Wingdings" w:hAnsi="Wingdings" w:hint="default"/>
      </w:rPr>
    </w:lvl>
  </w:abstractNum>
  <w:abstractNum w:abstractNumId="1">
    <w:nsid w:val="370333B2"/>
    <w:multiLevelType w:val="hybridMultilevel"/>
    <w:tmpl w:val="3C42FA2C"/>
    <w:lvl w:ilvl="0" w:tplc="FD64735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A41B05"/>
    <w:multiLevelType w:val="singleLevel"/>
    <w:tmpl w:val="7060B438"/>
    <w:lvl w:ilvl="0">
      <w:numFmt w:val="bullet"/>
      <w:lvlText w:val="-"/>
      <w:lvlJc w:val="left"/>
      <w:pPr>
        <w:tabs>
          <w:tab w:val="num" w:pos="420"/>
        </w:tabs>
        <w:ind w:left="420" w:hanging="360"/>
      </w:pPr>
      <w:rPr>
        <w:rFonts w:hint="default"/>
      </w:rPr>
    </w:lvl>
  </w:abstractNum>
  <w:abstractNum w:abstractNumId="3">
    <w:nsid w:val="45C8448A"/>
    <w:multiLevelType w:val="singleLevel"/>
    <w:tmpl w:val="E60E30F2"/>
    <w:lvl w:ilvl="0">
      <w:start w:val="1"/>
      <w:numFmt w:val="bullet"/>
      <w:lvlText w:val=""/>
      <w:lvlJc w:val="left"/>
      <w:pPr>
        <w:tabs>
          <w:tab w:val="num" w:pos="927"/>
        </w:tabs>
        <w:ind w:left="680" w:hanging="113"/>
      </w:pPr>
      <w:rPr>
        <w:rFonts w:ascii="Wingdings" w:hAnsi="Wingdings" w:hint="default"/>
      </w:rPr>
    </w:lvl>
  </w:abstractNum>
  <w:abstractNum w:abstractNumId="4">
    <w:nsid w:val="723E7CB7"/>
    <w:multiLevelType w:val="hybridMultilevel"/>
    <w:tmpl w:val="198A3D28"/>
    <w:lvl w:ilvl="0" w:tplc="37BA52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BDF6A47"/>
    <w:multiLevelType w:val="hybridMultilevel"/>
    <w:tmpl w:val="C472030A"/>
    <w:lvl w:ilvl="0" w:tplc="BBEE2278">
      <w:start w:val="2"/>
      <w:numFmt w:val="bullet"/>
      <w:lvlText w:val="-"/>
      <w:lvlJc w:val="left"/>
      <w:pPr>
        <w:tabs>
          <w:tab w:val="num" w:pos="720"/>
        </w:tabs>
        <w:ind w:left="720" w:hanging="360"/>
      </w:pPr>
      <w:rPr>
        <w:rFonts w:ascii="Cambria" w:eastAsia="Batang" w:hAnsi="Cambria"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hdrShapeDefaults>
    <o:shapedefaults v:ext="edit" spidmax="2051">
      <o:colormenu v:ext="edit" strokecolor="red"/>
    </o:shapedefaults>
    <o:shapelayout v:ext="edit">
      <o:idmap v:ext="edit" data="2"/>
    </o:shapelayout>
  </w:hdrShapeDefaults>
  <w:footnotePr>
    <w:footnote w:id="-1"/>
    <w:footnote w:id="0"/>
  </w:footnotePr>
  <w:endnotePr>
    <w:endnote w:id="-1"/>
    <w:endnote w:id="0"/>
  </w:endnotePr>
  <w:compat/>
  <w:rsids>
    <w:rsidRoot w:val="00927FE7"/>
    <w:rsid w:val="00000829"/>
    <w:rsid w:val="000029A0"/>
    <w:rsid w:val="00003B60"/>
    <w:rsid w:val="00004A8A"/>
    <w:rsid w:val="00011E17"/>
    <w:rsid w:val="0001333F"/>
    <w:rsid w:val="0001736F"/>
    <w:rsid w:val="00022BA8"/>
    <w:rsid w:val="00026CD5"/>
    <w:rsid w:val="000318AF"/>
    <w:rsid w:val="000319BD"/>
    <w:rsid w:val="00032C4B"/>
    <w:rsid w:val="000334DE"/>
    <w:rsid w:val="000379F2"/>
    <w:rsid w:val="00037C91"/>
    <w:rsid w:val="000426D7"/>
    <w:rsid w:val="00043FAB"/>
    <w:rsid w:val="000542C9"/>
    <w:rsid w:val="00056340"/>
    <w:rsid w:val="000564AE"/>
    <w:rsid w:val="0005759A"/>
    <w:rsid w:val="00057C90"/>
    <w:rsid w:val="00060DC5"/>
    <w:rsid w:val="0006237B"/>
    <w:rsid w:val="000647D6"/>
    <w:rsid w:val="00065C1B"/>
    <w:rsid w:val="0006649D"/>
    <w:rsid w:val="00070A7F"/>
    <w:rsid w:val="000714EF"/>
    <w:rsid w:val="000743BF"/>
    <w:rsid w:val="0007559A"/>
    <w:rsid w:val="00077C19"/>
    <w:rsid w:val="00077E09"/>
    <w:rsid w:val="000813A7"/>
    <w:rsid w:val="00082708"/>
    <w:rsid w:val="00086207"/>
    <w:rsid w:val="0008718C"/>
    <w:rsid w:val="00092FB4"/>
    <w:rsid w:val="00093F60"/>
    <w:rsid w:val="000943D6"/>
    <w:rsid w:val="00096D8F"/>
    <w:rsid w:val="000977D0"/>
    <w:rsid w:val="000A500A"/>
    <w:rsid w:val="000A7648"/>
    <w:rsid w:val="000B10BB"/>
    <w:rsid w:val="000B5158"/>
    <w:rsid w:val="000B6CBE"/>
    <w:rsid w:val="000B7785"/>
    <w:rsid w:val="000C2178"/>
    <w:rsid w:val="000C65F3"/>
    <w:rsid w:val="000D1F27"/>
    <w:rsid w:val="000D58AC"/>
    <w:rsid w:val="000E38BC"/>
    <w:rsid w:val="000E6349"/>
    <w:rsid w:val="000F20E4"/>
    <w:rsid w:val="000F5BE3"/>
    <w:rsid w:val="00101D9A"/>
    <w:rsid w:val="00103A54"/>
    <w:rsid w:val="00105488"/>
    <w:rsid w:val="00110986"/>
    <w:rsid w:val="001131F1"/>
    <w:rsid w:val="00113EBF"/>
    <w:rsid w:val="00121639"/>
    <w:rsid w:val="00121860"/>
    <w:rsid w:val="00122449"/>
    <w:rsid w:val="00133E6F"/>
    <w:rsid w:val="00136621"/>
    <w:rsid w:val="001367D3"/>
    <w:rsid w:val="00137137"/>
    <w:rsid w:val="001400D6"/>
    <w:rsid w:val="00141780"/>
    <w:rsid w:val="0014277B"/>
    <w:rsid w:val="001429DD"/>
    <w:rsid w:val="00143050"/>
    <w:rsid w:val="00143157"/>
    <w:rsid w:val="00143CAB"/>
    <w:rsid w:val="0014465F"/>
    <w:rsid w:val="00146D10"/>
    <w:rsid w:val="00147EE0"/>
    <w:rsid w:val="00151939"/>
    <w:rsid w:val="00154798"/>
    <w:rsid w:val="00157537"/>
    <w:rsid w:val="001609C3"/>
    <w:rsid w:val="00160E69"/>
    <w:rsid w:val="00161A2A"/>
    <w:rsid w:val="00161F03"/>
    <w:rsid w:val="0016337F"/>
    <w:rsid w:val="00167412"/>
    <w:rsid w:val="001702C6"/>
    <w:rsid w:val="001709E4"/>
    <w:rsid w:val="00172D81"/>
    <w:rsid w:val="00176473"/>
    <w:rsid w:val="0017670F"/>
    <w:rsid w:val="0017711B"/>
    <w:rsid w:val="001807E5"/>
    <w:rsid w:val="001814F5"/>
    <w:rsid w:val="001827BA"/>
    <w:rsid w:val="00183905"/>
    <w:rsid w:val="00184F1B"/>
    <w:rsid w:val="001870A5"/>
    <w:rsid w:val="00190A40"/>
    <w:rsid w:val="00193E5F"/>
    <w:rsid w:val="00195D00"/>
    <w:rsid w:val="001976BC"/>
    <w:rsid w:val="001A0F3C"/>
    <w:rsid w:val="001A2347"/>
    <w:rsid w:val="001A4BB2"/>
    <w:rsid w:val="001A4F80"/>
    <w:rsid w:val="001A510B"/>
    <w:rsid w:val="001A534A"/>
    <w:rsid w:val="001A644C"/>
    <w:rsid w:val="001A7200"/>
    <w:rsid w:val="001B029B"/>
    <w:rsid w:val="001B211E"/>
    <w:rsid w:val="001B3796"/>
    <w:rsid w:val="001B58EC"/>
    <w:rsid w:val="001B5E10"/>
    <w:rsid w:val="001B785F"/>
    <w:rsid w:val="001C1EB6"/>
    <w:rsid w:val="001C21BA"/>
    <w:rsid w:val="001C3B48"/>
    <w:rsid w:val="001C7724"/>
    <w:rsid w:val="001D004A"/>
    <w:rsid w:val="001D0300"/>
    <w:rsid w:val="001D16E7"/>
    <w:rsid w:val="001E08FF"/>
    <w:rsid w:val="001E335D"/>
    <w:rsid w:val="001E57AD"/>
    <w:rsid w:val="001E6AEA"/>
    <w:rsid w:val="001E7C4A"/>
    <w:rsid w:val="001F0337"/>
    <w:rsid w:val="001F13F1"/>
    <w:rsid w:val="001F42A9"/>
    <w:rsid w:val="001F4FA4"/>
    <w:rsid w:val="00201F50"/>
    <w:rsid w:val="00206F13"/>
    <w:rsid w:val="00212EFA"/>
    <w:rsid w:val="00215151"/>
    <w:rsid w:val="00215BF9"/>
    <w:rsid w:val="00221C1E"/>
    <w:rsid w:val="00223BF1"/>
    <w:rsid w:val="00223C4E"/>
    <w:rsid w:val="00223FBA"/>
    <w:rsid w:val="00227DE0"/>
    <w:rsid w:val="00230946"/>
    <w:rsid w:val="00232700"/>
    <w:rsid w:val="002336FE"/>
    <w:rsid w:val="0023764F"/>
    <w:rsid w:val="002409A5"/>
    <w:rsid w:val="00240F22"/>
    <w:rsid w:val="00241CA7"/>
    <w:rsid w:val="00244AD8"/>
    <w:rsid w:val="00250459"/>
    <w:rsid w:val="002505D6"/>
    <w:rsid w:val="00252422"/>
    <w:rsid w:val="002543FB"/>
    <w:rsid w:val="00256EA5"/>
    <w:rsid w:val="0026003D"/>
    <w:rsid w:val="00263D00"/>
    <w:rsid w:val="00265164"/>
    <w:rsid w:val="00266518"/>
    <w:rsid w:val="00266691"/>
    <w:rsid w:val="00267506"/>
    <w:rsid w:val="00270C37"/>
    <w:rsid w:val="002728CB"/>
    <w:rsid w:val="002733D2"/>
    <w:rsid w:val="002745FB"/>
    <w:rsid w:val="002851E3"/>
    <w:rsid w:val="0028763C"/>
    <w:rsid w:val="00287B3E"/>
    <w:rsid w:val="0029162E"/>
    <w:rsid w:val="00291ACC"/>
    <w:rsid w:val="002947FC"/>
    <w:rsid w:val="002962C6"/>
    <w:rsid w:val="00297BA3"/>
    <w:rsid w:val="002A171E"/>
    <w:rsid w:val="002A5593"/>
    <w:rsid w:val="002A5DE1"/>
    <w:rsid w:val="002A7CF2"/>
    <w:rsid w:val="002B27FB"/>
    <w:rsid w:val="002B35D9"/>
    <w:rsid w:val="002B67A3"/>
    <w:rsid w:val="002B7175"/>
    <w:rsid w:val="002C009F"/>
    <w:rsid w:val="002D5B8F"/>
    <w:rsid w:val="002D6136"/>
    <w:rsid w:val="002D7CB1"/>
    <w:rsid w:val="002E4050"/>
    <w:rsid w:val="002E46AC"/>
    <w:rsid w:val="002E4B84"/>
    <w:rsid w:val="002E611D"/>
    <w:rsid w:val="002F315E"/>
    <w:rsid w:val="002F34BF"/>
    <w:rsid w:val="002F49F2"/>
    <w:rsid w:val="002F676F"/>
    <w:rsid w:val="002F6FAD"/>
    <w:rsid w:val="002F7720"/>
    <w:rsid w:val="00301399"/>
    <w:rsid w:val="0030277C"/>
    <w:rsid w:val="00303D23"/>
    <w:rsid w:val="0031045B"/>
    <w:rsid w:val="00315353"/>
    <w:rsid w:val="00315BAF"/>
    <w:rsid w:val="003170CB"/>
    <w:rsid w:val="0031738D"/>
    <w:rsid w:val="003219AE"/>
    <w:rsid w:val="00322616"/>
    <w:rsid w:val="00322D58"/>
    <w:rsid w:val="003254EE"/>
    <w:rsid w:val="003272FF"/>
    <w:rsid w:val="00327AA5"/>
    <w:rsid w:val="00333F40"/>
    <w:rsid w:val="00336D1C"/>
    <w:rsid w:val="00336E15"/>
    <w:rsid w:val="00337A2F"/>
    <w:rsid w:val="00341819"/>
    <w:rsid w:val="00341C07"/>
    <w:rsid w:val="003422E9"/>
    <w:rsid w:val="0034477A"/>
    <w:rsid w:val="00353E0F"/>
    <w:rsid w:val="003571A3"/>
    <w:rsid w:val="00363A5C"/>
    <w:rsid w:val="00363BF5"/>
    <w:rsid w:val="003714B3"/>
    <w:rsid w:val="00371CBB"/>
    <w:rsid w:val="003728FF"/>
    <w:rsid w:val="00373851"/>
    <w:rsid w:val="0037475D"/>
    <w:rsid w:val="00377451"/>
    <w:rsid w:val="00377478"/>
    <w:rsid w:val="00383BCD"/>
    <w:rsid w:val="00383BF8"/>
    <w:rsid w:val="00385384"/>
    <w:rsid w:val="003869AB"/>
    <w:rsid w:val="003922F6"/>
    <w:rsid w:val="003950C0"/>
    <w:rsid w:val="00395A43"/>
    <w:rsid w:val="003973E8"/>
    <w:rsid w:val="003A171F"/>
    <w:rsid w:val="003A19F5"/>
    <w:rsid w:val="003A3803"/>
    <w:rsid w:val="003A5928"/>
    <w:rsid w:val="003B463F"/>
    <w:rsid w:val="003B53DF"/>
    <w:rsid w:val="003B62C6"/>
    <w:rsid w:val="003C128C"/>
    <w:rsid w:val="003C2E66"/>
    <w:rsid w:val="003C748A"/>
    <w:rsid w:val="003D363C"/>
    <w:rsid w:val="003D469E"/>
    <w:rsid w:val="003D5231"/>
    <w:rsid w:val="003D5F05"/>
    <w:rsid w:val="003D6CAA"/>
    <w:rsid w:val="003D7E7F"/>
    <w:rsid w:val="003E2593"/>
    <w:rsid w:val="003E578E"/>
    <w:rsid w:val="003E57AB"/>
    <w:rsid w:val="003E638B"/>
    <w:rsid w:val="003E7A44"/>
    <w:rsid w:val="003F1118"/>
    <w:rsid w:val="003F5CC0"/>
    <w:rsid w:val="00401DA7"/>
    <w:rsid w:val="0040403E"/>
    <w:rsid w:val="00404951"/>
    <w:rsid w:val="004050D5"/>
    <w:rsid w:val="004055C9"/>
    <w:rsid w:val="004100DE"/>
    <w:rsid w:val="004102EE"/>
    <w:rsid w:val="004114A0"/>
    <w:rsid w:val="00412579"/>
    <w:rsid w:val="00413062"/>
    <w:rsid w:val="00413E27"/>
    <w:rsid w:val="004147A1"/>
    <w:rsid w:val="00421243"/>
    <w:rsid w:val="00423007"/>
    <w:rsid w:val="004251B1"/>
    <w:rsid w:val="004304FD"/>
    <w:rsid w:val="00430D3D"/>
    <w:rsid w:val="00431B8A"/>
    <w:rsid w:val="00433579"/>
    <w:rsid w:val="00433F07"/>
    <w:rsid w:val="00434515"/>
    <w:rsid w:val="004372F2"/>
    <w:rsid w:val="004507D2"/>
    <w:rsid w:val="00454E60"/>
    <w:rsid w:val="00455207"/>
    <w:rsid w:val="00456015"/>
    <w:rsid w:val="00462CB8"/>
    <w:rsid w:val="004637BE"/>
    <w:rsid w:val="00466073"/>
    <w:rsid w:val="0046717E"/>
    <w:rsid w:val="00484FE4"/>
    <w:rsid w:val="00485BA8"/>
    <w:rsid w:val="004862E2"/>
    <w:rsid w:val="00494488"/>
    <w:rsid w:val="004A1823"/>
    <w:rsid w:val="004A299F"/>
    <w:rsid w:val="004A2CB3"/>
    <w:rsid w:val="004A45CA"/>
    <w:rsid w:val="004B2065"/>
    <w:rsid w:val="004B6452"/>
    <w:rsid w:val="004B7A23"/>
    <w:rsid w:val="004C077E"/>
    <w:rsid w:val="004C2B43"/>
    <w:rsid w:val="004C2C56"/>
    <w:rsid w:val="004C767C"/>
    <w:rsid w:val="004D018D"/>
    <w:rsid w:val="004D6C9A"/>
    <w:rsid w:val="004E2D28"/>
    <w:rsid w:val="004E3FB8"/>
    <w:rsid w:val="004E5CC9"/>
    <w:rsid w:val="004F03E3"/>
    <w:rsid w:val="004F21AC"/>
    <w:rsid w:val="004F4218"/>
    <w:rsid w:val="00500796"/>
    <w:rsid w:val="0050355A"/>
    <w:rsid w:val="00510D06"/>
    <w:rsid w:val="00511588"/>
    <w:rsid w:val="00513DD7"/>
    <w:rsid w:val="00516E1D"/>
    <w:rsid w:val="0051748B"/>
    <w:rsid w:val="00520150"/>
    <w:rsid w:val="0052279F"/>
    <w:rsid w:val="0052424B"/>
    <w:rsid w:val="005259DC"/>
    <w:rsid w:val="00527799"/>
    <w:rsid w:val="0053266C"/>
    <w:rsid w:val="00536E7F"/>
    <w:rsid w:val="00541891"/>
    <w:rsid w:val="005546DB"/>
    <w:rsid w:val="0055471C"/>
    <w:rsid w:val="00554ADD"/>
    <w:rsid w:val="00562A8C"/>
    <w:rsid w:val="005713F3"/>
    <w:rsid w:val="00573368"/>
    <w:rsid w:val="005806BD"/>
    <w:rsid w:val="005838D5"/>
    <w:rsid w:val="00591296"/>
    <w:rsid w:val="005920EE"/>
    <w:rsid w:val="00592776"/>
    <w:rsid w:val="00593429"/>
    <w:rsid w:val="00593485"/>
    <w:rsid w:val="00595874"/>
    <w:rsid w:val="00597410"/>
    <w:rsid w:val="005A34EC"/>
    <w:rsid w:val="005A4ADC"/>
    <w:rsid w:val="005A4B0E"/>
    <w:rsid w:val="005A70E7"/>
    <w:rsid w:val="005B005A"/>
    <w:rsid w:val="005B0A58"/>
    <w:rsid w:val="005B2308"/>
    <w:rsid w:val="005B2EF7"/>
    <w:rsid w:val="005B2FDE"/>
    <w:rsid w:val="005B3294"/>
    <w:rsid w:val="005B36C4"/>
    <w:rsid w:val="005B42F1"/>
    <w:rsid w:val="005B5C0F"/>
    <w:rsid w:val="005B6887"/>
    <w:rsid w:val="005B7812"/>
    <w:rsid w:val="005C1885"/>
    <w:rsid w:val="005C1B3E"/>
    <w:rsid w:val="005C2FFD"/>
    <w:rsid w:val="005C5426"/>
    <w:rsid w:val="005C5D42"/>
    <w:rsid w:val="005C74FE"/>
    <w:rsid w:val="005D10AF"/>
    <w:rsid w:val="005D3462"/>
    <w:rsid w:val="005D695F"/>
    <w:rsid w:val="005E1344"/>
    <w:rsid w:val="005E247D"/>
    <w:rsid w:val="005E368C"/>
    <w:rsid w:val="005E3BC4"/>
    <w:rsid w:val="005E7D05"/>
    <w:rsid w:val="005F52A1"/>
    <w:rsid w:val="005F5E9B"/>
    <w:rsid w:val="00601F2E"/>
    <w:rsid w:val="00601FF7"/>
    <w:rsid w:val="00606DD5"/>
    <w:rsid w:val="006075A2"/>
    <w:rsid w:val="00607638"/>
    <w:rsid w:val="00611C61"/>
    <w:rsid w:val="00615304"/>
    <w:rsid w:val="006161A1"/>
    <w:rsid w:val="006169C7"/>
    <w:rsid w:val="0062017F"/>
    <w:rsid w:val="00622B6B"/>
    <w:rsid w:val="00625BEB"/>
    <w:rsid w:val="006324C8"/>
    <w:rsid w:val="00632A57"/>
    <w:rsid w:val="00633B46"/>
    <w:rsid w:val="00634006"/>
    <w:rsid w:val="00640476"/>
    <w:rsid w:val="00645F5A"/>
    <w:rsid w:val="006511F2"/>
    <w:rsid w:val="00652C66"/>
    <w:rsid w:val="00654913"/>
    <w:rsid w:val="00655359"/>
    <w:rsid w:val="006556C9"/>
    <w:rsid w:val="00655C0F"/>
    <w:rsid w:val="00657874"/>
    <w:rsid w:val="00660056"/>
    <w:rsid w:val="006626DC"/>
    <w:rsid w:val="00662896"/>
    <w:rsid w:val="00662A02"/>
    <w:rsid w:val="006659B0"/>
    <w:rsid w:val="00665A5F"/>
    <w:rsid w:val="006717EC"/>
    <w:rsid w:val="00672516"/>
    <w:rsid w:val="00676BBB"/>
    <w:rsid w:val="0067724F"/>
    <w:rsid w:val="0067733B"/>
    <w:rsid w:val="00680FF5"/>
    <w:rsid w:val="0068266C"/>
    <w:rsid w:val="00685A17"/>
    <w:rsid w:val="00692C31"/>
    <w:rsid w:val="006938DD"/>
    <w:rsid w:val="00697EC0"/>
    <w:rsid w:val="006A0DD4"/>
    <w:rsid w:val="006A1997"/>
    <w:rsid w:val="006A1B9B"/>
    <w:rsid w:val="006A4FB0"/>
    <w:rsid w:val="006A5D19"/>
    <w:rsid w:val="006A5E4A"/>
    <w:rsid w:val="006A6F81"/>
    <w:rsid w:val="006A6FAE"/>
    <w:rsid w:val="006B2341"/>
    <w:rsid w:val="006B2981"/>
    <w:rsid w:val="006B6E03"/>
    <w:rsid w:val="006C0125"/>
    <w:rsid w:val="006C153D"/>
    <w:rsid w:val="006C15FF"/>
    <w:rsid w:val="006C41BF"/>
    <w:rsid w:val="006D02B2"/>
    <w:rsid w:val="006D5AB5"/>
    <w:rsid w:val="006D6580"/>
    <w:rsid w:val="006D682D"/>
    <w:rsid w:val="006D6A20"/>
    <w:rsid w:val="006E21E1"/>
    <w:rsid w:val="006E7151"/>
    <w:rsid w:val="006F21A7"/>
    <w:rsid w:val="006F6A7B"/>
    <w:rsid w:val="00711971"/>
    <w:rsid w:val="0071277B"/>
    <w:rsid w:val="007138D5"/>
    <w:rsid w:val="00714019"/>
    <w:rsid w:val="00717A80"/>
    <w:rsid w:val="00723651"/>
    <w:rsid w:val="0072598D"/>
    <w:rsid w:val="00730C7E"/>
    <w:rsid w:val="007343BA"/>
    <w:rsid w:val="00734619"/>
    <w:rsid w:val="00734B8B"/>
    <w:rsid w:val="00735BFF"/>
    <w:rsid w:val="007368AB"/>
    <w:rsid w:val="00737A18"/>
    <w:rsid w:val="0074100A"/>
    <w:rsid w:val="007466B1"/>
    <w:rsid w:val="00750C9C"/>
    <w:rsid w:val="00752347"/>
    <w:rsid w:val="00752764"/>
    <w:rsid w:val="00755625"/>
    <w:rsid w:val="00757A43"/>
    <w:rsid w:val="0076154F"/>
    <w:rsid w:val="00761564"/>
    <w:rsid w:val="007651B4"/>
    <w:rsid w:val="007667DB"/>
    <w:rsid w:val="00771A69"/>
    <w:rsid w:val="00771C75"/>
    <w:rsid w:val="007726AB"/>
    <w:rsid w:val="00773F31"/>
    <w:rsid w:val="00775994"/>
    <w:rsid w:val="00780998"/>
    <w:rsid w:val="00782D14"/>
    <w:rsid w:val="007850DC"/>
    <w:rsid w:val="00786709"/>
    <w:rsid w:val="00790B5B"/>
    <w:rsid w:val="007A53E4"/>
    <w:rsid w:val="007A5E5F"/>
    <w:rsid w:val="007A715E"/>
    <w:rsid w:val="007B02C7"/>
    <w:rsid w:val="007B5CA3"/>
    <w:rsid w:val="007C3EEA"/>
    <w:rsid w:val="007C4217"/>
    <w:rsid w:val="007D02D8"/>
    <w:rsid w:val="007D454F"/>
    <w:rsid w:val="007E1EDB"/>
    <w:rsid w:val="007E2105"/>
    <w:rsid w:val="007E7D05"/>
    <w:rsid w:val="007F0FFE"/>
    <w:rsid w:val="007F2443"/>
    <w:rsid w:val="007F25AA"/>
    <w:rsid w:val="007F559A"/>
    <w:rsid w:val="007F63A5"/>
    <w:rsid w:val="007F660D"/>
    <w:rsid w:val="007F6CDA"/>
    <w:rsid w:val="007F7BBD"/>
    <w:rsid w:val="00802AC7"/>
    <w:rsid w:val="008031B2"/>
    <w:rsid w:val="00804590"/>
    <w:rsid w:val="00805179"/>
    <w:rsid w:val="00811284"/>
    <w:rsid w:val="00811E62"/>
    <w:rsid w:val="00814BA2"/>
    <w:rsid w:val="008161F7"/>
    <w:rsid w:val="00817837"/>
    <w:rsid w:val="008201F9"/>
    <w:rsid w:val="00821F5B"/>
    <w:rsid w:val="00834DD8"/>
    <w:rsid w:val="00835030"/>
    <w:rsid w:val="0084253C"/>
    <w:rsid w:val="00843718"/>
    <w:rsid w:val="00845E9F"/>
    <w:rsid w:val="008513DF"/>
    <w:rsid w:val="00855BBF"/>
    <w:rsid w:val="00862A22"/>
    <w:rsid w:val="0087217E"/>
    <w:rsid w:val="00873214"/>
    <w:rsid w:val="00873A40"/>
    <w:rsid w:val="008759C3"/>
    <w:rsid w:val="00875EE4"/>
    <w:rsid w:val="00882BD0"/>
    <w:rsid w:val="00885AD8"/>
    <w:rsid w:val="008909C5"/>
    <w:rsid w:val="0089302B"/>
    <w:rsid w:val="008933BC"/>
    <w:rsid w:val="008933CC"/>
    <w:rsid w:val="008936D6"/>
    <w:rsid w:val="00893CB0"/>
    <w:rsid w:val="008958C4"/>
    <w:rsid w:val="008A066F"/>
    <w:rsid w:val="008A1FEB"/>
    <w:rsid w:val="008B2553"/>
    <w:rsid w:val="008B69E9"/>
    <w:rsid w:val="008B7B10"/>
    <w:rsid w:val="008B7F0B"/>
    <w:rsid w:val="008C24A6"/>
    <w:rsid w:val="008C3086"/>
    <w:rsid w:val="008C57FA"/>
    <w:rsid w:val="008D12F3"/>
    <w:rsid w:val="008D264C"/>
    <w:rsid w:val="008D3F32"/>
    <w:rsid w:val="008E18D3"/>
    <w:rsid w:val="008E2EA1"/>
    <w:rsid w:val="008E7E1F"/>
    <w:rsid w:val="008F2FF3"/>
    <w:rsid w:val="008F4C96"/>
    <w:rsid w:val="008F652F"/>
    <w:rsid w:val="008F7027"/>
    <w:rsid w:val="00900F29"/>
    <w:rsid w:val="0090170C"/>
    <w:rsid w:val="00902553"/>
    <w:rsid w:val="00902BB7"/>
    <w:rsid w:val="00904F6E"/>
    <w:rsid w:val="00905A36"/>
    <w:rsid w:val="00906E51"/>
    <w:rsid w:val="009114D9"/>
    <w:rsid w:val="00913D3D"/>
    <w:rsid w:val="00922E8F"/>
    <w:rsid w:val="00923B03"/>
    <w:rsid w:val="0092489E"/>
    <w:rsid w:val="00924DAB"/>
    <w:rsid w:val="00927215"/>
    <w:rsid w:val="00927FE7"/>
    <w:rsid w:val="009306C5"/>
    <w:rsid w:val="00936014"/>
    <w:rsid w:val="00937E50"/>
    <w:rsid w:val="009403BE"/>
    <w:rsid w:val="0094110A"/>
    <w:rsid w:val="009447B0"/>
    <w:rsid w:val="00946B2B"/>
    <w:rsid w:val="009471E5"/>
    <w:rsid w:val="00950C87"/>
    <w:rsid w:val="0095452B"/>
    <w:rsid w:val="00954C97"/>
    <w:rsid w:val="00955454"/>
    <w:rsid w:val="009554FF"/>
    <w:rsid w:val="00957B6A"/>
    <w:rsid w:val="00957B82"/>
    <w:rsid w:val="0096029E"/>
    <w:rsid w:val="00960ACA"/>
    <w:rsid w:val="00963988"/>
    <w:rsid w:val="00964E6C"/>
    <w:rsid w:val="009657A1"/>
    <w:rsid w:val="0096600A"/>
    <w:rsid w:val="00967D4C"/>
    <w:rsid w:val="00977EE7"/>
    <w:rsid w:val="009835D5"/>
    <w:rsid w:val="009855D0"/>
    <w:rsid w:val="00991902"/>
    <w:rsid w:val="009926DA"/>
    <w:rsid w:val="00994AEE"/>
    <w:rsid w:val="009977A4"/>
    <w:rsid w:val="009A0E89"/>
    <w:rsid w:val="009A12D1"/>
    <w:rsid w:val="009A3080"/>
    <w:rsid w:val="009A3713"/>
    <w:rsid w:val="009A5462"/>
    <w:rsid w:val="009A6D68"/>
    <w:rsid w:val="009B096E"/>
    <w:rsid w:val="009B125F"/>
    <w:rsid w:val="009B2B37"/>
    <w:rsid w:val="009B319C"/>
    <w:rsid w:val="009B5F30"/>
    <w:rsid w:val="009B6CC4"/>
    <w:rsid w:val="009C0B21"/>
    <w:rsid w:val="009C0B99"/>
    <w:rsid w:val="009C1BC8"/>
    <w:rsid w:val="009C4D18"/>
    <w:rsid w:val="009D3477"/>
    <w:rsid w:val="009D5B5E"/>
    <w:rsid w:val="009D68BF"/>
    <w:rsid w:val="009E19C5"/>
    <w:rsid w:val="009E2783"/>
    <w:rsid w:val="009E4BD6"/>
    <w:rsid w:val="009E7359"/>
    <w:rsid w:val="009E751F"/>
    <w:rsid w:val="009E75BA"/>
    <w:rsid w:val="009F5B87"/>
    <w:rsid w:val="009F6E12"/>
    <w:rsid w:val="009F78FC"/>
    <w:rsid w:val="00A0470C"/>
    <w:rsid w:val="00A047CE"/>
    <w:rsid w:val="00A06ED8"/>
    <w:rsid w:val="00A1027A"/>
    <w:rsid w:val="00A1311F"/>
    <w:rsid w:val="00A1316E"/>
    <w:rsid w:val="00A13593"/>
    <w:rsid w:val="00A13D3B"/>
    <w:rsid w:val="00A22961"/>
    <w:rsid w:val="00A22C22"/>
    <w:rsid w:val="00A23C62"/>
    <w:rsid w:val="00A23E37"/>
    <w:rsid w:val="00A25FB3"/>
    <w:rsid w:val="00A27780"/>
    <w:rsid w:val="00A300F3"/>
    <w:rsid w:val="00A31C77"/>
    <w:rsid w:val="00A3402C"/>
    <w:rsid w:val="00A369A6"/>
    <w:rsid w:val="00A40F7B"/>
    <w:rsid w:val="00A42B59"/>
    <w:rsid w:val="00A42C73"/>
    <w:rsid w:val="00A46E6E"/>
    <w:rsid w:val="00A47935"/>
    <w:rsid w:val="00A513C6"/>
    <w:rsid w:val="00A51723"/>
    <w:rsid w:val="00A52A6C"/>
    <w:rsid w:val="00A5429C"/>
    <w:rsid w:val="00A557DD"/>
    <w:rsid w:val="00A55F24"/>
    <w:rsid w:val="00A664DD"/>
    <w:rsid w:val="00A66651"/>
    <w:rsid w:val="00A708D4"/>
    <w:rsid w:val="00A750FD"/>
    <w:rsid w:val="00A75D69"/>
    <w:rsid w:val="00A829A8"/>
    <w:rsid w:val="00A837C5"/>
    <w:rsid w:val="00A83946"/>
    <w:rsid w:val="00A83E4C"/>
    <w:rsid w:val="00A86C30"/>
    <w:rsid w:val="00A86E0B"/>
    <w:rsid w:val="00A93EB8"/>
    <w:rsid w:val="00A96105"/>
    <w:rsid w:val="00A964FC"/>
    <w:rsid w:val="00AA2AA7"/>
    <w:rsid w:val="00AA2B68"/>
    <w:rsid w:val="00AA3CF3"/>
    <w:rsid w:val="00AB04EE"/>
    <w:rsid w:val="00AB3CFE"/>
    <w:rsid w:val="00AB66F0"/>
    <w:rsid w:val="00AC0A79"/>
    <w:rsid w:val="00AC1687"/>
    <w:rsid w:val="00AC4BD5"/>
    <w:rsid w:val="00AC4EA0"/>
    <w:rsid w:val="00AC59F4"/>
    <w:rsid w:val="00AC7ACC"/>
    <w:rsid w:val="00AC7E12"/>
    <w:rsid w:val="00AD36D0"/>
    <w:rsid w:val="00AD50A3"/>
    <w:rsid w:val="00AD6FE7"/>
    <w:rsid w:val="00AD7388"/>
    <w:rsid w:val="00AD73F2"/>
    <w:rsid w:val="00AE07C3"/>
    <w:rsid w:val="00AE0BBC"/>
    <w:rsid w:val="00AE0FEB"/>
    <w:rsid w:val="00AE5B00"/>
    <w:rsid w:val="00AF04C7"/>
    <w:rsid w:val="00AF0DE1"/>
    <w:rsid w:val="00AF14DA"/>
    <w:rsid w:val="00AF2D7A"/>
    <w:rsid w:val="00AF2F5F"/>
    <w:rsid w:val="00AF3F42"/>
    <w:rsid w:val="00AF4CAF"/>
    <w:rsid w:val="00AF4EA5"/>
    <w:rsid w:val="00AF5D86"/>
    <w:rsid w:val="00AF7634"/>
    <w:rsid w:val="00AF7AD8"/>
    <w:rsid w:val="00B031D5"/>
    <w:rsid w:val="00B03A12"/>
    <w:rsid w:val="00B0507B"/>
    <w:rsid w:val="00B078DB"/>
    <w:rsid w:val="00B13949"/>
    <w:rsid w:val="00B15A09"/>
    <w:rsid w:val="00B169D4"/>
    <w:rsid w:val="00B16BFA"/>
    <w:rsid w:val="00B16CB1"/>
    <w:rsid w:val="00B17C11"/>
    <w:rsid w:val="00B201A9"/>
    <w:rsid w:val="00B20B96"/>
    <w:rsid w:val="00B21358"/>
    <w:rsid w:val="00B21438"/>
    <w:rsid w:val="00B21C14"/>
    <w:rsid w:val="00B21D9E"/>
    <w:rsid w:val="00B21DC4"/>
    <w:rsid w:val="00B269AA"/>
    <w:rsid w:val="00B3011A"/>
    <w:rsid w:val="00B30D99"/>
    <w:rsid w:val="00B347CE"/>
    <w:rsid w:val="00B412A1"/>
    <w:rsid w:val="00B41D86"/>
    <w:rsid w:val="00B43E6A"/>
    <w:rsid w:val="00B45F5B"/>
    <w:rsid w:val="00B50AB0"/>
    <w:rsid w:val="00B54897"/>
    <w:rsid w:val="00B60F28"/>
    <w:rsid w:val="00B635C0"/>
    <w:rsid w:val="00B64298"/>
    <w:rsid w:val="00B65250"/>
    <w:rsid w:val="00B70E4E"/>
    <w:rsid w:val="00B75E67"/>
    <w:rsid w:val="00B803D5"/>
    <w:rsid w:val="00B810FF"/>
    <w:rsid w:val="00B826B4"/>
    <w:rsid w:val="00B842D0"/>
    <w:rsid w:val="00B91F35"/>
    <w:rsid w:val="00B93B94"/>
    <w:rsid w:val="00B96D09"/>
    <w:rsid w:val="00B97E09"/>
    <w:rsid w:val="00BA0028"/>
    <w:rsid w:val="00BA0A02"/>
    <w:rsid w:val="00BA5206"/>
    <w:rsid w:val="00BA7403"/>
    <w:rsid w:val="00BB01BA"/>
    <w:rsid w:val="00BB1EFA"/>
    <w:rsid w:val="00BB1F85"/>
    <w:rsid w:val="00BC0041"/>
    <w:rsid w:val="00BC20D3"/>
    <w:rsid w:val="00BC5A10"/>
    <w:rsid w:val="00BC63F2"/>
    <w:rsid w:val="00BD0A24"/>
    <w:rsid w:val="00BD150C"/>
    <w:rsid w:val="00BD3A14"/>
    <w:rsid w:val="00BD4E93"/>
    <w:rsid w:val="00BD4FFB"/>
    <w:rsid w:val="00BD507B"/>
    <w:rsid w:val="00BD5B95"/>
    <w:rsid w:val="00BF2883"/>
    <w:rsid w:val="00BF582F"/>
    <w:rsid w:val="00C028D6"/>
    <w:rsid w:val="00C0516E"/>
    <w:rsid w:val="00C130BA"/>
    <w:rsid w:val="00C1513C"/>
    <w:rsid w:val="00C17E41"/>
    <w:rsid w:val="00C208BA"/>
    <w:rsid w:val="00C23DC5"/>
    <w:rsid w:val="00C2686E"/>
    <w:rsid w:val="00C2793A"/>
    <w:rsid w:val="00C30968"/>
    <w:rsid w:val="00C318C4"/>
    <w:rsid w:val="00C44E49"/>
    <w:rsid w:val="00C46B45"/>
    <w:rsid w:val="00C46FA1"/>
    <w:rsid w:val="00C47218"/>
    <w:rsid w:val="00C47C71"/>
    <w:rsid w:val="00C52702"/>
    <w:rsid w:val="00C53F58"/>
    <w:rsid w:val="00C56E83"/>
    <w:rsid w:val="00C57565"/>
    <w:rsid w:val="00C57887"/>
    <w:rsid w:val="00C60EFB"/>
    <w:rsid w:val="00C60FCD"/>
    <w:rsid w:val="00C61050"/>
    <w:rsid w:val="00C6722D"/>
    <w:rsid w:val="00C73F4C"/>
    <w:rsid w:val="00C762BB"/>
    <w:rsid w:val="00C768A3"/>
    <w:rsid w:val="00C7715F"/>
    <w:rsid w:val="00C80613"/>
    <w:rsid w:val="00C80E40"/>
    <w:rsid w:val="00C842DE"/>
    <w:rsid w:val="00C92504"/>
    <w:rsid w:val="00C9264B"/>
    <w:rsid w:val="00C96380"/>
    <w:rsid w:val="00C9703F"/>
    <w:rsid w:val="00C978B4"/>
    <w:rsid w:val="00CA42BA"/>
    <w:rsid w:val="00CA4F34"/>
    <w:rsid w:val="00CA5351"/>
    <w:rsid w:val="00CA7CFA"/>
    <w:rsid w:val="00CB07D9"/>
    <w:rsid w:val="00CB10E4"/>
    <w:rsid w:val="00CB2DD9"/>
    <w:rsid w:val="00CB3B95"/>
    <w:rsid w:val="00CB688F"/>
    <w:rsid w:val="00CC0819"/>
    <w:rsid w:val="00CC2F3A"/>
    <w:rsid w:val="00CC3C18"/>
    <w:rsid w:val="00CC51BE"/>
    <w:rsid w:val="00CC672C"/>
    <w:rsid w:val="00CD00BB"/>
    <w:rsid w:val="00CD0916"/>
    <w:rsid w:val="00CD18BF"/>
    <w:rsid w:val="00CD7C6D"/>
    <w:rsid w:val="00CD7E2B"/>
    <w:rsid w:val="00CE2447"/>
    <w:rsid w:val="00CE4FA7"/>
    <w:rsid w:val="00CE54CA"/>
    <w:rsid w:val="00CE7B3E"/>
    <w:rsid w:val="00CF117D"/>
    <w:rsid w:val="00CF2670"/>
    <w:rsid w:val="00CF55A7"/>
    <w:rsid w:val="00CF75DC"/>
    <w:rsid w:val="00D02DE3"/>
    <w:rsid w:val="00D0319B"/>
    <w:rsid w:val="00D058CE"/>
    <w:rsid w:val="00D063CF"/>
    <w:rsid w:val="00D0758D"/>
    <w:rsid w:val="00D07C51"/>
    <w:rsid w:val="00D12F96"/>
    <w:rsid w:val="00D2166C"/>
    <w:rsid w:val="00D251BE"/>
    <w:rsid w:val="00D26403"/>
    <w:rsid w:val="00D30151"/>
    <w:rsid w:val="00D302D2"/>
    <w:rsid w:val="00D334D7"/>
    <w:rsid w:val="00D36885"/>
    <w:rsid w:val="00D41960"/>
    <w:rsid w:val="00D449DA"/>
    <w:rsid w:val="00D44D20"/>
    <w:rsid w:val="00D45AF8"/>
    <w:rsid w:val="00D464D4"/>
    <w:rsid w:val="00D47294"/>
    <w:rsid w:val="00D5064F"/>
    <w:rsid w:val="00D55BA7"/>
    <w:rsid w:val="00D568DC"/>
    <w:rsid w:val="00D57019"/>
    <w:rsid w:val="00D57804"/>
    <w:rsid w:val="00D60C36"/>
    <w:rsid w:val="00D614EB"/>
    <w:rsid w:val="00D637F2"/>
    <w:rsid w:val="00D642FB"/>
    <w:rsid w:val="00D71EEF"/>
    <w:rsid w:val="00D76FC4"/>
    <w:rsid w:val="00D8054D"/>
    <w:rsid w:val="00D84859"/>
    <w:rsid w:val="00D85970"/>
    <w:rsid w:val="00D921FF"/>
    <w:rsid w:val="00D9278C"/>
    <w:rsid w:val="00D93195"/>
    <w:rsid w:val="00D93DF2"/>
    <w:rsid w:val="00D947DB"/>
    <w:rsid w:val="00D9507C"/>
    <w:rsid w:val="00DA0BE2"/>
    <w:rsid w:val="00DA6690"/>
    <w:rsid w:val="00DA7CDF"/>
    <w:rsid w:val="00DB02E4"/>
    <w:rsid w:val="00DB0A4D"/>
    <w:rsid w:val="00DB1F24"/>
    <w:rsid w:val="00DB4319"/>
    <w:rsid w:val="00DB5572"/>
    <w:rsid w:val="00DB5E31"/>
    <w:rsid w:val="00DB700B"/>
    <w:rsid w:val="00DB76E2"/>
    <w:rsid w:val="00DC16E0"/>
    <w:rsid w:val="00DC22B5"/>
    <w:rsid w:val="00DC3547"/>
    <w:rsid w:val="00DD0800"/>
    <w:rsid w:val="00DD0F3A"/>
    <w:rsid w:val="00DD6743"/>
    <w:rsid w:val="00DD6855"/>
    <w:rsid w:val="00DE12DF"/>
    <w:rsid w:val="00DE2A22"/>
    <w:rsid w:val="00DE358B"/>
    <w:rsid w:val="00DF0CAC"/>
    <w:rsid w:val="00DF2574"/>
    <w:rsid w:val="00DF5FF4"/>
    <w:rsid w:val="00DF6211"/>
    <w:rsid w:val="00DF6D45"/>
    <w:rsid w:val="00E015C3"/>
    <w:rsid w:val="00E05A38"/>
    <w:rsid w:val="00E12D71"/>
    <w:rsid w:val="00E15494"/>
    <w:rsid w:val="00E17E97"/>
    <w:rsid w:val="00E2009C"/>
    <w:rsid w:val="00E20ECC"/>
    <w:rsid w:val="00E22D9A"/>
    <w:rsid w:val="00E232E4"/>
    <w:rsid w:val="00E24D7B"/>
    <w:rsid w:val="00E255E7"/>
    <w:rsid w:val="00E260A9"/>
    <w:rsid w:val="00E26816"/>
    <w:rsid w:val="00E3248A"/>
    <w:rsid w:val="00E32DE1"/>
    <w:rsid w:val="00E35603"/>
    <w:rsid w:val="00E370AD"/>
    <w:rsid w:val="00E40437"/>
    <w:rsid w:val="00E441B7"/>
    <w:rsid w:val="00E451C2"/>
    <w:rsid w:val="00E47249"/>
    <w:rsid w:val="00E52433"/>
    <w:rsid w:val="00E5511D"/>
    <w:rsid w:val="00E55833"/>
    <w:rsid w:val="00E5672D"/>
    <w:rsid w:val="00E60F1E"/>
    <w:rsid w:val="00E61954"/>
    <w:rsid w:val="00E702C4"/>
    <w:rsid w:val="00E7393A"/>
    <w:rsid w:val="00E7461C"/>
    <w:rsid w:val="00E754C7"/>
    <w:rsid w:val="00E77E96"/>
    <w:rsid w:val="00E8781F"/>
    <w:rsid w:val="00E90746"/>
    <w:rsid w:val="00E90979"/>
    <w:rsid w:val="00E93334"/>
    <w:rsid w:val="00E93AC2"/>
    <w:rsid w:val="00E94A7E"/>
    <w:rsid w:val="00E94D87"/>
    <w:rsid w:val="00E95420"/>
    <w:rsid w:val="00E965F0"/>
    <w:rsid w:val="00E9667B"/>
    <w:rsid w:val="00E97FA7"/>
    <w:rsid w:val="00EA0F78"/>
    <w:rsid w:val="00EA24C2"/>
    <w:rsid w:val="00EA3DDD"/>
    <w:rsid w:val="00EB3915"/>
    <w:rsid w:val="00EB3AC4"/>
    <w:rsid w:val="00EB41F2"/>
    <w:rsid w:val="00EB5686"/>
    <w:rsid w:val="00EC167C"/>
    <w:rsid w:val="00EC3A0D"/>
    <w:rsid w:val="00EC6234"/>
    <w:rsid w:val="00EC674F"/>
    <w:rsid w:val="00EC6F5E"/>
    <w:rsid w:val="00ED0F6C"/>
    <w:rsid w:val="00ED2A31"/>
    <w:rsid w:val="00ED5C92"/>
    <w:rsid w:val="00EE1389"/>
    <w:rsid w:val="00EE3099"/>
    <w:rsid w:val="00EE5A48"/>
    <w:rsid w:val="00EF3521"/>
    <w:rsid w:val="00EF496A"/>
    <w:rsid w:val="00EF58F6"/>
    <w:rsid w:val="00F025BE"/>
    <w:rsid w:val="00F02681"/>
    <w:rsid w:val="00F108F0"/>
    <w:rsid w:val="00F1333E"/>
    <w:rsid w:val="00F23881"/>
    <w:rsid w:val="00F25993"/>
    <w:rsid w:val="00F26B61"/>
    <w:rsid w:val="00F42CDE"/>
    <w:rsid w:val="00F471FE"/>
    <w:rsid w:val="00F50E98"/>
    <w:rsid w:val="00F60721"/>
    <w:rsid w:val="00F60C3A"/>
    <w:rsid w:val="00F662AE"/>
    <w:rsid w:val="00F6688E"/>
    <w:rsid w:val="00F730C2"/>
    <w:rsid w:val="00F73DE8"/>
    <w:rsid w:val="00F7651F"/>
    <w:rsid w:val="00F77367"/>
    <w:rsid w:val="00F7775A"/>
    <w:rsid w:val="00F77981"/>
    <w:rsid w:val="00F81A8E"/>
    <w:rsid w:val="00F846DE"/>
    <w:rsid w:val="00F91E59"/>
    <w:rsid w:val="00F9523C"/>
    <w:rsid w:val="00FA08CF"/>
    <w:rsid w:val="00FA2EF2"/>
    <w:rsid w:val="00FA3828"/>
    <w:rsid w:val="00FA3977"/>
    <w:rsid w:val="00FA575E"/>
    <w:rsid w:val="00FA6A0F"/>
    <w:rsid w:val="00FA6BCB"/>
    <w:rsid w:val="00FA7747"/>
    <w:rsid w:val="00FB2709"/>
    <w:rsid w:val="00FB4334"/>
    <w:rsid w:val="00FC1116"/>
    <w:rsid w:val="00FC2033"/>
    <w:rsid w:val="00FC2805"/>
    <w:rsid w:val="00FC3344"/>
    <w:rsid w:val="00FC423E"/>
    <w:rsid w:val="00FC585A"/>
    <w:rsid w:val="00FC7D71"/>
    <w:rsid w:val="00FD0584"/>
    <w:rsid w:val="00FD073E"/>
    <w:rsid w:val="00FD09ED"/>
    <w:rsid w:val="00FD1BED"/>
    <w:rsid w:val="00FD20B2"/>
    <w:rsid w:val="00FD2674"/>
    <w:rsid w:val="00FD2D38"/>
    <w:rsid w:val="00FD531F"/>
    <w:rsid w:val="00FE1BEF"/>
    <w:rsid w:val="00FE30E1"/>
    <w:rsid w:val="00FE3682"/>
    <w:rsid w:val="00FE7043"/>
    <w:rsid w:val="00FE76E9"/>
    <w:rsid w:val="00FF07A2"/>
    <w:rsid w:val="00FF3C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52F"/>
    <w:rPr>
      <w:sz w:val="24"/>
      <w:szCs w:val="24"/>
      <w:lang w:val="en-GB"/>
    </w:rPr>
  </w:style>
  <w:style w:type="paragraph" w:styleId="Heading1">
    <w:name w:val="heading 1"/>
    <w:basedOn w:val="Normal"/>
    <w:next w:val="Normal"/>
    <w:qFormat/>
    <w:rsid w:val="008F652F"/>
    <w:pPr>
      <w:keepNext/>
      <w:ind w:right="43"/>
      <w:outlineLvl w:val="0"/>
    </w:pPr>
    <w:rPr>
      <w:rFonts w:ascii="Bookman Old Style" w:hAnsi="Bookman Old Style"/>
      <w:b/>
      <w:szCs w:val="20"/>
      <w:lang w:val="en-US"/>
    </w:rPr>
  </w:style>
  <w:style w:type="paragraph" w:styleId="Heading2">
    <w:name w:val="heading 2"/>
    <w:basedOn w:val="Normal"/>
    <w:next w:val="Normal"/>
    <w:qFormat/>
    <w:rsid w:val="008F652F"/>
    <w:pPr>
      <w:keepNext/>
      <w:ind w:right="43"/>
      <w:outlineLvl w:val="1"/>
    </w:pPr>
    <w:rPr>
      <w:rFonts w:ascii="Bookman Old Style" w:hAnsi="Bookman Old Style"/>
      <w:b/>
      <w:sz w:val="20"/>
      <w:szCs w:val="20"/>
      <w:lang w:val="en-US"/>
    </w:rPr>
  </w:style>
  <w:style w:type="paragraph" w:styleId="Heading4">
    <w:name w:val="heading 4"/>
    <w:basedOn w:val="Normal"/>
    <w:next w:val="Normal"/>
    <w:qFormat/>
    <w:rsid w:val="004102E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652F"/>
    <w:pPr>
      <w:ind w:right="43" w:firstLine="993"/>
      <w:jc w:val="center"/>
    </w:pPr>
    <w:rPr>
      <w:rFonts w:ascii="Bookman Old Style" w:hAnsi="Bookman Old Style"/>
      <w:b/>
      <w:szCs w:val="20"/>
      <w:lang w:val="en-US"/>
    </w:rPr>
  </w:style>
  <w:style w:type="paragraph" w:styleId="BodyTextIndent2">
    <w:name w:val="Body Text Indent 2"/>
    <w:basedOn w:val="Normal"/>
    <w:rsid w:val="008F652F"/>
    <w:pPr>
      <w:ind w:right="43" w:firstLine="993"/>
    </w:pPr>
    <w:rPr>
      <w:rFonts w:ascii="Bookman Old Style" w:hAnsi="Bookman Old Style"/>
      <w:b/>
      <w:szCs w:val="20"/>
      <w:lang w:val="en-US"/>
    </w:rPr>
  </w:style>
  <w:style w:type="paragraph" w:styleId="BodyTextIndent3">
    <w:name w:val="Body Text Indent 3"/>
    <w:basedOn w:val="Normal"/>
    <w:rsid w:val="008F652F"/>
    <w:pPr>
      <w:ind w:right="43" w:firstLine="993"/>
      <w:jc w:val="both"/>
    </w:pPr>
    <w:rPr>
      <w:rFonts w:ascii="Bookman Old Style" w:hAnsi="Bookman Old Style"/>
      <w:sz w:val="20"/>
    </w:rPr>
  </w:style>
  <w:style w:type="paragraph" w:styleId="BodyText">
    <w:name w:val="Body Text"/>
    <w:basedOn w:val="Normal"/>
    <w:rsid w:val="008F652F"/>
    <w:pPr>
      <w:jc w:val="center"/>
    </w:pPr>
    <w:rPr>
      <w:sz w:val="28"/>
      <w:lang w:val="en-US"/>
    </w:rPr>
  </w:style>
  <w:style w:type="paragraph" w:customStyle="1" w:styleId="Indentcorptext21">
    <w:name w:val="Indent corp text 21"/>
    <w:basedOn w:val="Normal"/>
    <w:rsid w:val="005E368C"/>
    <w:pPr>
      <w:suppressAutoHyphens/>
      <w:ind w:right="43" w:firstLine="993"/>
    </w:pPr>
    <w:rPr>
      <w:rFonts w:ascii="Bookman Old Style" w:hAnsi="Bookman Old Style"/>
      <w:b/>
      <w:szCs w:val="20"/>
      <w:lang w:val="en-US" w:eastAsia="ar-SA"/>
    </w:rPr>
  </w:style>
  <w:style w:type="paragraph" w:customStyle="1" w:styleId="BodyTextIndent21">
    <w:name w:val="Body Text Indent 21"/>
    <w:basedOn w:val="Normal"/>
    <w:rsid w:val="005E368C"/>
    <w:pPr>
      <w:suppressAutoHyphens/>
      <w:ind w:right="43" w:firstLine="993"/>
    </w:pPr>
    <w:rPr>
      <w:rFonts w:ascii="Bookman Old Style" w:hAnsi="Bookman Old Style"/>
      <w:b/>
      <w:szCs w:val="20"/>
      <w:lang w:val="en-US" w:eastAsia="ar-SA"/>
    </w:rPr>
  </w:style>
  <w:style w:type="paragraph" w:styleId="Header">
    <w:name w:val="header"/>
    <w:basedOn w:val="Normal"/>
    <w:link w:val="HeaderChar"/>
    <w:uiPriority w:val="99"/>
    <w:rsid w:val="00CF2670"/>
    <w:pPr>
      <w:tabs>
        <w:tab w:val="center" w:pos="4536"/>
        <w:tab w:val="right" w:pos="9072"/>
      </w:tabs>
    </w:pPr>
  </w:style>
  <w:style w:type="paragraph" w:styleId="Footer">
    <w:name w:val="footer"/>
    <w:basedOn w:val="Normal"/>
    <w:rsid w:val="00CF2670"/>
    <w:pPr>
      <w:tabs>
        <w:tab w:val="center" w:pos="4536"/>
        <w:tab w:val="right" w:pos="9072"/>
      </w:tabs>
    </w:pPr>
  </w:style>
  <w:style w:type="paragraph" w:styleId="BodyText3">
    <w:name w:val="Body Text 3"/>
    <w:basedOn w:val="Normal"/>
    <w:rsid w:val="007B5CA3"/>
    <w:pPr>
      <w:spacing w:after="120"/>
    </w:pPr>
    <w:rPr>
      <w:sz w:val="16"/>
      <w:szCs w:val="16"/>
    </w:rPr>
  </w:style>
  <w:style w:type="character" w:customStyle="1" w:styleId="rezumat1">
    <w:name w:val="rezumat_1"/>
    <w:basedOn w:val="DefaultParagraphFont"/>
    <w:rsid w:val="00835030"/>
  </w:style>
  <w:style w:type="character" w:styleId="PageNumber">
    <w:name w:val="page number"/>
    <w:basedOn w:val="DefaultParagraphFont"/>
    <w:rsid w:val="00593485"/>
  </w:style>
  <w:style w:type="character" w:customStyle="1" w:styleId="HeaderChar">
    <w:name w:val="Header Char"/>
    <w:basedOn w:val="DefaultParagraphFont"/>
    <w:link w:val="Header"/>
    <w:uiPriority w:val="99"/>
    <w:rsid w:val="00CE2447"/>
    <w:rPr>
      <w:sz w:val="24"/>
      <w:szCs w:val="24"/>
      <w:lang w:val="en-GB" w:eastAsia="en-US"/>
    </w:rPr>
  </w:style>
  <w:style w:type="paragraph" w:styleId="BalloonText">
    <w:name w:val="Balloon Text"/>
    <w:basedOn w:val="Normal"/>
    <w:link w:val="BalloonTextChar"/>
    <w:rsid w:val="00CE2447"/>
    <w:rPr>
      <w:rFonts w:ascii="Tahoma" w:hAnsi="Tahoma" w:cs="Tahoma"/>
      <w:sz w:val="16"/>
      <w:szCs w:val="16"/>
    </w:rPr>
  </w:style>
  <w:style w:type="character" w:customStyle="1" w:styleId="BalloonTextChar">
    <w:name w:val="Balloon Text Char"/>
    <w:basedOn w:val="DefaultParagraphFont"/>
    <w:link w:val="BalloonText"/>
    <w:rsid w:val="00CE2447"/>
    <w:rPr>
      <w:rFonts w:ascii="Tahoma" w:hAnsi="Tahoma" w:cs="Tahoma"/>
      <w:sz w:val="16"/>
      <w:szCs w:val="16"/>
      <w:lang w:val="en-GB" w:eastAsia="en-US"/>
    </w:rPr>
  </w:style>
  <w:style w:type="paragraph" w:customStyle="1" w:styleId="Default">
    <w:name w:val="Default"/>
    <w:rsid w:val="00AF2D7A"/>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110986"/>
    <w:pPr>
      <w:ind w:left="720"/>
      <w:contextualSpacing/>
    </w:pPr>
  </w:style>
</w:styles>
</file>

<file path=word/webSettings.xml><?xml version="1.0" encoding="utf-8"?>
<w:webSettings xmlns:r="http://schemas.openxmlformats.org/officeDocument/2006/relationships" xmlns:w="http://schemas.openxmlformats.org/wordprocessingml/2006/main">
  <w:divs>
    <w:div w:id="683823402">
      <w:bodyDiv w:val="1"/>
      <w:marLeft w:val="0"/>
      <w:marRight w:val="0"/>
      <w:marTop w:val="0"/>
      <w:marBottom w:val="0"/>
      <w:divBdr>
        <w:top w:val="none" w:sz="0" w:space="0" w:color="auto"/>
        <w:left w:val="none" w:sz="0" w:space="0" w:color="auto"/>
        <w:bottom w:val="none" w:sz="0" w:space="0" w:color="auto"/>
        <w:right w:val="none" w:sz="0" w:space="0" w:color="auto"/>
      </w:divBdr>
    </w:div>
    <w:div w:id="947392006">
      <w:bodyDiv w:val="1"/>
      <w:marLeft w:val="0"/>
      <w:marRight w:val="0"/>
      <w:marTop w:val="0"/>
      <w:marBottom w:val="0"/>
      <w:divBdr>
        <w:top w:val="none" w:sz="0" w:space="0" w:color="auto"/>
        <w:left w:val="none" w:sz="0" w:space="0" w:color="auto"/>
        <w:bottom w:val="none" w:sz="0" w:space="0" w:color="auto"/>
        <w:right w:val="none" w:sz="0" w:space="0" w:color="auto"/>
      </w:divBdr>
    </w:div>
    <w:div w:id="153414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7835F0-2D71-4CFE-8F21-D0F9877BA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1564</Words>
  <Characters>10210</Characters>
  <Application>Microsoft Office Word</Application>
  <DocSecurity>0</DocSecurity>
  <Lines>85</Lines>
  <Paragraphs>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Primaria Timisoara</Company>
  <LinksUpToDate>false</LinksUpToDate>
  <CharactersWithSpaces>11751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subject/>
  <dc:creator>GBălan</dc:creator>
  <cp:keywords/>
  <dc:description/>
  <cp:lastModifiedBy>gghilezan</cp:lastModifiedBy>
  <cp:revision>13</cp:revision>
  <cp:lastPrinted>2015-10-09T07:39:00Z</cp:lastPrinted>
  <dcterms:created xsi:type="dcterms:W3CDTF">2015-10-08T08:27:00Z</dcterms:created>
  <dcterms:modified xsi:type="dcterms:W3CDTF">2015-10-09T09:15:00Z</dcterms:modified>
</cp:coreProperties>
</file>