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8" w:type="dxa"/>
        <w:tblBorders>
          <w:bottom w:val="single" w:sz="4" w:space="0" w:color="auto"/>
        </w:tblBorders>
        <w:tblLayout w:type="fixed"/>
        <w:tblLook w:val="0000" w:firstRow="0" w:lastRow="0" w:firstColumn="0" w:lastColumn="0" w:noHBand="0" w:noVBand="0"/>
      </w:tblPr>
      <w:tblGrid>
        <w:gridCol w:w="6228"/>
        <w:gridCol w:w="3150"/>
        <w:gridCol w:w="1440"/>
      </w:tblGrid>
      <w:tr w:rsidR="004B4AAF" w:rsidRPr="00942D3F" w14:paraId="047565AB" w14:textId="77777777" w:rsidTr="006F1B74">
        <w:trPr>
          <w:trHeight w:val="713"/>
        </w:trPr>
        <w:tc>
          <w:tcPr>
            <w:tcW w:w="6228" w:type="dxa"/>
            <w:tcBorders>
              <w:top w:val="nil"/>
              <w:left w:val="nil"/>
              <w:bottom w:val="single" w:sz="4" w:space="0" w:color="auto"/>
              <w:right w:val="nil"/>
            </w:tcBorders>
            <w:shd w:val="clear" w:color="auto" w:fill="auto"/>
          </w:tcPr>
          <w:p w14:paraId="43F76BE1" w14:textId="77777777" w:rsidR="004B4AAF" w:rsidRPr="00DD5CED" w:rsidRDefault="004B4AAF" w:rsidP="006F1B74">
            <w:pPr>
              <w:jc w:val="both"/>
            </w:pPr>
            <w:r w:rsidRPr="00DD5CED">
              <w:t xml:space="preserve">ROMÂNIA </w:t>
            </w:r>
          </w:p>
          <w:p w14:paraId="05F27CF2" w14:textId="77777777" w:rsidR="004B4AAF" w:rsidRPr="00DD5CED" w:rsidRDefault="004B4AAF" w:rsidP="006F1B74">
            <w:pPr>
              <w:jc w:val="both"/>
            </w:pPr>
            <w:r w:rsidRPr="00DD5CED">
              <w:t>JUDEŢUL TIMIŞ</w:t>
            </w:r>
          </w:p>
          <w:p w14:paraId="42AFFA19" w14:textId="77777777" w:rsidR="004B4AAF" w:rsidRPr="00DD5CED" w:rsidRDefault="004B4AAF" w:rsidP="006F1B74">
            <w:pPr>
              <w:jc w:val="both"/>
            </w:pPr>
            <w:r w:rsidRPr="00DD5CED">
              <w:t>MUNICIPIULUI  TIMIŞOARA</w:t>
            </w:r>
          </w:p>
          <w:p w14:paraId="741A7509" w14:textId="738FE998" w:rsidR="00C41326" w:rsidRDefault="00C41326" w:rsidP="006F1B74">
            <w:pPr>
              <w:jc w:val="both"/>
              <w:rPr>
                <w:color w:val="000000"/>
              </w:rPr>
            </w:pPr>
            <w:r>
              <w:rPr>
                <w:color w:val="000000"/>
              </w:rPr>
              <w:t>SC202</w:t>
            </w:r>
            <w:r w:rsidR="00525727">
              <w:rPr>
                <w:color w:val="000000"/>
              </w:rPr>
              <w:t>3</w:t>
            </w:r>
            <w:r>
              <w:rPr>
                <w:color w:val="000000"/>
              </w:rPr>
              <w:t>-</w:t>
            </w:r>
            <w:r w:rsidR="00525727">
              <w:rPr>
                <w:color w:val="000000"/>
              </w:rPr>
              <w:t>____________</w:t>
            </w:r>
            <w:r>
              <w:rPr>
                <w:color w:val="000000"/>
              </w:rPr>
              <w:t>/</w:t>
            </w:r>
            <w:r w:rsidR="00525727">
              <w:rPr>
                <w:color w:val="000000"/>
              </w:rPr>
              <w:t>________________</w:t>
            </w:r>
          </w:p>
          <w:p w14:paraId="3608BFF3" w14:textId="77777777" w:rsidR="004B4AAF" w:rsidRPr="00DD5CED" w:rsidRDefault="00C41326" w:rsidP="006F1B74">
            <w:pPr>
              <w:jc w:val="both"/>
              <w:rPr>
                <w:i/>
              </w:rPr>
            </w:pPr>
            <w:r>
              <w:rPr>
                <w:i/>
              </w:rPr>
              <w:t>TIMIŞOARA 2023</w:t>
            </w:r>
            <w:r w:rsidR="004B4AAF" w:rsidRPr="00DD5CED">
              <w:rPr>
                <w:i/>
              </w:rPr>
              <w:t xml:space="preserve"> CAPITALĂ EUROPEANĂ A CULTURII</w:t>
            </w:r>
          </w:p>
        </w:tc>
        <w:tc>
          <w:tcPr>
            <w:tcW w:w="3150" w:type="dxa"/>
            <w:tcBorders>
              <w:top w:val="nil"/>
              <w:left w:val="nil"/>
              <w:bottom w:val="single" w:sz="4" w:space="0" w:color="auto"/>
              <w:right w:val="nil"/>
            </w:tcBorders>
            <w:shd w:val="clear" w:color="auto" w:fill="auto"/>
          </w:tcPr>
          <w:p w14:paraId="08B8937D" w14:textId="77777777" w:rsidR="004B4AAF" w:rsidRPr="00942D3F" w:rsidRDefault="004B4AAF" w:rsidP="006F1B74"/>
          <w:p w14:paraId="2BFEDD75" w14:textId="77777777" w:rsidR="004B4AAF" w:rsidRPr="00942D3F" w:rsidRDefault="004B4AAF" w:rsidP="006F1B74"/>
          <w:p w14:paraId="6B828A13" w14:textId="77777777" w:rsidR="004B4AAF" w:rsidRPr="00942D3F" w:rsidRDefault="004B4AAF" w:rsidP="006F1B74"/>
        </w:tc>
        <w:tc>
          <w:tcPr>
            <w:tcW w:w="1440" w:type="dxa"/>
            <w:tcBorders>
              <w:top w:val="nil"/>
              <w:left w:val="nil"/>
              <w:bottom w:val="single" w:sz="4" w:space="0" w:color="auto"/>
              <w:right w:val="nil"/>
            </w:tcBorders>
            <w:shd w:val="clear" w:color="auto" w:fill="auto"/>
          </w:tcPr>
          <w:p w14:paraId="09F7DA11" w14:textId="77777777" w:rsidR="004B4AAF" w:rsidRPr="00942D3F" w:rsidRDefault="004B4AAF" w:rsidP="006F1B74">
            <w:pPr>
              <w:jc w:val="both"/>
            </w:pPr>
            <w:r>
              <w:rPr>
                <w:noProof/>
                <w:lang w:eastAsia="ro-RO"/>
              </w:rPr>
              <w:drawing>
                <wp:anchor distT="0" distB="0" distL="114300" distR="114300" simplePos="0" relativeHeight="251659264" behindDoc="1" locked="0" layoutInCell="1" allowOverlap="1" wp14:anchorId="1A7A0DF8" wp14:editId="57769465">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14:paraId="1E35CB6C" w14:textId="77777777"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14:paraId="26C9FA09" w14:textId="77777777" w:rsidR="004B4AAF" w:rsidRPr="00942D3F" w:rsidRDefault="004B4AAF" w:rsidP="006F1B74">
            <w:pPr>
              <w:rPr>
                <w:b/>
                <w:i/>
                <w:sz w:val="6"/>
                <w:szCs w:val="6"/>
              </w:rPr>
            </w:pPr>
          </w:p>
          <w:p w14:paraId="2D89E57E" w14:textId="77777777"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14:paraId="10C9AE00" w14:textId="77777777" w:rsidR="004B4AAF" w:rsidRDefault="004B4AAF" w:rsidP="004B4AAF">
      <w:pPr>
        <w:jc w:val="both"/>
        <w:rPr>
          <w:b/>
        </w:rPr>
      </w:pPr>
    </w:p>
    <w:p w14:paraId="3A6DB8D7" w14:textId="77777777" w:rsidR="00C22291" w:rsidRDefault="00C22291" w:rsidP="004B4AAF">
      <w:pPr>
        <w:jc w:val="both"/>
        <w:rPr>
          <w:b/>
        </w:rPr>
      </w:pPr>
    </w:p>
    <w:p w14:paraId="1E58F569" w14:textId="77777777" w:rsidR="004B4AAF" w:rsidRDefault="004B4AAF" w:rsidP="004B4AAF">
      <w:pPr>
        <w:pStyle w:val="NoSpacing"/>
        <w:jc w:val="center"/>
        <w:rPr>
          <w:rFonts w:ascii="Times New Roman" w:hAnsi="Times New Roman"/>
          <w:b/>
          <w:sz w:val="24"/>
          <w:szCs w:val="24"/>
          <w:u w:val="single"/>
        </w:rPr>
      </w:pPr>
    </w:p>
    <w:p w14:paraId="55CB86CC" w14:textId="77777777"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14:paraId="7BFF2F26" w14:textId="72C2313A" w:rsidR="004B4AAF" w:rsidRDefault="004B4AAF" w:rsidP="004B4AAF">
      <w:pPr>
        <w:autoSpaceDE w:val="0"/>
        <w:autoSpaceDN w:val="0"/>
        <w:adjustRightInd w:val="0"/>
        <w:jc w:val="center"/>
        <w:rPr>
          <w:b/>
        </w:rPr>
      </w:pPr>
      <w:r w:rsidRPr="00C402C4">
        <w:rPr>
          <w:rFonts w:eastAsia="Calibri"/>
          <w:b/>
          <w:bCs/>
          <w:color w:val="000000"/>
        </w:rPr>
        <w:t xml:space="preserve">privind </w:t>
      </w:r>
      <w:r w:rsidR="00320355">
        <w:rPr>
          <w:b/>
        </w:rPr>
        <w:t xml:space="preserve">modificarea și completarea prevederilor Regulamentului de funcţionare a sistemului de parcare a autovehiculelor în Municipiul Timişoara - </w:t>
      </w:r>
      <w:r w:rsidR="00320355">
        <w:rPr>
          <w:b/>
          <w:i/>
        </w:rPr>
        <w:t>TimPark</w:t>
      </w:r>
      <w:r w:rsidR="00320355">
        <w:rPr>
          <w:b/>
        </w:rPr>
        <w:t xml:space="preserve">, aprobat prin </w:t>
      </w:r>
      <w:r w:rsidR="00320355">
        <w:rPr>
          <w:b/>
          <w:color w:val="000000"/>
        </w:rPr>
        <w:t xml:space="preserve">HCLMT nr. 20/25.01.2022 </w:t>
      </w:r>
      <w:bookmarkStart w:id="0" w:name="_Hlk131159699"/>
      <w:r w:rsidR="00320355">
        <w:rPr>
          <w:b/>
          <w:color w:val="000000"/>
        </w:rPr>
        <w:t xml:space="preserve">și modificat prin HCLMT nr. </w:t>
      </w:r>
      <w:r w:rsidR="00320355" w:rsidRPr="00320355">
        <w:rPr>
          <w:b/>
          <w:color w:val="000000"/>
        </w:rPr>
        <w:t>204/24.05.2022</w:t>
      </w:r>
      <w:bookmarkEnd w:id="0"/>
      <w:r w:rsidR="007108C0">
        <w:rPr>
          <w:b/>
          <w:color w:val="000000"/>
        </w:rPr>
        <w:t>.</w:t>
      </w:r>
    </w:p>
    <w:p w14:paraId="07C0CC5B" w14:textId="77777777" w:rsidR="00CE3339" w:rsidRDefault="00CE3339" w:rsidP="004B4AAF">
      <w:pPr>
        <w:autoSpaceDE w:val="0"/>
        <w:autoSpaceDN w:val="0"/>
        <w:adjustRightInd w:val="0"/>
        <w:jc w:val="center"/>
        <w:rPr>
          <w:rFonts w:eastAsia="Calibri"/>
          <w:b/>
          <w:bCs/>
          <w:color w:val="000000"/>
        </w:rPr>
      </w:pPr>
    </w:p>
    <w:p w14:paraId="0A6C62CE" w14:textId="31B39E2E" w:rsidR="00C22291" w:rsidRDefault="009514C6" w:rsidP="004B4AAF">
      <w:pPr>
        <w:autoSpaceDE w:val="0"/>
        <w:autoSpaceDN w:val="0"/>
        <w:adjustRightInd w:val="0"/>
        <w:jc w:val="center"/>
        <w:rPr>
          <w:rFonts w:eastAsia="Calibri"/>
          <w:b/>
          <w:bCs/>
          <w:color w:val="000000"/>
        </w:rPr>
      </w:pPr>
      <w:r>
        <w:rPr>
          <w:rFonts w:eastAsia="Calibri"/>
          <w:b/>
          <w:bCs/>
          <w:color w:val="000000"/>
        </w:rPr>
        <w:t xml:space="preserve"> </w:t>
      </w:r>
    </w:p>
    <w:p w14:paraId="7B171E99" w14:textId="77777777" w:rsidR="00C22291" w:rsidRDefault="00C22291" w:rsidP="004B4AAF">
      <w:pPr>
        <w:autoSpaceDE w:val="0"/>
        <w:autoSpaceDN w:val="0"/>
        <w:adjustRightInd w:val="0"/>
        <w:jc w:val="center"/>
        <w:rPr>
          <w:rFonts w:eastAsia="Calibri"/>
          <w:b/>
          <w:bCs/>
          <w:color w:val="000000"/>
        </w:rPr>
      </w:pPr>
    </w:p>
    <w:p w14:paraId="40FDC267" w14:textId="77777777" w:rsidR="004B4AAF" w:rsidRPr="00676F9B" w:rsidRDefault="004B4AAF" w:rsidP="004B4AAF">
      <w:pPr>
        <w:autoSpaceDE w:val="0"/>
        <w:autoSpaceDN w:val="0"/>
        <w:adjustRightInd w:val="0"/>
        <w:jc w:val="center"/>
        <w:rPr>
          <w:rFonts w:eastAsia="Calibri"/>
          <w:b/>
          <w:bCs/>
          <w:color w:val="000000"/>
        </w:rPr>
      </w:pPr>
    </w:p>
    <w:p w14:paraId="6217B5C5" w14:textId="77777777" w:rsidR="007108C0" w:rsidRPr="006216F6" w:rsidRDefault="007108C0" w:rsidP="007108C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w:t>
      </w:r>
      <w:r>
        <w:rPr>
          <w:rFonts w:ascii="Times New Roman" w:hAnsi="Times New Roman"/>
          <w:b/>
          <w:color w:val="000000"/>
          <w:spacing w:val="-5"/>
          <w:sz w:val="24"/>
          <w:szCs w:val="24"/>
          <w:lang w:val="ro-RO"/>
        </w:rPr>
        <w:t>ț</w:t>
      </w:r>
      <w:r w:rsidRPr="00676F9B">
        <w:rPr>
          <w:rFonts w:ascii="Times New Roman" w:hAnsi="Times New Roman"/>
          <w:b/>
          <w:color w:val="000000"/>
          <w:spacing w:val="-5"/>
          <w:sz w:val="24"/>
          <w:szCs w:val="24"/>
          <w:lang w:val="ro-RO"/>
        </w:rPr>
        <w:t>iei actuale</w:t>
      </w:r>
    </w:p>
    <w:p w14:paraId="42A523ED" w14:textId="77777777" w:rsidR="007108C0" w:rsidRDefault="007108C0" w:rsidP="007108C0">
      <w:pPr>
        <w:jc w:val="both"/>
      </w:pPr>
      <w:r>
        <w:tab/>
      </w:r>
      <w:r w:rsidRPr="004A49A6">
        <w:rPr>
          <w:rStyle w:val="spctbdy"/>
          <w:rFonts w:ascii="Times New Roman" w:hAnsi="Times New Roman"/>
          <w:sz w:val="24"/>
          <w:szCs w:val="24"/>
        </w:rPr>
        <w:t xml:space="preserve">Prin HCLMT nr. 450/07.12.2021 s-a înfiinţat </w:t>
      </w:r>
      <w:r w:rsidRPr="004A49A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Pr>
          <w:rFonts w:eastAsiaTheme="minorHAnsi"/>
          <w:color w:val="000000"/>
          <w:lang w:eastAsia="en-US"/>
        </w:rPr>
        <w:t>.</w:t>
      </w:r>
      <w:r>
        <w:t xml:space="preserve">           </w:t>
      </w:r>
    </w:p>
    <w:p w14:paraId="54602160" w14:textId="1FCAA2B0" w:rsidR="007108C0" w:rsidRDefault="007108C0" w:rsidP="007108C0">
      <w:pPr>
        <w:jc w:val="both"/>
      </w:pPr>
      <w:r>
        <w:tab/>
      </w:r>
      <w:r w:rsidRPr="007108C0">
        <w:t>Prin HCLMT nr. 20/25.01.2022, a fost aprobat Regulamentul de funcţionare al sistemului de parcare a autovehiculelor în Municipiul Timisoara conform Anexei la această hotărâre. Regulamentul este pus în aplicare de către noul serviciu public înfiinţat, respectiv Serviciul Public de Interes Local pentru Administrarea Parcărilor Publice din Municipiul Timișoara - TIMPARK.</w:t>
      </w:r>
    </w:p>
    <w:p w14:paraId="3BD00072" w14:textId="59B45798" w:rsidR="00320355" w:rsidRPr="009522A5" w:rsidRDefault="00320355" w:rsidP="007108C0">
      <w:pPr>
        <w:jc w:val="both"/>
      </w:pPr>
      <w:r>
        <w:tab/>
      </w:r>
      <w:r w:rsidRPr="00320355">
        <w:t>Ulterior prin HCLMT nr. 204/24.05.2022, au fost modificate prevederile Regulamentul de funcţionare al sistemului de parcare a autovehiculelor în Municipiul Timișoara, în ceea ce privește lărgirea categoriilor de persoane fizice care pot beneficia de abonamentul de tip „REZIDENT”.</w:t>
      </w:r>
    </w:p>
    <w:p w14:paraId="003A478E" w14:textId="77777777" w:rsidR="00250A3E" w:rsidRDefault="00320355" w:rsidP="007108C0">
      <w:pPr>
        <w:autoSpaceDE w:val="0"/>
        <w:autoSpaceDN w:val="0"/>
        <w:adjustRightInd w:val="0"/>
        <w:ind w:firstLine="300"/>
        <w:jc w:val="both"/>
      </w:pPr>
      <w:r>
        <w:tab/>
        <w:t xml:space="preserve">Mai mult, prin </w:t>
      </w:r>
      <w:r w:rsidRPr="00320355">
        <w:t>sentința civilă nr. 688/PI/20.07.2022, pronunțată de Tribunalul Timiș în dosarul nr. 2114/30/2022, rămasă definitivă prin decizia civilă nr. 877/29.09.2022, pronunțată de Curtea de Apel Timișoara în dosarul cu același număr, s-a dispus anularea prevederilor art. 3, alin. 3, lit. b) din Regulamentul de funcţionare al sistemului de parcare a autovehiculelor în Municipiul Timișoara.</w:t>
      </w:r>
    </w:p>
    <w:p w14:paraId="56D7D0C6" w14:textId="1690A592" w:rsidR="00250A3E" w:rsidRPr="004A2F59" w:rsidRDefault="00250A3E" w:rsidP="00250A3E">
      <w:pPr>
        <w:ind w:firstLine="578"/>
        <w:jc w:val="both"/>
      </w:pPr>
      <w:r>
        <w:t>Trebuie avut în vedere faptul că, î</w:t>
      </w:r>
      <w:r w:rsidRPr="004A2F59">
        <w:t>n conformitate cu dispozi</w:t>
      </w:r>
      <w:r>
        <w:t>ț</w:t>
      </w:r>
      <w:r w:rsidRPr="004A2F59">
        <w:t>iile art. 3, alin. 1, lit. i) din O</w:t>
      </w:r>
      <w:r>
        <w:t>.</w:t>
      </w:r>
      <w:r w:rsidRPr="004A2F59">
        <w:t>G</w:t>
      </w:r>
      <w:r>
        <w:t>.</w:t>
      </w:r>
      <w:r w:rsidRPr="004A2F59">
        <w:t xml:space="preserve"> nr. 71/2002, privind organizarea </w:t>
      </w:r>
      <w:r>
        <w:t>ș</w:t>
      </w:r>
      <w:r w:rsidRPr="004A2F59">
        <w:t>i func</w:t>
      </w:r>
      <w:r>
        <w:t>ț</w:t>
      </w:r>
      <w:r w:rsidRPr="004A2F59">
        <w:t xml:space="preserve">ionarea serviciilor publice de administrare a domeniului public </w:t>
      </w:r>
      <w:r>
        <w:t>ș</w:t>
      </w:r>
      <w:r w:rsidRPr="004A2F59">
        <w:t xml:space="preserve">i privat de interes local, serviciile de administrare a domeniului public </w:t>
      </w:r>
      <w:r>
        <w:t>ș</w:t>
      </w:r>
      <w:r w:rsidRPr="004A2F59">
        <w:t xml:space="preserve">i privat au ca obiect, printre altele, </w:t>
      </w:r>
      <w:r w:rsidRPr="004A2F59">
        <w:rPr>
          <w:b/>
        </w:rPr>
        <w:t xml:space="preserve">amenajarea, organizarea </w:t>
      </w:r>
      <w:r>
        <w:rPr>
          <w:b/>
        </w:rPr>
        <w:t>ș</w:t>
      </w:r>
      <w:r w:rsidRPr="004A2F59">
        <w:rPr>
          <w:b/>
        </w:rPr>
        <w:t>i exploatarea parc</w:t>
      </w:r>
      <w:r>
        <w:rPr>
          <w:b/>
        </w:rPr>
        <w:t>ă</w:t>
      </w:r>
      <w:r w:rsidRPr="004A2F59">
        <w:rPr>
          <w:b/>
        </w:rPr>
        <w:t>rilor</w:t>
      </w:r>
      <w:r w:rsidRPr="004A2F59">
        <w:t xml:space="preserve">, </w:t>
      </w:r>
      <w:r w:rsidRPr="004A2F59">
        <w:rPr>
          <w:u w:val="single"/>
        </w:rPr>
        <w:t>atribu</w:t>
      </w:r>
      <w:r>
        <w:rPr>
          <w:u w:val="single"/>
        </w:rPr>
        <w:t>ț</w:t>
      </w:r>
      <w:r w:rsidRPr="004A2F59">
        <w:rPr>
          <w:u w:val="single"/>
        </w:rPr>
        <w:t>ie exclusiv</w:t>
      </w:r>
      <w:r>
        <w:rPr>
          <w:u w:val="single"/>
        </w:rPr>
        <w:t>ă</w:t>
      </w:r>
      <w:r w:rsidRPr="004A2F59">
        <w:rPr>
          <w:u w:val="single"/>
        </w:rPr>
        <w:t xml:space="preserve"> a administra</w:t>
      </w:r>
      <w:r>
        <w:rPr>
          <w:u w:val="single"/>
        </w:rPr>
        <w:t>ț</w:t>
      </w:r>
      <w:r w:rsidRPr="004A2F59">
        <w:rPr>
          <w:u w:val="single"/>
        </w:rPr>
        <w:t>iei publice locale</w:t>
      </w:r>
      <w:r w:rsidRPr="004A2F59">
        <w:t>. Totodat</w:t>
      </w:r>
      <w:r>
        <w:t>ă</w:t>
      </w:r>
      <w:r w:rsidRPr="004A2F59">
        <w:t>, conform art. 5, pct. 2</w:t>
      </w:r>
      <w:r>
        <w:t>,</w:t>
      </w:r>
      <w:r w:rsidRPr="004A2F59">
        <w:t xml:space="preserve"> lit. j), printre altele, activit</w:t>
      </w:r>
      <w:r>
        <w:t>ăț</w:t>
      </w:r>
      <w:r w:rsidRPr="004A2F59">
        <w:t>ile edilitar-gospod</w:t>
      </w:r>
      <w:r>
        <w:t>ă</w:t>
      </w:r>
      <w:r w:rsidRPr="004A2F59">
        <w:t>re</w:t>
      </w:r>
      <w:r>
        <w:t>ș</w:t>
      </w:r>
      <w:r w:rsidRPr="004A2F59">
        <w:t xml:space="preserve">ti, specifice serviciilor de administrare a domeniului public </w:t>
      </w:r>
      <w:r>
        <w:t>ș</w:t>
      </w:r>
      <w:r w:rsidRPr="004A2F59">
        <w:t>i privat, desf</w:t>
      </w:r>
      <w:r>
        <w:t>ăș</w:t>
      </w:r>
      <w:r w:rsidRPr="004A2F59">
        <w:t>urate la nivelul comunelor, ora</w:t>
      </w:r>
      <w:r>
        <w:t>ș</w:t>
      </w:r>
      <w:r w:rsidRPr="004A2F59">
        <w:t>elor, municipiilor, jude</w:t>
      </w:r>
      <w:r>
        <w:t>ț</w:t>
      </w:r>
      <w:r w:rsidRPr="004A2F59">
        <w:t xml:space="preserve">elor </w:t>
      </w:r>
      <w:r>
        <w:t>ș</w:t>
      </w:r>
      <w:r w:rsidRPr="004A2F59">
        <w:t>i municipiului Bucure</w:t>
      </w:r>
      <w:r>
        <w:t>ș</w:t>
      </w:r>
      <w:r w:rsidRPr="004A2F59">
        <w:t>ti, trebuie s</w:t>
      </w:r>
      <w:r>
        <w:t>ă</w:t>
      </w:r>
      <w:r w:rsidRPr="004A2F59">
        <w:t xml:space="preserve"> asigure </w:t>
      </w:r>
      <w:r w:rsidRPr="004A2F59">
        <w:rPr>
          <w:u w:val="single"/>
        </w:rPr>
        <w:t xml:space="preserve">amenajarea, </w:t>
      </w:r>
      <w:r>
        <w:rPr>
          <w:u w:val="single"/>
        </w:rPr>
        <w:t>î</w:t>
      </w:r>
      <w:r w:rsidRPr="004A2F59">
        <w:rPr>
          <w:u w:val="single"/>
        </w:rPr>
        <w:t>ntre</w:t>
      </w:r>
      <w:r>
        <w:rPr>
          <w:u w:val="single"/>
        </w:rPr>
        <w:t>ț</w:t>
      </w:r>
      <w:r w:rsidRPr="004A2F59">
        <w:rPr>
          <w:u w:val="single"/>
        </w:rPr>
        <w:t xml:space="preserve">inerea </w:t>
      </w:r>
      <w:r>
        <w:rPr>
          <w:u w:val="single"/>
        </w:rPr>
        <w:t>ș</w:t>
      </w:r>
      <w:r w:rsidRPr="004A2F59">
        <w:rPr>
          <w:u w:val="single"/>
        </w:rPr>
        <w:t xml:space="preserve">i </w:t>
      </w:r>
      <w:r w:rsidRPr="004A2F59">
        <w:rPr>
          <w:b/>
          <w:u w:val="single"/>
        </w:rPr>
        <w:t>exploatarea locurilor de parcare</w:t>
      </w:r>
      <w:r w:rsidRPr="004A2F59">
        <w:t xml:space="preserve">. </w:t>
      </w:r>
    </w:p>
    <w:p w14:paraId="307132FE" w14:textId="77777777" w:rsidR="00250A3E" w:rsidRPr="004A2F59" w:rsidRDefault="00250A3E" w:rsidP="00250A3E">
      <w:pPr>
        <w:ind w:firstLine="578"/>
        <w:jc w:val="both"/>
      </w:pPr>
      <w:r w:rsidRPr="004A2F59">
        <w:t>Mai mult, conform prev</w:t>
      </w:r>
      <w:r>
        <w:t>e</w:t>
      </w:r>
      <w:r w:rsidRPr="004A2F59">
        <w:t>derilor art. 7</w:t>
      </w:r>
      <w:r>
        <w:t>,</w:t>
      </w:r>
      <w:r w:rsidRPr="004A2F59">
        <w:t xml:space="preserve"> alin. 1 din O</w:t>
      </w:r>
      <w:r>
        <w:t>.</w:t>
      </w:r>
      <w:r w:rsidRPr="004A2F59">
        <w:t>G</w:t>
      </w:r>
      <w:r>
        <w:t>.</w:t>
      </w:r>
      <w:r w:rsidRPr="004A2F59">
        <w:t xml:space="preserve"> nr. 71/2002, </w:t>
      </w:r>
      <w:r>
        <w:t>„</w:t>
      </w:r>
      <w:r w:rsidRPr="008E62F2">
        <w:rPr>
          <w:i/>
        </w:rPr>
        <w:t>Înființarea, organizarea, coordonarea și reglementarea serviciilor de administrare a domeniului public și privat constituie dreptul exclusiv al autorităților administrației publice locale, iar monitorizarea și controlul funcționării și gestionării acestora intră în atribuțiile și responsabilitatea exclusivă a acestor autorități</w:t>
      </w:r>
      <w:r w:rsidRPr="004A2F59">
        <w:t>”.</w:t>
      </w:r>
    </w:p>
    <w:p w14:paraId="2BD68312" w14:textId="352858E7" w:rsidR="003C2FCD" w:rsidRDefault="007108C0" w:rsidP="007108C0">
      <w:pPr>
        <w:autoSpaceDE w:val="0"/>
        <w:autoSpaceDN w:val="0"/>
        <w:adjustRightInd w:val="0"/>
        <w:ind w:firstLine="300"/>
        <w:jc w:val="both"/>
      </w:pPr>
      <w:r>
        <w:tab/>
      </w:r>
      <w:r w:rsidR="00250A3E">
        <w:t xml:space="preserve">Se are în vedere faptul că </w:t>
      </w:r>
      <w:r w:rsidR="00320355">
        <w:t xml:space="preserve">în cuprinsul Regulamentului </w:t>
      </w:r>
      <w:r w:rsidR="00250A3E" w:rsidRPr="00320355">
        <w:t>de funcţionare al sistemului de parcare a autovehiculelor în Municipiul Timișoara</w:t>
      </w:r>
      <w:r w:rsidR="00250A3E">
        <w:t xml:space="preserve"> </w:t>
      </w:r>
      <w:r w:rsidR="00320355">
        <w:t xml:space="preserve">nu sunt </w:t>
      </w:r>
      <w:r w:rsidR="003C2FCD">
        <w:t>reglementate anumite aspecte</w:t>
      </w:r>
      <w:r w:rsidR="003C2FCD" w:rsidRPr="003C2FCD">
        <w:t xml:space="preserve"> impuse de strategia de </w:t>
      </w:r>
      <w:r w:rsidR="003C2FCD" w:rsidRPr="003C2FCD">
        <w:lastRenderedPageBreak/>
        <w:t>management a regimului parcărilor publice din oraș</w:t>
      </w:r>
      <w:r w:rsidR="003C2FCD">
        <w:t xml:space="preserve">, fiind vorba, </w:t>
      </w:r>
      <w:r w:rsidR="003C2FCD" w:rsidRPr="003C2FCD">
        <w:rPr>
          <w:i/>
          <w:iCs/>
        </w:rPr>
        <w:t>pe de-o parte</w:t>
      </w:r>
      <w:r w:rsidR="003C2FCD">
        <w:t xml:space="preserve">, de </w:t>
      </w:r>
      <w:r w:rsidR="003C2FCD" w:rsidRPr="003C2FCD">
        <w:t>reglementarea regimului de funcționare a parcărilor publice închise cu bariere din oraș, având în vedere intenția de a implementa în parcarările care se pretează, astfel de sisteme de control acces, pentru o mai bună gestionare a parcărilor în cauză</w:t>
      </w:r>
      <w:r w:rsidR="003C2FCD">
        <w:t xml:space="preserve">. </w:t>
      </w:r>
      <w:r w:rsidR="003C2FCD" w:rsidRPr="003C2FCD">
        <w:rPr>
          <w:i/>
          <w:iCs/>
        </w:rPr>
        <w:t>Pe de altă parte</w:t>
      </w:r>
      <w:r w:rsidR="003C2FCD">
        <w:t xml:space="preserve">, se are în vedere </w:t>
      </w:r>
      <w:r w:rsidR="003C2FCD" w:rsidRPr="003C2FCD">
        <w:t>susținerea activităților municipalității de promovare a turismului în oraș, sens în care s-a amenajat o parcare special destinată staționării autocarelor într-o zonă mai puțin aglomerată a orașului</w:t>
      </w:r>
      <w:r w:rsidR="003C2FCD">
        <w:t>, și se tinde la redi</w:t>
      </w:r>
      <w:r w:rsidR="00106E57">
        <w:t>r</w:t>
      </w:r>
      <w:r w:rsidR="003C2FCD">
        <w:t>e</w:t>
      </w:r>
      <w:r w:rsidR="00106E57">
        <w:t>c</w:t>
      </w:r>
      <w:r w:rsidR="003C2FCD">
        <w:t>ționarea autocarelor turistice dinspe zona centrală a orașului spre această parcare.</w:t>
      </w:r>
    </w:p>
    <w:p w14:paraId="4392F159" w14:textId="510E1DB3" w:rsidR="00320355" w:rsidRDefault="003C2FCD" w:rsidP="007108C0">
      <w:pPr>
        <w:autoSpaceDE w:val="0"/>
        <w:autoSpaceDN w:val="0"/>
        <w:adjustRightInd w:val="0"/>
        <w:ind w:firstLine="300"/>
        <w:jc w:val="both"/>
      </w:pPr>
      <w:r>
        <w:tab/>
        <w:t xml:space="preserve">Totodată, se impune și implementarea în cuprinsul acestui Regulament a celor dispuse de către instanțele de judecată în dosarul mai sus-menționat.   </w:t>
      </w:r>
      <w:r w:rsidR="00320355">
        <w:t xml:space="preserve"> </w:t>
      </w:r>
    </w:p>
    <w:p w14:paraId="31B525F3" w14:textId="0FC28A22" w:rsidR="004B4AAF" w:rsidRPr="00045BBC" w:rsidRDefault="004B4AAF" w:rsidP="00B92F27">
      <w:r>
        <w:t xml:space="preserve">        </w:t>
      </w:r>
    </w:p>
    <w:p w14:paraId="0D7D9DE4" w14:textId="77777777"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r>
        <w:rPr>
          <w:color w:val="000000"/>
          <w:shd w:val="clear" w:color="auto" w:fill="FFFFFF"/>
        </w:rPr>
        <w:t xml:space="preserve">           </w:t>
      </w:r>
    </w:p>
    <w:p w14:paraId="751990C3" w14:textId="77777777" w:rsidR="00554EA5" w:rsidRDefault="003C2FCD" w:rsidP="00CE3339">
      <w:pPr>
        <w:ind w:right="-1" w:firstLine="578"/>
        <w:jc w:val="both"/>
      </w:pPr>
      <w:r>
        <w:t xml:space="preserve">Prin propunerile aduse pentru </w:t>
      </w:r>
      <w:r w:rsidRPr="003C2FCD">
        <w:t>modificarea și completarea prevederilor Regulamentului de funcţionare a sistemului de parcare a autovehiculelor în Municipiul Timişoara - TimPark, aprobat prin HCLMT nr. 20/25.01.2022 și modificat prin HCLMT nr. 204/24.05.2022</w:t>
      </w:r>
      <w:r>
        <w:t>, se tinde la reglementarea unor situații impuse de contextul actual din cadrul Municipiului Timișoara</w:t>
      </w:r>
      <w:r w:rsidR="00554EA5">
        <w:t>.</w:t>
      </w:r>
    </w:p>
    <w:p w14:paraId="5DDBDE87" w14:textId="77777777" w:rsidR="00554EA5" w:rsidRDefault="00554EA5" w:rsidP="00CE3339">
      <w:pPr>
        <w:ind w:right="-1" w:firstLine="578"/>
        <w:jc w:val="both"/>
      </w:pPr>
      <w:r>
        <w:t xml:space="preserve">În primul rând se tinde la crearea unui cadru mai transparent pentru cetățeni cu privire la modalitățile de plată a tarifului de parcare, mai exact, fiind vorba despre </w:t>
      </w:r>
      <w:r w:rsidRPr="00554EA5">
        <w:t>pl</w:t>
      </w:r>
      <w:r>
        <w:t xml:space="preserve">ata </w:t>
      </w:r>
      <w:r w:rsidRPr="00554EA5">
        <w:t xml:space="preserve">prin intermediul cartelelor valorice de tip voucher (pre-pay), respectiv </w:t>
      </w:r>
      <w:r>
        <w:t xml:space="preserve">plata </w:t>
      </w:r>
      <w:r w:rsidRPr="00554EA5">
        <w:t>prin intermediul unui card bancar</w:t>
      </w:r>
      <w:r>
        <w:t>.</w:t>
      </w:r>
    </w:p>
    <w:p w14:paraId="3DD2F3A2" w14:textId="2ACD502E" w:rsidR="00D31890" w:rsidRDefault="00554EA5" w:rsidP="00CE3339">
      <w:pPr>
        <w:ind w:right="-1" w:firstLine="578"/>
        <w:jc w:val="both"/>
      </w:pPr>
      <w:r>
        <w:t>În altă ordine de idei, p</w:t>
      </w:r>
      <w:r w:rsidR="007108C0">
        <w:t>rin modificările preconizate se are în vedere</w:t>
      </w:r>
      <w:r>
        <w:t xml:space="preserve"> sprijinirea </w:t>
      </w:r>
      <w:r w:rsidRPr="003C2FCD">
        <w:t>activităților municipalității de promovare a turismului în oraș</w:t>
      </w:r>
      <w:r>
        <w:t xml:space="preserve"> în contextul evenimentelor culturale desfășurate în cadrul „Timișoara- Capitală Europeană a Culturii în anul 2023”, sens în care </w:t>
      </w:r>
      <w:r w:rsidR="00507B77">
        <w:t xml:space="preserve">se tinde la </w:t>
      </w:r>
      <w:r w:rsidR="00D31890">
        <w:t>eliberarea zonei centrale a orașului, care va fi destinată</w:t>
      </w:r>
      <w:r w:rsidR="00106E57">
        <w:t xml:space="preserve"> </w:t>
      </w:r>
      <w:r w:rsidR="00D31890">
        <w:t>staționării autocarelor turistice doar pentru o perioadă scurtă de timp, detinată debarcării/îmbarcării turiștilor, urmând ca autocarele să fie redi</w:t>
      </w:r>
      <w:r w:rsidR="00106E57">
        <w:t>r</w:t>
      </w:r>
      <w:r w:rsidR="00D31890">
        <w:t>ecționate pentru staționări de lungă durată într-o parcare special amenajată în acest sens.</w:t>
      </w:r>
    </w:p>
    <w:p w14:paraId="7414F6A8" w14:textId="3A593BD9" w:rsidR="00D31890" w:rsidRDefault="00D31890" w:rsidP="00CE3339">
      <w:pPr>
        <w:ind w:right="-1" w:firstLine="578"/>
        <w:jc w:val="both"/>
      </w:pPr>
      <w:r>
        <w:tab/>
        <w:t xml:space="preserve">Totodată, se dorește </w:t>
      </w:r>
      <w:r w:rsidRPr="00D31890">
        <w:t>reglemen</w:t>
      </w:r>
      <w:r w:rsidR="00106E57">
        <w:t>t</w:t>
      </w:r>
      <w:r w:rsidRPr="00D31890">
        <w:t>area și implementarea în anumite parcări</w:t>
      </w:r>
      <w:r>
        <w:t xml:space="preserve"> din zona centrală a Municipiului Timișoara, </w:t>
      </w:r>
      <w:r w:rsidRPr="00D31890">
        <w:t xml:space="preserve">a unui regim de parcări publice închise, prevăzute cu bariere de acces, și cu modalitatea de plată self pay (plată efectuată direct de conducătorii autovehiculelor la o stație automată de plată), </w:t>
      </w:r>
      <w:r>
        <w:t xml:space="preserve">ceea ce </w:t>
      </w:r>
      <w:r w:rsidRPr="00D31890">
        <w:t>presupune o mult mai bună utilizare a spațiului public urban constând în locurile de parcare din acele locații</w:t>
      </w:r>
      <w:r>
        <w:t xml:space="preserve">.  </w:t>
      </w:r>
    </w:p>
    <w:p w14:paraId="5EF584A2" w14:textId="0EEE596C" w:rsidR="00554EA5" w:rsidRDefault="00D31890" w:rsidP="00CE3339">
      <w:pPr>
        <w:ind w:right="-1" w:firstLine="578"/>
        <w:jc w:val="both"/>
      </w:pPr>
      <w:r>
        <w:t xml:space="preserve">Prin toate aceste modificări și completări propuse a fi aduse la </w:t>
      </w:r>
      <w:r w:rsidRPr="003C2FCD">
        <w:t>Regulamentul de funcţionare a sistemului de parcare a autovehiculelor în Municipiul Timişoara - TimPark, aprobat prin HCLMT nr. 20/25.01.2022 și modificat prin HCLMT nr. 204/24.05.2022</w:t>
      </w:r>
      <w:r>
        <w:t xml:space="preserve">, se urmărește o gestionare </w:t>
      </w:r>
      <w:r w:rsidR="00D539B4">
        <w:t xml:space="preserve">mai bună a locurilor publice parcare, respectiv </w:t>
      </w:r>
      <w:r w:rsidR="00250A3E">
        <w:t xml:space="preserve">clarificarea anumitor prevederi pentru a asigura astfel un cadru legal cadru mai transparent și mai ușor de pus în practică de către cei vizați. Nu în ultimul rând, se are în vedere și implementarea de noi </w:t>
      </w:r>
      <w:r w:rsidR="00250A3E" w:rsidRPr="00875306">
        <w:t xml:space="preserve">soluții la problemele de mobilitate urbană, având în vedere că în </w:t>
      </w:r>
      <w:r w:rsidR="00250A3E" w:rsidRPr="00250A3E">
        <w:rPr>
          <w:bCs/>
        </w:rPr>
        <w:t>Strategia Europa 2020</w:t>
      </w:r>
      <w:r w:rsidR="00250A3E" w:rsidRPr="00875306">
        <w:t>, Comisia Europeană a susținut că este necesară o schimbare radicală în ceea ce privește modul de abordare a mobilității urbane</w:t>
      </w:r>
      <w:r w:rsidR="00250A3E">
        <w:t xml:space="preserve">. </w:t>
      </w:r>
      <w:r>
        <w:t xml:space="preserve"> </w:t>
      </w:r>
      <w:r w:rsidR="00507B77">
        <w:t xml:space="preserve"> </w:t>
      </w:r>
      <w:r w:rsidR="00554EA5">
        <w:t xml:space="preserve"> </w:t>
      </w:r>
    </w:p>
    <w:p w14:paraId="33CF71CD" w14:textId="77777777" w:rsidR="004B4AAF" w:rsidRPr="00D96D9D" w:rsidRDefault="004B4AAF" w:rsidP="00CE3339">
      <w:pPr>
        <w:pStyle w:val="NoSpacing"/>
        <w:jc w:val="both"/>
        <w:rPr>
          <w:color w:val="000000"/>
          <w:spacing w:val="-5"/>
        </w:rPr>
      </w:pPr>
      <w:r w:rsidRPr="002E59F3">
        <w:rPr>
          <w:sz w:val="26"/>
          <w:szCs w:val="26"/>
        </w:rPr>
        <w:t xml:space="preserve">           </w:t>
      </w:r>
    </w:p>
    <w:p w14:paraId="384DA4C9" w14:textId="77777777" w:rsidR="004B4AAF" w:rsidRPr="00EF578A" w:rsidRDefault="004B4AAF" w:rsidP="004B4AAF">
      <w:pPr>
        <w:rPr>
          <w:b/>
        </w:rPr>
      </w:pPr>
      <w:r>
        <w:rPr>
          <w:b/>
        </w:rPr>
        <w:t xml:space="preserve">3. </w:t>
      </w:r>
      <w:r w:rsidRPr="00EF578A">
        <w:rPr>
          <w:b/>
        </w:rPr>
        <w:t>Concluzii</w:t>
      </w:r>
    </w:p>
    <w:p w14:paraId="15B773CC" w14:textId="645647AC" w:rsidR="004B4AAF" w:rsidRDefault="004B4AAF" w:rsidP="004B4AAF">
      <w:pPr>
        <w:autoSpaceDE w:val="0"/>
        <w:autoSpaceDN w:val="0"/>
        <w:adjustRightInd w:val="0"/>
        <w:jc w:val="both"/>
        <w:rPr>
          <w:rFonts w:eastAsia="Calibri"/>
        </w:rPr>
      </w:pPr>
      <w:r>
        <w:t xml:space="preserve">        </w:t>
      </w:r>
      <w:r w:rsidRPr="00EF578A">
        <w:t>C</w:t>
      </w:r>
      <w:r>
        <w:rPr>
          <w:lang w:eastAsia="ro-RO"/>
        </w:rPr>
        <w:t>onsider necesar și oportun</w:t>
      </w:r>
      <w:r w:rsidRPr="00EF578A">
        <w:rPr>
          <w:lang w:eastAsia="ro-RO"/>
        </w:rPr>
        <w:t xml:space="preserve"> </w:t>
      </w:r>
      <w:r w:rsidRPr="00EF578A">
        <w:rPr>
          <w:color w:val="000000"/>
          <w:spacing w:val="-2"/>
        </w:rPr>
        <w:t>aprobarea</w:t>
      </w:r>
      <w:r w:rsidRPr="00EF578A">
        <w:t xml:space="preserve"> proiectului de hotărâre privind </w:t>
      </w:r>
      <w:r w:rsidR="00250A3E" w:rsidRPr="00250A3E">
        <w:t>modificarea și completarea prevederilor Regulamentului de funcţionare a sistemului de parcare a autovehiculelor în Municipiul Timişoara - TimPark, aprobat prin HCLMT nr. 20/25.01.2022 și modificat prin HCLMT nr. 204/24.05.2022</w:t>
      </w:r>
      <w:r w:rsidRPr="000178DD">
        <w:rPr>
          <w:rFonts w:eastAsia="Calibri"/>
        </w:rPr>
        <w:t>.</w:t>
      </w:r>
    </w:p>
    <w:p w14:paraId="39E220E4" w14:textId="77777777" w:rsidR="00E946BB" w:rsidRDefault="00E946BB" w:rsidP="004B4AAF">
      <w:pPr>
        <w:autoSpaceDE w:val="0"/>
        <w:autoSpaceDN w:val="0"/>
        <w:adjustRightInd w:val="0"/>
        <w:jc w:val="both"/>
        <w:rPr>
          <w:rFonts w:eastAsia="Calibri"/>
        </w:rPr>
      </w:pPr>
    </w:p>
    <w:p w14:paraId="5A65346E" w14:textId="77777777" w:rsidR="00C324D5" w:rsidRPr="00F20F03" w:rsidRDefault="00C324D5" w:rsidP="00C324D5">
      <w:pPr>
        <w:rPr>
          <w:bCs/>
        </w:rPr>
      </w:pPr>
    </w:p>
    <w:tbl>
      <w:tblPr>
        <w:tblW w:w="9918" w:type="dxa"/>
        <w:tblLook w:val="01E0" w:firstRow="1" w:lastRow="1" w:firstColumn="1" w:lastColumn="1" w:noHBand="0" w:noVBand="0"/>
      </w:tblPr>
      <w:tblGrid>
        <w:gridCol w:w="9918"/>
      </w:tblGrid>
      <w:tr w:rsidR="00C324D5" w:rsidRPr="00F20F03" w14:paraId="36DB886F" w14:textId="77777777" w:rsidTr="00A66E7C">
        <w:tc>
          <w:tcPr>
            <w:tcW w:w="9918" w:type="dxa"/>
            <w:vAlign w:val="center"/>
            <w:hideMark/>
          </w:tcPr>
          <w:tbl>
            <w:tblPr>
              <w:tblW w:w="9702" w:type="dxa"/>
              <w:tblLook w:val="01E0" w:firstRow="1" w:lastRow="1" w:firstColumn="1" w:lastColumn="1" w:noHBand="0" w:noVBand="0"/>
            </w:tblPr>
            <w:tblGrid>
              <w:gridCol w:w="4788"/>
              <w:gridCol w:w="882"/>
              <w:gridCol w:w="4032"/>
            </w:tblGrid>
            <w:tr w:rsidR="00C324D5" w:rsidRPr="00F20F03" w14:paraId="7850D96E" w14:textId="77777777" w:rsidTr="00A66E7C">
              <w:tc>
                <w:tcPr>
                  <w:tcW w:w="4788" w:type="dxa"/>
                  <w:vAlign w:val="center"/>
                  <w:hideMark/>
                </w:tcPr>
                <w:p w14:paraId="77994197" w14:textId="77777777" w:rsidR="00C324D5" w:rsidRPr="00F20F03" w:rsidRDefault="00C324D5" w:rsidP="00A66E7C">
                  <w:pPr>
                    <w:spacing w:line="276" w:lineRule="auto"/>
                    <w:ind w:right="-22"/>
                    <w:rPr>
                      <w:b/>
                      <w:lang w:val="en-US"/>
                    </w:rPr>
                  </w:pPr>
                  <w:r w:rsidRPr="00157AB1">
                    <w:rPr>
                      <w:b/>
                      <w:lang w:val="it-IT"/>
                    </w:rPr>
                    <w:t xml:space="preserve">                          </w:t>
                  </w:r>
                  <w:r w:rsidRPr="00F20F03">
                    <w:rPr>
                      <w:b/>
                      <w:lang w:val="en-US"/>
                    </w:rPr>
                    <w:t>PRIMAR,</w:t>
                  </w:r>
                </w:p>
              </w:tc>
              <w:tc>
                <w:tcPr>
                  <w:tcW w:w="882" w:type="dxa"/>
                  <w:vAlign w:val="center"/>
                </w:tcPr>
                <w:p w14:paraId="4D7631B2" w14:textId="77777777" w:rsidR="00C324D5" w:rsidRPr="00F20F03" w:rsidRDefault="00C324D5" w:rsidP="00A66E7C">
                  <w:pPr>
                    <w:spacing w:line="276" w:lineRule="auto"/>
                    <w:ind w:right="-22"/>
                    <w:jc w:val="center"/>
                    <w:rPr>
                      <w:lang w:val="en-US"/>
                    </w:rPr>
                  </w:pPr>
                </w:p>
              </w:tc>
              <w:tc>
                <w:tcPr>
                  <w:tcW w:w="4032" w:type="dxa"/>
                  <w:vAlign w:val="center"/>
                  <w:hideMark/>
                </w:tcPr>
                <w:p w14:paraId="4A5D4C9C" w14:textId="77777777" w:rsidR="00C324D5" w:rsidRPr="00F20F03" w:rsidRDefault="00C324D5" w:rsidP="00A66E7C">
                  <w:pPr>
                    <w:spacing w:line="276" w:lineRule="auto"/>
                    <w:ind w:right="-22"/>
                    <w:jc w:val="center"/>
                    <w:rPr>
                      <w:b/>
                      <w:lang w:val="en-US"/>
                    </w:rPr>
                  </w:pPr>
                  <w:r w:rsidRPr="00F20F03">
                    <w:rPr>
                      <w:b/>
                      <w:lang w:val="en-US"/>
                    </w:rPr>
                    <w:t>DIRECTOR S.P.I.L.A.P.P.M.T.</w:t>
                  </w:r>
                </w:p>
              </w:tc>
            </w:tr>
            <w:tr w:rsidR="00C324D5" w:rsidRPr="00F20F03" w14:paraId="2B495DEE" w14:textId="77777777" w:rsidTr="00A66E7C">
              <w:tc>
                <w:tcPr>
                  <w:tcW w:w="4788" w:type="dxa"/>
                  <w:vAlign w:val="center"/>
                  <w:hideMark/>
                </w:tcPr>
                <w:p w14:paraId="50B24C38" w14:textId="77777777" w:rsidR="00C324D5" w:rsidRPr="00F20F03" w:rsidRDefault="00C324D5" w:rsidP="00A66E7C">
                  <w:pPr>
                    <w:spacing w:line="276" w:lineRule="auto"/>
                    <w:ind w:right="-22"/>
                    <w:rPr>
                      <w:i/>
                      <w:lang w:val="en-US"/>
                    </w:rPr>
                  </w:pPr>
                  <w:r w:rsidRPr="00F20F03">
                    <w:rPr>
                      <w:i/>
                      <w:lang w:val="en-US"/>
                    </w:rPr>
                    <w:t xml:space="preserve">                    DOMINIC FRITZ</w:t>
                  </w:r>
                </w:p>
              </w:tc>
              <w:tc>
                <w:tcPr>
                  <w:tcW w:w="882" w:type="dxa"/>
                  <w:vAlign w:val="center"/>
                </w:tcPr>
                <w:p w14:paraId="6322D28A" w14:textId="77777777" w:rsidR="00C324D5" w:rsidRPr="00F20F03" w:rsidRDefault="00C324D5" w:rsidP="00A66E7C">
                  <w:pPr>
                    <w:spacing w:line="276" w:lineRule="auto"/>
                    <w:ind w:right="-22"/>
                    <w:jc w:val="center"/>
                    <w:rPr>
                      <w:lang w:val="en-US"/>
                    </w:rPr>
                  </w:pPr>
                </w:p>
              </w:tc>
              <w:tc>
                <w:tcPr>
                  <w:tcW w:w="4032" w:type="dxa"/>
                  <w:vAlign w:val="center"/>
                  <w:hideMark/>
                </w:tcPr>
                <w:p w14:paraId="49F3DBF0" w14:textId="77777777" w:rsidR="00C324D5" w:rsidRPr="00F20F03" w:rsidRDefault="00C324D5" w:rsidP="00A66E7C">
                  <w:pPr>
                    <w:spacing w:line="276" w:lineRule="auto"/>
                    <w:ind w:right="-22"/>
                    <w:jc w:val="center"/>
                    <w:rPr>
                      <w:i/>
                      <w:lang w:val="en-US"/>
                    </w:rPr>
                  </w:pPr>
                  <w:r w:rsidRPr="00F20F03">
                    <w:rPr>
                      <w:i/>
                      <w:lang w:val="en-US"/>
                    </w:rPr>
                    <w:t>IONEL URSU</w:t>
                  </w:r>
                </w:p>
              </w:tc>
            </w:tr>
          </w:tbl>
          <w:p w14:paraId="38A541D6" w14:textId="77777777" w:rsidR="00C324D5" w:rsidRPr="00F20F03" w:rsidRDefault="00C324D5" w:rsidP="00A66E7C">
            <w:pPr>
              <w:spacing w:line="276" w:lineRule="auto"/>
              <w:ind w:right="-22"/>
              <w:jc w:val="center"/>
              <w:rPr>
                <w:b/>
                <w:lang w:val="en-US"/>
              </w:rPr>
            </w:pPr>
          </w:p>
        </w:tc>
      </w:tr>
    </w:tbl>
    <w:p w14:paraId="46F4EC28" w14:textId="77777777" w:rsidR="004B4AAF" w:rsidRPr="00676F9B" w:rsidRDefault="004B4AAF" w:rsidP="004B4AAF">
      <w:pPr>
        <w:rPr>
          <w:bCs/>
        </w:rPr>
      </w:pPr>
    </w:p>
    <w:p w14:paraId="66BDCD4E" w14:textId="77777777" w:rsidR="00B4096A" w:rsidRDefault="00B4096A" w:rsidP="00C324D5"/>
    <w:sectPr w:rsidR="00B4096A" w:rsidSect="00CE3339">
      <w:headerReference w:type="default" r:id="rId9"/>
      <w:footerReference w:type="default" r:id="rId10"/>
      <w:pgSz w:w="12240" w:h="15840"/>
      <w:pgMar w:top="720" w:right="900" w:bottom="899" w:left="126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04D15" w14:textId="77777777" w:rsidR="002B2D5E" w:rsidRDefault="002B2D5E" w:rsidP="00B74BAE">
      <w:r>
        <w:separator/>
      </w:r>
    </w:p>
  </w:endnote>
  <w:endnote w:type="continuationSeparator" w:id="0">
    <w:p w14:paraId="51CD0777" w14:textId="77777777" w:rsidR="002B2D5E" w:rsidRDefault="002B2D5E" w:rsidP="00B7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437142"/>
      <w:docPartObj>
        <w:docPartGallery w:val="Page Numbers (Bottom of Page)"/>
        <w:docPartUnique/>
      </w:docPartObj>
    </w:sdtPr>
    <w:sdtEndPr>
      <w:rPr>
        <w:noProof/>
      </w:rPr>
    </w:sdtEndPr>
    <w:sdtContent>
      <w:p w14:paraId="263DE67E" w14:textId="11B3A50C" w:rsidR="003325DA" w:rsidRDefault="00332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CCD640" w14:textId="77777777" w:rsidR="003D25D9" w:rsidRDefault="00951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C967" w14:textId="77777777" w:rsidR="002B2D5E" w:rsidRDefault="002B2D5E" w:rsidP="00B74BAE">
      <w:r>
        <w:separator/>
      </w:r>
    </w:p>
  </w:footnote>
  <w:footnote w:type="continuationSeparator" w:id="0">
    <w:p w14:paraId="3E0AF6CA" w14:textId="77777777" w:rsidR="002B2D5E" w:rsidRDefault="002B2D5E" w:rsidP="00B74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6AD5E" w14:textId="632F4576" w:rsidR="003325DA" w:rsidRDefault="003325DA">
    <w:pPr>
      <w:pStyle w:val="Header"/>
      <w:jc w:val="center"/>
    </w:pPr>
  </w:p>
  <w:p w14:paraId="67799136" w14:textId="77777777" w:rsidR="003325DA" w:rsidRDefault="00332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273080">
    <w:abstractNumId w:val="4"/>
  </w:num>
  <w:num w:numId="2" w16cid:durableId="1387408886">
    <w:abstractNumId w:val="3"/>
  </w:num>
  <w:num w:numId="3" w16cid:durableId="961765197">
    <w:abstractNumId w:val="2"/>
  </w:num>
  <w:num w:numId="4" w16cid:durableId="1141655977">
    <w:abstractNumId w:val="0"/>
  </w:num>
  <w:num w:numId="5" w16cid:durableId="778183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AAF"/>
    <w:rsid w:val="00077BBC"/>
    <w:rsid w:val="00087F07"/>
    <w:rsid w:val="00106E57"/>
    <w:rsid w:val="00134E2A"/>
    <w:rsid w:val="00182E14"/>
    <w:rsid w:val="0019076A"/>
    <w:rsid w:val="00190C33"/>
    <w:rsid w:val="001A4F8C"/>
    <w:rsid w:val="00250A3E"/>
    <w:rsid w:val="002B2D5E"/>
    <w:rsid w:val="002D4940"/>
    <w:rsid w:val="002E59F3"/>
    <w:rsid w:val="00320355"/>
    <w:rsid w:val="003325DA"/>
    <w:rsid w:val="00357D3D"/>
    <w:rsid w:val="003802C7"/>
    <w:rsid w:val="003C2FCD"/>
    <w:rsid w:val="00410702"/>
    <w:rsid w:val="004B4AAF"/>
    <w:rsid w:val="004E117E"/>
    <w:rsid w:val="00507B44"/>
    <w:rsid w:val="00507B77"/>
    <w:rsid w:val="00525727"/>
    <w:rsid w:val="00554EA5"/>
    <w:rsid w:val="00566AA5"/>
    <w:rsid w:val="005F143E"/>
    <w:rsid w:val="006008E8"/>
    <w:rsid w:val="006C0E3A"/>
    <w:rsid w:val="007108C0"/>
    <w:rsid w:val="00741A0B"/>
    <w:rsid w:val="00774817"/>
    <w:rsid w:val="007D5EBC"/>
    <w:rsid w:val="00824DD9"/>
    <w:rsid w:val="009514C6"/>
    <w:rsid w:val="009522A5"/>
    <w:rsid w:val="00A46524"/>
    <w:rsid w:val="00A838D9"/>
    <w:rsid w:val="00AA15C3"/>
    <w:rsid w:val="00AC0FD7"/>
    <w:rsid w:val="00AC6485"/>
    <w:rsid w:val="00B3572C"/>
    <w:rsid w:val="00B4096A"/>
    <w:rsid w:val="00B74BAE"/>
    <w:rsid w:val="00B92F27"/>
    <w:rsid w:val="00BA0FAA"/>
    <w:rsid w:val="00BA6CE1"/>
    <w:rsid w:val="00BE0548"/>
    <w:rsid w:val="00BE3E2B"/>
    <w:rsid w:val="00C22291"/>
    <w:rsid w:val="00C324D5"/>
    <w:rsid w:val="00C41326"/>
    <w:rsid w:val="00C63139"/>
    <w:rsid w:val="00CB66FF"/>
    <w:rsid w:val="00CE3339"/>
    <w:rsid w:val="00D31890"/>
    <w:rsid w:val="00D539B4"/>
    <w:rsid w:val="00D96D9D"/>
    <w:rsid w:val="00DE5686"/>
    <w:rsid w:val="00DF05FA"/>
    <w:rsid w:val="00E2217E"/>
    <w:rsid w:val="00E67CA1"/>
    <w:rsid w:val="00E946BB"/>
    <w:rsid w:val="00EC6367"/>
    <w:rsid w:val="00EF7A99"/>
    <w:rsid w:val="00F67B6A"/>
    <w:rsid w:val="00F95B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F5C8"/>
  <w15:docId w15:val="{1118202F-98FB-4D4A-B324-33EA9B69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unhideWhenUsed/>
    <w:rsid w:val="003325DA"/>
    <w:pPr>
      <w:tabs>
        <w:tab w:val="center" w:pos="4680"/>
        <w:tab w:val="right" w:pos="9360"/>
      </w:tabs>
    </w:pPr>
  </w:style>
  <w:style w:type="character" w:customStyle="1" w:styleId="HeaderChar">
    <w:name w:val="Header Char"/>
    <w:basedOn w:val="DefaultParagraphFont"/>
    <w:link w:val="Header"/>
    <w:uiPriority w:val="99"/>
    <w:rsid w:val="003325DA"/>
    <w:rPr>
      <w:rFonts w:ascii="Times New Roman" w:eastAsia="Times New Roman" w:hAnsi="Times New Roman" w:cs="Times New Roman"/>
      <w:sz w:val="24"/>
      <w:szCs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2</Pages>
  <Words>1056</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Timpark Timisoara</cp:lastModifiedBy>
  <cp:revision>66</cp:revision>
  <cp:lastPrinted>2023-04-11T07:25:00Z</cp:lastPrinted>
  <dcterms:created xsi:type="dcterms:W3CDTF">2021-08-20T07:58:00Z</dcterms:created>
  <dcterms:modified xsi:type="dcterms:W3CDTF">2023-04-11T08:39:00Z</dcterms:modified>
</cp:coreProperties>
</file>