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40" w:rsidRPr="00005434" w:rsidRDefault="00636540" w:rsidP="006365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05434">
        <w:rPr>
          <w:rFonts w:ascii="Times New Roman" w:hAnsi="Times New Roman" w:cs="Times New Roman"/>
          <w:sz w:val="24"/>
          <w:szCs w:val="24"/>
        </w:rPr>
        <w:t>ROMÂNIA</w:t>
      </w:r>
    </w:p>
    <w:p w:rsidR="00636540" w:rsidRPr="00005434" w:rsidRDefault="00636540" w:rsidP="00636540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5434">
        <w:rPr>
          <w:rFonts w:ascii="Times New Roman" w:hAnsi="Times New Roman" w:cs="Times New Roman"/>
          <w:sz w:val="24"/>
          <w:szCs w:val="24"/>
        </w:rPr>
        <w:t>JUDE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UL TIMI</w:t>
      </w:r>
      <w:r w:rsidRPr="00005434">
        <w:rPr>
          <w:rFonts w:cs="Times New Roman"/>
          <w:sz w:val="24"/>
          <w:szCs w:val="24"/>
        </w:rPr>
        <w:t>Ș</w:t>
      </w:r>
    </w:p>
    <w:p w:rsidR="00636540" w:rsidRPr="00005434" w:rsidRDefault="00636540" w:rsidP="00636540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5434">
        <w:rPr>
          <w:rFonts w:ascii="Times New Roman" w:hAnsi="Times New Roman" w:cs="Times New Roman"/>
          <w:sz w:val="24"/>
          <w:szCs w:val="24"/>
        </w:rPr>
        <w:t>MUNICIPIUL TIMI</w:t>
      </w:r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OARA</w:t>
      </w:r>
    </w:p>
    <w:p w:rsidR="00636540" w:rsidRPr="00005434" w:rsidRDefault="00636540" w:rsidP="006365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Clubul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5434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Sport Club Municipal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Timi</w:t>
      </w:r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>”</w:t>
      </w:r>
    </w:p>
    <w:p w:rsidR="00636540" w:rsidRPr="00005434" w:rsidRDefault="00636540" w:rsidP="006365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5434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........... / .........................</w:t>
      </w:r>
    </w:p>
    <w:p w:rsidR="00636540" w:rsidRPr="00005434" w:rsidRDefault="00636540" w:rsidP="006365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05434">
        <w:rPr>
          <w:rFonts w:ascii="Times New Roman" w:hAnsi="Times New Roman" w:cs="Times New Roman"/>
          <w:sz w:val="24"/>
          <w:szCs w:val="24"/>
        </w:rPr>
        <w:tab/>
      </w:r>
      <w:r w:rsidRPr="00005434">
        <w:rPr>
          <w:rFonts w:ascii="Times New Roman" w:hAnsi="Times New Roman" w:cs="Times New Roman"/>
          <w:sz w:val="24"/>
          <w:szCs w:val="24"/>
        </w:rPr>
        <w:tab/>
      </w:r>
      <w:r w:rsidRPr="00005434">
        <w:rPr>
          <w:rFonts w:ascii="Times New Roman" w:hAnsi="Times New Roman" w:cs="Times New Roman"/>
          <w:sz w:val="24"/>
          <w:szCs w:val="24"/>
        </w:rPr>
        <w:tab/>
      </w:r>
      <w:r w:rsidRPr="00005434">
        <w:rPr>
          <w:rFonts w:ascii="Times New Roman" w:hAnsi="Times New Roman" w:cs="Times New Roman"/>
          <w:sz w:val="24"/>
          <w:szCs w:val="24"/>
        </w:rPr>
        <w:tab/>
      </w:r>
      <w:r w:rsidRPr="00005434">
        <w:rPr>
          <w:rFonts w:ascii="Times New Roman" w:hAnsi="Times New Roman" w:cs="Times New Roman"/>
          <w:sz w:val="24"/>
          <w:szCs w:val="24"/>
        </w:rPr>
        <w:tab/>
      </w:r>
      <w:r w:rsidRPr="00005434">
        <w:rPr>
          <w:rFonts w:ascii="Times New Roman" w:hAnsi="Times New Roman" w:cs="Times New Roman"/>
          <w:sz w:val="24"/>
          <w:szCs w:val="24"/>
        </w:rPr>
        <w:tab/>
      </w:r>
      <w:r w:rsidRPr="00005434">
        <w:rPr>
          <w:rFonts w:ascii="Times New Roman" w:hAnsi="Times New Roman" w:cs="Times New Roman"/>
          <w:sz w:val="24"/>
          <w:szCs w:val="24"/>
        </w:rPr>
        <w:tab/>
      </w:r>
      <w:r w:rsidRPr="00005434">
        <w:rPr>
          <w:rFonts w:ascii="Times New Roman" w:hAnsi="Times New Roman" w:cs="Times New Roman"/>
          <w:sz w:val="24"/>
          <w:szCs w:val="24"/>
        </w:rPr>
        <w:tab/>
      </w:r>
      <w:r w:rsidRPr="00005434">
        <w:rPr>
          <w:rFonts w:ascii="Times New Roman" w:hAnsi="Times New Roman" w:cs="Times New Roman"/>
          <w:sz w:val="24"/>
          <w:szCs w:val="24"/>
        </w:rPr>
        <w:tab/>
      </w:r>
      <w:r w:rsidRPr="00005434">
        <w:rPr>
          <w:rFonts w:ascii="Times New Roman" w:hAnsi="Times New Roman" w:cs="Times New Roman"/>
          <w:sz w:val="24"/>
          <w:szCs w:val="24"/>
        </w:rPr>
        <w:tab/>
      </w:r>
    </w:p>
    <w:p w:rsidR="00636540" w:rsidRPr="00005434" w:rsidRDefault="00636540" w:rsidP="006365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434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636540" w:rsidRPr="00005434" w:rsidRDefault="00636540" w:rsidP="0063654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3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proofErr w:type="gramStart"/>
      <w:r w:rsidRPr="00005434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proiectul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hotarare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stabilirea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salariilor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bază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personalului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36540" w:rsidRPr="00005434" w:rsidRDefault="00636540" w:rsidP="006365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5434">
        <w:rPr>
          <w:rFonts w:ascii="Times New Roman" w:hAnsi="Times New Roman" w:cs="Times New Roman"/>
          <w:b/>
          <w:sz w:val="24"/>
          <w:szCs w:val="24"/>
        </w:rPr>
        <w:t xml:space="preserve">din 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proofErr w:type="gram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clubului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sportive </w:t>
      </w:r>
      <w:r w:rsidRPr="00005434">
        <w:rPr>
          <w:rFonts w:ascii="Times New Roman" w:hAnsi="Times New Roman" w:cs="Times New Roman"/>
          <w:b/>
          <w:sz w:val="24"/>
          <w:szCs w:val="24"/>
          <w:lang w:val="ro-RO"/>
        </w:rPr>
        <w:t>”Sport Club Municipal Timi</w:t>
      </w:r>
      <w:r w:rsidRPr="00005434">
        <w:rPr>
          <w:rFonts w:cs="Times New Roman"/>
          <w:b/>
          <w:sz w:val="24"/>
          <w:szCs w:val="24"/>
          <w:lang w:val="ro-RO"/>
        </w:rPr>
        <w:t>ș</w:t>
      </w:r>
      <w:r w:rsidRPr="00005434">
        <w:rPr>
          <w:rFonts w:ascii="Times New Roman" w:hAnsi="Times New Roman" w:cs="Times New Roman"/>
          <w:b/>
          <w:sz w:val="24"/>
          <w:szCs w:val="24"/>
          <w:lang w:val="ro-RO"/>
        </w:rPr>
        <w:t>oara”</w:t>
      </w:r>
      <w:r w:rsidRPr="0000543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începând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cu data </w:t>
      </w:r>
    </w:p>
    <w:p w:rsidR="00636540" w:rsidRPr="00005434" w:rsidRDefault="00636540" w:rsidP="006365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5434"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01.01.2018, conform O.U.G. nr. 79/08.11.2017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modificarea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6540" w:rsidRPr="00005434" w:rsidRDefault="00636540" w:rsidP="006365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5434">
        <w:rPr>
          <w:rFonts w:ascii="Times New Roman" w:cs="Times New Roman"/>
          <w:b/>
          <w:sz w:val="24"/>
          <w:szCs w:val="24"/>
        </w:rPr>
        <w:t>ș</w:t>
      </w:r>
      <w:r w:rsidRPr="0000543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completarea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Legii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nr.227/2015,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Codul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Fiscal</w:t>
      </w:r>
    </w:p>
    <w:p w:rsidR="00636540" w:rsidRPr="00005434" w:rsidRDefault="00636540" w:rsidP="006365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Avand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in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vedere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Expunerea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de motive nr................................ </w:t>
      </w:r>
      <w:proofErr w:type="gram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a 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Primarului</w:t>
      </w:r>
      <w:proofErr w:type="spellEnd"/>
      <w:proofErr w:type="gram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Municipiului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Timisoara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si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Proiectul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hotarare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stabilirea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salariilor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baza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personalul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Clubului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sportive ”Sport Club municipal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Timi</w:t>
      </w:r>
      <w:r w:rsidRPr="00005434">
        <w:rPr>
          <w:rFonts w:cs="Times New Roman"/>
          <w:sz w:val="24"/>
          <w:szCs w:val="24"/>
          <w:lang w:eastAsia="ro-RO"/>
        </w:rPr>
        <w:t>ș</w:t>
      </w:r>
      <w:r w:rsidRPr="00005434">
        <w:rPr>
          <w:rFonts w:ascii="Times New Roman" w:hAnsi="Times New Roman" w:cs="Times New Roman"/>
          <w:sz w:val="24"/>
          <w:szCs w:val="24"/>
          <w:lang w:eastAsia="ro-RO"/>
        </w:rPr>
        <w:t>oara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incepand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cu data de 01.01.2018, conform O.U.G. nr. 79/08.11.2017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modificarea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si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completarea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Legii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nr.227/2015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  <w:lang w:eastAsia="ro-RO"/>
        </w:rPr>
        <w:t>Codul</w:t>
      </w:r>
      <w:proofErr w:type="spellEnd"/>
      <w:r w:rsidRPr="00005434">
        <w:rPr>
          <w:rFonts w:ascii="Times New Roman" w:hAnsi="Times New Roman" w:cs="Times New Roman"/>
          <w:sz w:val="24"/>
          <w:szCs w:val="24"/>
          <w:lang w:eastAsia="ro-RO"/>
        </w:rPr>
        <w:t xml:space="preserve"> Fiscal; 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5434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O.U.G. nr.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 xml:space="preserve">79/08.11.2017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227/2015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fiscal; 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43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cu art. 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(4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>)  din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nr. 153/28.06.2017,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lege-cadru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>: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005434">
        <w:rPr>
          <w:rFonts w:ascii="Times New Roman" w:hAnsi="Times New Roman" w:cs="Times New Roman"/>
          <w:b/>
          <w:i/>
          <w:sz w:val="24"/>
          <w:szCs w:val="24"/>
        </w:rPr>
        <w:t>”(</w:t>
      </w:r>
      <w:proofErr w:type="gram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1)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Gestionarea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sistemului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salarizare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personalului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din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institu</w:t>
      </w:r>
      <w:r w:rsidRPr="00005434">
        <w:rPr>
          <w:rFonts w:cs="Times New Roman"/>
          <w:b/>
          <w:i/>
          <w:sz w:val="24"/>
          <w:szCs w:val="24"/>
        </w:rPr>
        <w:t>ț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iile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b/>
          <w:i/>
          <w:sz w:val="24"/>
          <w:szCs w:val="24"/>
        </w:rPr>
        <w:t>ș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autorită</w:t>
      </w:r>
      <w:r w:rsidRPr="00005434">
        <w:rPr>
          <w:rFonts w:cs="Times New Roman"/>
          <w:b/>
          <w:i/>
          <w:sz w:val="24"/>
          <w:szCs w:val="24"/>
        </w:rPr>
        <w:t>ț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publice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se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asigură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fiecare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ordonator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credite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”. 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(4)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Ordonatorii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credite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au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obligaţia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stabilească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salariile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bază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soldele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funcţie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salariile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funcţie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soldele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grad/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salariile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gradului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profesional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deţinut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gradaţiile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soldele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comandă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salariile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comandă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indemnizaţiile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încadrare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indemnizaţiile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lunare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sporurile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alte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drepturi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salariale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bani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natură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prevăzute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lege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asigure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promovarea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personalului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funcţii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grade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trepte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profesionale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avansarea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gradaţii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condiţiile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legii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astfel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încât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se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încadreze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sumele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aprobate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cu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această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destinaţie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bugetul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propriu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0543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 xml:space="preserve">11,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(1) – (4) din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nr. 153/28.06.2017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>: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Art. 11. – (1)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funcţionarii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publici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personalul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contractual din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cadrul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familiei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ocupaţionale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“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Administraţie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” din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aparatul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propriu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al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consiliilor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judeţene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primării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consilii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locale din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serviciile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publice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din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subordinea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acestora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salariile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bază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se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stabilesc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prin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hotărâre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consiliului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local, a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consiliului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judeţean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urma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consultării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organizaţiei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sindicale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reprezentative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la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nivel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unitate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sau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după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caz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a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reprezentanţilor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salariaţilor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(2)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Nomenclatorul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func</w:t>
      </w:r>
      <w:r w:rsidRPr="00005434">
        <w:rPr>
          <w:rFonts w:cs="Times New Roman"/>
          <w:b/>
          <w:i/>
          <w:sz w:val="24"/>
          <w:szCs w:val="24"/>
        </w:rPr>
        <w:t>ț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iilor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necesare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desfă</w:t>
      </w:r>
      <w:r w:rsidRPr="00005434">
        <w:rPr>
          <w:rFonts w:cs="Times New Roman"/>
          <w:b/>
          <w:i/>
          <w:sz w:val="24"/>
          <w:szCs w:val="24"/>
        </w:rPr>
        <w:t>ș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urării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activită</w:t>
      </w:r>
      <w:r w:rsidRPr="00005434">
        <w:rPr>
          <w:rFonts w:cs="Times New Roman"/>
          <w:b/>
          <w:i/>
          <w:sz w:val="24"/>
          <w:szCs w:val="24"/>
        </w:rPr>
        <w:t>ț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ilor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specifice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fiecărei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institu</w:t>
      </w:r>
      <w:r w:rsidRPr="00005434">
        <w:rPr>
          <w:rFonts w:cs="Times New Roman"/>
          <w:b/>
          <w:i/>
          <w:sz w:val="24"/>
          <w:szCs w:val="24"/>
        </w:rPr>
        <w:t>ț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sau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autorită</w:t>
      </w:r>
      <w:r w:rsidRPr="00005434">
        <w:rPr>
          <w:rFonts w:cs="Times New Roman"/>
          <w:b/>
          <w:i/>
          <w:sz w:val="24"/>
          <w:szCs w:val="24"/>
        </w:rPr>
        <w:t>ț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administra</w:t>
      </w:r>
      <w:r w:rsidRPr="00005434">
        <w:rPr>
          <w:rFonts w:cs="Times New Roman"/>
          <w:b/>
          <w:i/>
          <w:sz w:val="24"/>
          <w:szCs w:val="24"/>
        </w:rPr>
        <w:t>ț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iei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publice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locale,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precum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b/>
          <w:i/>
          <w:sz w:val="24"/>
          <w:szCs w:val="24"/>
        </w:rPr>
        <w:t>ș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ierarhia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func</w:t>
      </w:r>
      <w:r w:rsidRPr="00005434">
        <w:rPr>
          <w:rFonts w:cs="Times New Roman"/>
          <w:b/>
          <w:i/>
          <w:sz w:val="24"/>
          <w:szCs w:val="24"/>
        </w:rPr>
        <w:t>ț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iilor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sunt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prevăzute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anexa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nr. </w:t>
      </w:r>
      <w:proofErr w:type="gramStart"/>
      <w:r w:rsidRPr="00005434">
        <w:rPr>
          <w:rFonts w:ascii="Times New Roman" w:hAnsi="Times New Roman" w:cs="Times New Roman"/>
          <w:b/>
          <w:i/>
          <w:sz w:val="24"/>
          <w:szCs w:val="24"/>
        </w:rPr>
        <w:t>VIII cap.</w:t>
      </w:r>
      <w:proofErr w:type="gram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I lit. </w:t>
      </w:r>
      <w:proofErr w:type="gramStart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A pct. III </w:t>
      </w:r>
      <w:proofErr w:type="spellStart"/>
      <w:r w:rsidRPr="00005434">
        <w:rPr>
          <w:rFonts w:cs="Times New Roman"/>
          <w:b/>
          <w:i/>
          <w:sz w:val="24"/>
          <w:szCs w:val="24"/>
        </w:rPr>
        <w:t>ș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cap.</w:t>
      </w:r>
      <w:proofErr w:type="gram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II lit. </w:t>
      </w:r>
      <w:proofErr w:type="gram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 pct. IV.</w:t>
      </w:r>
      <w:proofErr w:type="gramEnd"/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(3)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Stabilirea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salariilor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lunare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potrivit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alin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. (1) </w:t>
      </w:r>
      <w:proofErr w:type="gram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se</w:t>
      </w:r>
      <w:proofErr w:type="gram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realizează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către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ordonatorul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credite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cu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respectarea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prevederilor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art. 25.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(4)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Nivelul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veniturilor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salariale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se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stabile</w:t>
      </w:r>
      <w:r w:rsidRPr="00005434">
        <w:rPr>
          <w:rFonts w:cs="Times New Roman"/>
          <w:b/>
          <w:i/>
          <w:sz w:val="24"/>
          <w:szCs w:val="24"/>
        </w:rPr>
        <w:t>ș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te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condi</w:t>
      </w:r>
      <w:r w:rsidRPr="00005434">
        <w:rPr>
          <w:rFonts w:cs="Times New Roman"/>
          <w:b/>
          <w:i/>
          <w:sz w:val="24"/>
          <w:szCs w:val="24"/>
        </w:rPr>
        <w:t>ț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iile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prevăzute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la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alin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. (1) </w:t>
      </w:r>
      <w:proofErr w:type="spellStart"/>
      <w:r w:rsidRPr="00005434">
        <w:rPr>
          <w:rFonts w:cs="Times New Roman"/>
          <w:b/>
          <w:i/>
          <w:sz w:val="24"/>
          <w:szCs w:val="24"/>
        </w:rPr>
        <w:t>ș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(3),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fără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depă</w:t>
      </w:r>
      <w:r w:rsidRPr="00005434">
        <w:rPr>
          <w:rFonts w:cs="Times New Roman"/>
          <w:b/>
          <w:i/>
          <w:sz w:val="24"/>
          <w:szCs w:val="24"/>
        </w:rPr>
        <w:t>ș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nivelul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indemniza</w:t>
      </w:r>
      <w:r w:rsidRPr="00005434">
        <w:rPr>
          <w:rFonts w:cs="Times New Roman"/>
          <w:b/>
          <w:i/>
          <w:sz w:val="24"/>
          <w:szCs w:val="24"/>
        </w:rPr>
        <w:t>ț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iei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lunare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func</w:t>
      </w:r>
      <w:r w:rsidRPr="00005434">
        <w:rPr>
          <w:rFonts w:cs="Times New Roman"/>
          <w:b/>
          <w:i/>
          <w:sz w:val="24"/>
          <w:szCs w:val="24"/>
        </w:rPr>
        <w:t>ț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iei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viceprimar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sau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după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caz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005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indemniza</w:t>
      </w:r>
      <w:r w:rsidRPr="00005434">
        <w:rPr>
          <w:rFonts w:cs="Times New Roman"/>
          <w:b/>
          <w:i/>
          <w:sz w:val="24"/>
          <w:szCs w:val="24"/>
        </w:rPr>
        <w:t>ț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iei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lunare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vicepre</w:t>
      </w:r>
      <w:r w:rsidRPr="00005434">
        <w:rPr>
          <w:rFonts w:cs="Times New Roman"/>
          <w:b/>
          <w:i/>
          <w:sz w:val="24"/>
          <w:szCs w:val="24"/>
        </w:rPr>
        <w:t>ș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edintelui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consiliului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jude</w:t>
      </w:r>
      <w:r w:rsidRPr="00005434">
        <w:rPr>
          <w:rFonts w:cs="Times New Roman"/>
          <w:b/>
          <w:i/>
          <w:sz w:val="24"/>
          <w:szCs w:val="24"/>
        </w:rPr>
        <w:t>ț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ean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sau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după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caz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a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viceprimarului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municipiului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Bucure</w:t>
      </w:r>
      <w:r w:rsidRPr="00005434">
        <w:rPr>
          <w:rFonts w:cs="Times New Roman"/>
          <w:b/>
          <w:i/>
          <w:sz w:val="24"/>
          <w:szCs w:val="24"/>
        </w:rPr>
        <w:t>ș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ti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corespunzător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nivelului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organizare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comună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ora</w:t>
      </w:r>
      <w:r w:rsidRPr="00005434">
        <w:rPr>
          <w:rFonts w:cs="Times New Roman"/>
          <w:b/>
          <w:i/>
          <w:sz w:val="24"/>
          <w:szCs w:val="24"/>
        </w:rPr>
        <w:t>ș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municipiu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sectoarele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municipiului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Bucure</w:t>
      </w:r>
      <w:r w:rsidRPr="00005434">
        <w:rPr>
          <w:rFonts w:cs="Times New Roman"/>
          <w:b/>
          <w:i/>
          <w:sz w:val="24"/>
          <w:szCs w:val="24"/>
        </w:rPr>
        <w:t>ș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ti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primăria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generală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municipiului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Bucure</w:t>
      </w:r>
      <w:r w:rsidRPr="00005434">
        <w:rPr>
          <w:rFonts w:cs="Times New Roman"/>
          <w:b/>
          <w:i/>
          <w:sz w:val="24"/>
          <w:szCs w:val="24"/>
        </w:rPr>
        <w:t>ș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ti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exclusiv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majorările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prevăzute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la art. </w:t>
      </w:r>
      <w:proofErr w:type="gramStart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16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alin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(2), cu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încadrarea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cheltuielile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personal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aprobate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bugetele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venituri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b/>
          <w:i/>
          <w:sz w:val="24"/>
          <w:szCs w:val="24"/>
        </w:rPr>
        <w:t>ș</w:t>
      </w:r>
      <w:r w:rsidRPr="00005434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i/>
          <w:sz w:val="24"/>
          <w:szCs w:val="24"/>
        </w:rPr>
        <w:t>cheltuieli</w:t>
      </w:r>
      <w:proofErr w:type="spellEnd"/>
      <w:r w:rsidRPr="00005434">
        <w:rPr>
          <w:rFonts w:ascii="Times New Roman" w:hAnsi="Times New Roman" w:cs="Times New Roman"/>
          <w:b/>
          <w:i/>
          <w:sz w:val="24"/>
          <w:szCs w:val="24"/>
        </w:rPr>
        <w:t>.”</w:t>
      </w:r>
      <w:proofErr w:type="gramEnd"/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5434">
        <w:rPr>
          <w:rFonts w:ascii="Times New Roman" w:hAnsi="Times New Roman" w:cs="Times New Roman"/>
          <w:sz w:val="24"/>
          <w:szCs w:val="24"/>
        </w:rPr>
        <w:lastRenderedPageBreak/>
        <w:t>Conform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nr. 227/2015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5434">
        <w:rPr>
          <w:rFonts w:ascii="Times New Roman" w:hAnsi="Times New Roman" w:cs="Times New Roman"/>
          <w:sz w:val="24"/>
          <w:szCs w:val="24"/>
        </w:rPr>
        <w:t>luna</w:t>
      </w:r>
      <w:proofErr w:type="spellEnd"/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2017,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cotele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– CAS = 15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>,8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– CASS = 5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omaj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= 0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concedii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indemniza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= 0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>,85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accidentele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= 0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>,26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impozit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543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de 16 %.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0543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O.U.G. nr.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 xml:space="preserve">79/08.11.2017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227/2015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cu data de 01.01.2018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cotele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datorate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angaja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>: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= 25 %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datorată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angaja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obliga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plă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salarii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asimilate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salariilor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câ</w:t>
      </w:r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tigul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brut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salarii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asimilate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salariilor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ară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state, cu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legisla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securită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acordurilor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sistemele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parte.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= 10 % se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datorează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angaja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obliga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plă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salarii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asimilate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salariilor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ară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străinătate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legisla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securită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acordurilor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sistemele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parte, o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câ</w:t>
      </w:r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tigul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brut.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impozit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= 10 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>%  care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impozabil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>.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43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proofErr w:type="gramStart"/>
      <w:r w:rsidRPr="00005434">
        <w:rPr>
          <w:rFonts w:ascii="Times New Roman" w:hAnsi="Times New Roman" w:cs="Times New Roman"/>
          <w:sz w:val="24"/>
          <w:szCs w:val="24"/>
        </w:rPr>
        <w:t>concluzie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transferarea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conform O.U.G. nr. 79/08.11.2017,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cu 01.01.2018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veniturilor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Clubului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”Sport Club Municipal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Timi</w:t>
      </w:r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”  nu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depă</w:t>
      </w:r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e</w:t>
      </w:r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indemniza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lunare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func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viceprimar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15.200 lei, conform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nr. IX din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nr. 153/28.06.2017,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lege-cadru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>.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Men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ionăm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fundamentarea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2018 au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r w:rsidRPr="00005434">
        <w:rPr>
          <w:rFonts w:ascii="Times New Roman" w:hAnsi="Times New Roman" w:cs="Times New Roman"/>
          <w:i/>
          <w:sz w:val="24"/>
          <w:szCs w:val="24"/>
        </w:rPr>
        <w:t>”</w:t>
      </w:r>
      <w:proofErr w:type="spellStart"/>
      <w:r w:rsidRPr="00005434">
        <w:rPr>
          <w:rFonts w:ascii="Times New Roman" w:hAnsi="Times New Roman" w:cs="Times New Roman"/>
          <w:i/>
          <w:sz w:val="24"/>
          <w:szCs w:val="24"/>
        </w:rPr>
        <w:t>Cheltuieli</w:t>
      </w:r>
      <w:proofErr w:type="spellEnd"/>
      <w:r w:rsidRPr="00005434">
        <w:rPr>
          <w:rFonts w:ascii="Times New Roman" w:hAnsi="Times New Roman" w:cs="Times New Roman"/>
          <w:i/>
          <w:sz w:val="24"/>
          <w:szCs w:val="24"/>
        </w:rPr>
        <w:t xml:space="preserve"> de personal”</w:t>
      </w:r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contribu</w:t>
      </w:r>
      <w:r w:rsidRPr="00005434">
        <w:rPr>
          <w:rFonts w:cs="Times New Roman"/>
          <w:sz w:val="24"/>
          <w:szCs w:val="24"/>
        </w:rPr>
        <w:t>ț</w:t>
      </w:r>
      <w:r w:rsidRPr="00005434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transferate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>.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5434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36540" w:rsidRPr="00005434" w:rsidRDefault="00636540" w:rsidP="006365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434">
        <w:rPr>
          <w:rFonts w:ascii="Times New Roman" w:hAnsi="Times New Roman" w:cs="Times New Roman"/>
          <w:b/>
          <w:sz w:val="24"/>
          <w:szCs w:val="24"/>
        </w:rPr>
        <w:t>PROPUNEM:</w:t>
      </w:r>
    </w:p>
    <w:p w:rsidR="00636540" w:rsidRPr="00005434" w:rsidRDefault="00636540" w:rsidP="0063654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salariilor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clubului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>sportive ”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Sport Club Municipal Timisoara”,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cu data de 01.01.2018, conform O.U.G. nr. </w:t>
      </w:r>
      <w:proofErr w:type="gramStart"/>
      <w:r w:rsidRPr="00005434">
        <w:rPr>
          <w:rFonts w:ascii="Times New Roman" w:hAnsi="Times New Roman" w:cs="Times New Roman"/>
          <w:sz w:val="24"/>
          <w:szCs w:val="24"/>
        </w:rPr>
        <w:t xml:space="preserve">79/08.11.2017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sz w:val="24"/>
          <w:szCs w:val="24"/>
        </w:rPr>
        <w:t>ș</w:t>
      </w:r>
      <w:r w:rsidRPr="000054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005434">
        <w:rPr>
          <w:rFonts w:ascii="Times New Roman" w:hAnsi="Times New Roman" w:cs="Times New Roman"/>
          <w:sz w:val="24"/>
          <w:szCs w:val="24"/>
        </w:rPr>
        <w:t xml:space="preserve"> 227/2015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fiscal, conform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, parte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Pr="00005434">
        <w:rPr>
          <w:rFonts w:ascii="Times New Roman" w:hAnsi="Times New Roman" w:cs="Times New Roman"/>
          <w:sz w:val="24"/>
          <w:szCs w:val="24"/>
        </w:rPr>
        <w:t>.</w:t>
      </w:r>
    </w:p>
    <w:p w:rsidR="00636540" w:rsidRPr="00005434" w:rsidRDefault="00636540" w:rsidP="006365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36540" w:rsidRPr="00005434" w:rsidRDefault="00636540" w:rsidP="00636540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34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Executiv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,                                                  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Compartiment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Juridic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5434">
        <w:rPr>
          <w:rFonts w:cs="Times New Roman"/>
          <w:b/>
          <w:sz w:val="24"/>
          <w:szCs w:val="24"/>
        </w:rPr>
        <w:t>ș</w:t>
      </w:r>
      <w:r w:rsidRPr="0000543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636540" w:rsidRPr="00005434" w:rsidRDefault="00636540" w:rsidP="00636540">
      <w:pPr>
        <w:pStyle w:val="NoSpacing"/>
        <w:ind w:left="6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34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Resurse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5434">
        <w:rPr>
          <w:rFonts w:ascii="Times New Roman" w:hAnsi="Times New Roman" w:cs="Times New Roman"/>
          <w:b/>
          <w:sz w:val="24"/>
          <w:szCs w:val="24"/>
        </w:rPr>
        <w:t>Umane</w:t>
      </w:r>
      <w:proofErr w:type="spellEnd"/>
      <w:r w:rsidRPr="00005434">
        <w:rPr>
          <w:rFonts w:ascii="Times New Roman" w:hAnsi="Times New Roman" w:cs="Times New Roman"/>
          <w:b/>
          <w:sz w:val="24"/>
          <w:szCs w:val="24"/>
        </w:rPr>
        <w:t>,</w:t>
      </w:r>
    </w:p>
    <w:p w:rsidR="00636540" w:rsidRPr="00005434" w:rsidRDefault="00636540" w:rsidP="0063654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34">
        <w:rPr>
          <w:rFonts w:ascii="Times New Roman" w:hAnsi="Times New Roman" w:cs="Times New Roman"/>
          <w:b/>
          <w:sz w:val="24"/>
          <w:szCs w:val="24"/>
        </w:rPr>
        <w:t xml:space="preserve">RADU-DANIEL </w:t>
      </w:r>
      <w:r w:rsidRPr="00005434">
        <w:rPr>
          <w:rFonts w:cs="Times New Roman"/>
          <w:b/>
          <w:sz w:val="24"/>
          <w:szCs w:val="24"/>
        </w:rPr>
        <w:t>Ț</w:t>
      </w:r>
      <w:r w:rsidRPr="00005434">
        <w:rPr>
          <w:rFonts w:ascii="Times New Roman" w:hAnsi="Times New Roman" w:cs="Times New Roman"/>
          <w:b/>
          <w:sz w:val="24"/>
          <w:szCs w:val="24"/>
        </w:rPr>
        <w:t>OANCĂ</w:t>
      </w:r>
      <w:r w:rsidRPr="00005434">
        <w:rPr>
          <w:rFonts w:ascii="Times New Roman" w:hAnsi="Times New Roman" w:cs="Times New Roman"/>
          <w:b/>
          <w:sz w:val="24"/>
          <w:szCs w:val="24"/>
        </w:rPr>
        <w:tab/>
      </w:r>
      <w:r w:rsidRPr="00005434">
        <w:rPr>
          <w:rFonts w:ascii="Times New Roman" w:hAnsi="Times New Roman" w:cs="Times New Roman"/>
          <w:b/>
          <w:sz w:val="24"/>
          <w:szCs w:val="24"/>
        </w:rPr>
        <w:tab/>
      </w:r>
      <w:r w:rsidRPr="00005434">
        <w:rPr>
          <w:rFonts w:ascii="Times New Roman" w:hAnsi="Times New Roman" w:cs="Times New Roman"/>
          <w:b/>
          <w:sz w:val="24"/>
          <w:szCs w:val="24"/>
        </w:rPr>
        <w:tab/>
      </w:r>
      <w:r w:rsidRPr="00005434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proofErr w:type="spellStart"/>
      <w:proofErr w:type="gramStart"/>
      <w:r w:rsidRPr="00005434">
        <w:rPr>
          <w:rFonts w:ascii="Times New Roman" w:hAnsi="Times New Roman" w:cs="Times New Roman"/>
          <w:b/>
          <w:sz w:val="24"/>
          <w:szCs w:val="24"/>
        </w:rPr>
        <w:t>c.j</w:t>
      </w:r>
      <w:proofErr w:type="spellEnd"/>
      <w:proofErr w:type="gramEnd"/>
      <w:r w:rsidRPr="00005434">
        <w:rPr>
          <w:rFonts w:ascii="Times New Roman" w:hAnsi="Times New Roman" w:cs="Times New Roman"/>
          <w:b/>
          <w:sz w:val="24"/>
          <w:szCs w:val="24"/>
        </w:rPr>
        <w:t xml:space="preserve">. SILVIA </w:t>
      </w:r>
      <w:r w:rsidRPr="00005434">
        <w:rPr>
          <w:rFonts w:cs="Times New Roman"/>
          <w:b/>
          <w:sz w:val="24"/>
          <w:szCs w:val="24"/>
        </w:rPr>
        <w:t>Ț</w:t>
      </w:r>
      <w:r w:rsidRPr="00005434">
        <w:rPr>
          <w:rFonts w:ascii="Times New Roman" w:hAnsi="Times New Roman" w:cs="Times New Roman"/>
          <w:b/>
          <w:sz w:val="24"/>
          <w:szCs w:val="24"/>
        </w:rPr>
        <w:t>ĂRANU</w:t>
      </w:r>
    </w:p>
    <w:p w:rsidR="00636540" w:rsidRPr="00005434" w:rsidRDefault="00636540" w:rsidP="0063654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540" w:rsidRPr="00005434" w:rsidRDefault="00636540" w:rsidP="006365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62E41" w:rsidRDefault="00F5748B"/>
    <w:sectPr w:rsidR="00762E41" w:rsidSect="00636540">
      <w:pgSz w:w="12240" w:h="15840"/>
      <w:pgMar w:top="72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6540"/>
    <w:rsid w:val="005F48A2"/>
    <w:rsid w:val="00636540"/>
    <w:rsid w:val="00813BAF"/>
    <w:rsid w:val="00F5748B"/>
    <w:rsid w:val="00FD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5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970</Words>
  <Characters>5533</Characters>
  <Application>Microsoft Office Word</Application>
  <DocSecurity>0</DocSecurity>
  <Lines>46</Lines>
  <Paragraphs>12</Paragraphs>
  <ScaleCrop>false</ScaleCrop>
  <Company>PMT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bpetrenciuc</dc:creator>
  <cp:keywords/>
  <dc:description/>
  <cp:lastModifiedBy>bpetrenciuc</cp:lastModifiedBy>
  <cp:revision>2</cp:revision>
  <dcterms:created xsi:type="dcterms:W3CDTF">2018-01-30T10:06:00Z</dcterms:created>
  <dcterms:modified xsi:type="dcterms:W3CDTF">2018-01-30T10:06:00Z</dcterms:modified>
</cp:coreProperties>
</file>