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4" w:type="dxa"/>
        <w:jc w:val="center"/>
        <w:tblBorders>
          <w:bottom w:val="single" w:sz="4" w:space="0" w:color="auto"/>
        </w:tblBorders>
        <w:tblLayout w:type="fixed"/>
        <w:tblLook w:val="0000"/>
      </w:tblPr>
      <w:tblGrid>
        <w:gridCol w:w="5206"/>
        <w:gridCol w:w="3236"/>
        <w:gridCol w:w="1242"/>
      </w:tblGrid>
      <w:tr w:rsidR="00A25571" w:rsidRPr="000B2B08">
        <w:trPr>
          <w:trHeight w:val="985"/>
          <w:jc w:val="center"/>
        </w:trPr>
        <w:tc>
          <w:tcPr>
            <w:tcW w:w="5206" w:type="dxa"/>
            <w:tcBorders>
              <w:bottom w:val="nil"/>
            </w:tcBorders>
          </w:tcPr>
          <w:p w:rsidR="00A25571" w:rsidRPr="000B2B08" w:rsidRDefault="00A25571" w:rsidP="00C55F1A">
            <w:pPr>
              <w:rPr>
                <w:sz w:val="22"/>
                <w:szCs w:val="22"/>
              </w:rPr>
            </w:pPr>
            <w:r w:rsidRPr="000B2B08">
              <w:rPr>
                <w:sz w:val="22"/>
                <w:szCs w:val="22"/>
              </w:rPr>
              <w:t>ROMÂNIA</w:t>
            </w:r>
          </w:p>
          <w:p w:rsidR="00A25571" w:rsidRPr="000B2B08" w:rsidRDefault="0041199C" w:rsidP="00C55F1A">
            <w:pPr>
              <w:jc w:val="both"/>
              <w:rPr>
                <w:sz w:val="22"/>
                <w:szCs w:val="22"/>
              </w:rPr>
            </w:pPr>
            <w:r>
              <w:rPr>
                <w:sz w:val="22"/>
                <w:szCs w:val="22"/>
              </w:rPr>
              <w:t>JUDEŢUL</w:t>
            </w:r>
            <w:r w:rsidR="00A25571" w:rsidRPr="000B2B08">
              <w:rPr>
                <w:sz w:val="22"/>
                <w:szCs w:val="22"/>
              </w:rPr>
              <w:t xml:space="preserve"> TIMIŞ</w:t>
            </w:r>
          </w:p>
          <w:p w:rsidR="00A25571" w:rsidRPr="000B2B08" w:rsidRDefault="0041199C" w:rsidP="00C55F1A">
            <w:pPr>
              <w:jc w:val="both"/>
              <w:rPr>
                <w:sz w:val="22"/>
                <w:szCs w:val="22"/>
              </w:rPr>
            </w:pPr>
            <w:r>
              <w:rPr>
                <w:sz w:val="22"/>
                <w:szCs w:val="22"/>
              </w:rPr>
              <w:t>MUNICIPIUL</w:t>
            </w:r>
            <w:r w:rsidR="00A25571" w:rsidRPr="000B2B08">
              <w:rPr>
                <w:sz w:val="22"/>
                <w:szCs w:val="22"/>
              </w:rPr>
              <w:t xml:space="preserve"> TIMIŞOARA</w:t>
            </w:r>
          </w:p>
          <w:p w:rsidR="00A25571" w:rsidRPr="000B2B08" w:rsidRDefault="00A25571" w:rsidP="00C55F1A">
            <w:pPr>
              <w:jc w:val="both"/>
              <w:rPr>
                <w:sz w:val="22"/>
                <w:szCs w:val="22"/>
              </w:rPr>
            </w:pPr>
            <w:r w:rsidRPr="000B2B08">
              <w:rPr>
                <w:sz w:val="22"/>
                <w:szCs w:val="22"/>
              </w:rPr>
              <w:t>DIRECŢIA DE COMUNICARE</w:t>
            </w:r>
          </w:p>
          <w:p w:rsidR="00A25571" w:rsidRPr="000B2B08" w:rsidRDefault="00973BAD" w:rsidP="00803D28">
            <w:pPr>
              <w:jc w:val="both"/>
              <w:rPr>
                <w:sz w:val="22"/>
                <w:szCs w:val="22"/>
              </w:rPr>
            </w:pPr>
            <w:r>
              <w:rPr>
                <w:sz w:val="22"/>
                <w:szCs w:val="22"/>
              </w:rPr>
              <w:t>SC2015</w:t>
            </w:r>
            <w:r w:rsidR="006F36EA" w:rsidRPr="000B2B08">
              <w:rPr>
                <w:sz w:val="22"/>
                <w:szCs w:val="22"/>
              </w:rPr>
              <w:t xml:space="preserve"> </w:t>
            </w:r>
            <w:r w:rsidR="00E16F33">
              <w:rPr>
                <w:sz w:val="22"/>
                <w:szCs w:val="22"/>
              </w:rPr>
              <w:t>-</w:t>
            </w:r>
            <w:r w:rsidR="006F36EA" w:rsidRPr="000B2B08">
              <w:rPr>
                <w:sz w:val="22"/>
                <w:szCs w:val="22"/>
              </w:rPr>
              <w:t xml:space="preserve"> </w:t>
            </w:r>
            <w:r w:rsidR="00EC145B">
              <w:rPr>
                <w:sz w:val="22"/>
                <w:szCs w:val="22"/>
              </w:rPr>
              <w:t xml:space="preserve">   /         </w:t>
            </w:r>
            <w:r w:rsidR="00803D28">
              <w:rPr>
                <w:sz w:val="22"/>
                <w:szCs w:val="22"/>
              </w:rPr>
              <w:t>201</w:t>
            </w:r>
            <w:r>
              <w:rPr>
                <w:sz w:val="22"/>
                <w:szCs w:val="22"/>
              </w:rPr>
              <w:t>5</w:t>
            </w:r>
          </w:p>
        </w:tc>
        <w:tc>
          <w:tcPr>
            <w:tcW w:w="3236" w:type="dxa"/>
            <w:tcBorders>
              <w:bottom w:val="nil"/>
            </w:tcBorders>
          </w:tcPr>
          <w:p w:rsidR="00A25571" w:rsidRPr="000B2B08" w:rsidRDefault="00A25571" w:rsidP="00C55F1A">
            <w:pPr>
              <w:rPr>
                <w:sz w:val="22"/>
                <w:szCs w:val="22"/>
              </w:rPr>
            </w:pPr>
            <w:r w:rsidRPr="000B2B08">
              <w:rPr>
                <w:sz w:val="22"/>
                <w:szCs w:val="22"/>
              </w:rPr>
              <w:t xml:space="preserve">APROBAT </w:t>
            </w:r>
          </w:p>
          <w:p w:rsidR="00A25571" w:rsidRPr="000B2B08" w:rsidRDefault="00A25571" w:rsidP="00C55F1A">
            <w:pPr>
              <w:rPr>
                <w:sz w:val="22"/>
                <w:szCs w:val="22"/>
              </w:rPr>
            </w:pPr>
            <w:r w:rsidRPr="000B2B08">
              <w:rPr>
                <w:sz w:val="22"/>
                <w:szCs w:val="22"/>
              </w:rPr>
              <w:t>PRIMAR,</w:t>
            </w:r>
          </w:p>
          <w:p w:rsidR="00A25571" w:rsidRPr="000B2B08" w:rsidRDefault="00A25571" w:rsidP="00C55F1A">
            <w:pPr>
              <w:rPr>
                <w:sz w:val="22"/>
                <w:szCs w:val="22"/>
              </w:rPr>
            </w:pPr>
          </w:p>
          <w:p w:rsidR="00A25571" w:rsidRPr="000B2B08" w:rsidRDefault="00A25571" w:rsidP="00C55F1A">
            <w:pPr>
              <w:rPr>
                <w:sz w:val="22"/>
                <w:szCs w:val="22"/>
              </w:rPr>
            </w:pPr>
          </w:p>
          <w:p w:rsidR="00A25571" w:rsidRPr="000B2B08" w:rsidRDefault="00EC145B" w:rsidP="00C55F1A">
            <w:pPr>
              <w:rPr>
                <w:sz w:val="22"/>
                <w:szCs w:val="22"/>
              </w:rPr>
            </w:pPr>
            <w:r>
              <w:rPr>
                <w:sz w:val="22"/>
                <w:szCs w:val="22"/>
              </w:rPr>
              <w:t>NICOLAE ROBU</w:t>
            </w:r>
            <w:r w:rsidR="00A25571" w:rsidRPr="000B2B08">
              <w:rPr>
                <w:sz w:val="22"/>
                <w:szCs w:val="22"/>
              </w:rPr>
              <w:t xml:space="preserve"> </w:t>
            </w:r>
          </w:p>
        </w:tc>
        <w:tc>
          <w:tcPr>
            <w:tcW w:w="1242" w:type="dxa"/>
            <w:tcBorders>
              <w:bottom w:val="nil"/>
            </w:tcBorders>
          </w:tcPr>
          <w:p w:rsidR="00A25571" w:rsidRPr="000B2B08" w:rsidRDefault="00CA3B9E" w:rsidP="00C55F1A">
            <w:r>
              <w:rPr>
                <w:noProof/>
                <w:lang w:val="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r w:rsidR="00A25571" w:rsidRPr="000B2B08">
        <w:trPr>
          <w:cantSplit/>
          <w:trHeight w:val="165"/>
          <w:jc w:val="center"/>
        </w:trPr>
        <w:tc>
          <w:tcPr>
            <w:tcW w:w="9684" w:type="dxa"/>
            <w:gridSpan w:val="3"/>
            <w:tcBorders>
              <w:top w:val="single" w:sz="4" w:space="0" w:color="auto"/>
              <w:bottom w:val="nil"/>
            </w:tcBorders>
          </w:tcPr>
          <w:p w:rsidR="00A25571" w:rsidRPr="000B2B08" w:rsidRDefault="00A25571" w:rsidP="00C55F1A">
            <w:pPr>
              <w:jc w:val="center"/>
              <w:rPr>
                <w:sz w:val="18"/>
                <w:szCs w:val="18"/>
              </w:rPr>
            </w:pPr>
            <w:r w:rsidRPr="000B2B08">
              <w:rPr>
                <w:b/>
                <w:i/>
                <w:sz w:val="18"/>
                <w:szCs w:val="18"/>
              </w:rPr>
              <w:t>Bd. C.D. Loga nr. 1, Timişoara, tel/fax: +40 256 -204886, e-mail</w:t>
            </w:r>
            <w:r w:rsidRPr="000B2B08">
              <w:rPr>
                <w:b/>
                <w:i/>
                <w:color w:val="0000FF"/>
                <w:sz w:val="18"/>
                <w:szCs w:val="18"/>
              </w:rPr>
              <w:t>:</w:t>
            </w:r>
            <w:r w:rsidR="006F36EA" w:rsidRPr="000B2B08">
              <w:rPr>
                <w:b/>
                <w:i/>
                <w:color w:val="0000FF"/>
                <w:sz w:val="18"/>
                <w:szCs w:val="18"/>
              </w:rPr>
              <w:t xml:space="preserve"> primariatm</w:t>
            </w:r>
            <w:r w:rsidRPr="000B2B08">
              <w:rPr>
                <w:b/>
                <w:i/>
                <w:color w:val="0000FF"/>
                <w:sz w:val="18"/>
                <w:szCs w:val="18"/>
              </w:rPr>
              <w:t xml:space="preserve">@primariatm.ro </w:t>
            </w:r>
            <w:r w:rsidRPr="000B2B08">
              <w:rPr>
                <w:b/>
                <w:i/>
                <w:sz w:val="18"/>
                <w:szCs w:val="18"/>
              </w:rPr>
              <w:t xml:space="preserve">internet: </w:t>
            </w:r>
            <w:r w:rsidRPr="000B2B08">
              <w:rPr>
                <w:b/>
                <w:i/>
                <w:color w:val="0000FF"/>
                <w:sz w:val="18"/>
                <w:szCs w:val="18"/>
              </w:rPr>
              <w:t>www</w:t>
            </w:r>
            <w:r w:rsidRPr="000B2B08">
              <w:rPr>
                <w:b/>
                <w:i/>
                <w:sz w:val="18"/>
                <w:szCs w:val="18"/>
              </w:rPr>
              <w:t>.</w:t>
            </w:r>
            <w:r w:rsidRPr="000B2B08">
              <w:rPr>
                <w:b/>
                <w:i/>
                <w:color w:val="0000FF"/>
                <w:sz w:val="18"/>
                <w:szCs w:val="18"/>
              </w:rPr>
              <w:t>primariatm.ro</w:t>
            </w:r>
          </w:p>
        </w:tc>
      </w:tr>
    </w:tbl>
    <w:p w:rsidR="002439E0" w:rsidRDefault="00364E18">
      <w:r w:rsidRPr="000B2B08">
        <w:t xml:space="preserve">   </w:t>
      </w:r>
    </w:p>
    <w:p w:rsidR="00B47F75" w:rsidRPr="000B2B08" w:rsidRDefault="00B47F75"/>
    <w:p w:rsidR="004E7C8B" w:rsidRPr="000B2B08" w:rsidRDefault="004E7C8B" w:rsidP="004018E2">
      <w:pPr>
        <w:pStyle w:val="Heading1"/>
        <w:rPr>
          <w:b w:val="0"/>
        </w:rPr>
      </w:pPr>
      <w:r w:rsidRPr="000B2B08">
        <w:rPr>
          <w:b w:val="0"/>
        </w:rPr>
        <w:t>R E F E R A T</w:t>
      </w:r>
    </w:p>
    <w:p w:rsidR="00B47F75" w:rsidRPr="000B2B08" w:rsidRDefault="00B47F75" w:rsidP="00A56057"/>
    <w:p w:rsidR="002439E0" w:rsidRPr="000B2B08" w:rsidRDefault="00BE1559" w:rsidP="000B2B08">
      <w:pPr>
        <w:autoSpaceDE w:val="0"/>
        <w:autoSpaceDN w:val="0"/>
        <w:adjustRightInd w:val="0"/>
        <w:jc w:val="center"/>
      </w:pPr>
      <w:r w:rsidRPr="000B2B08">
        <w:rPr>
          <w:bCs/>
          <w:color w:val="000000"/>
        </w:rPr>
        <w:t>privind aprobarea contractului de asociere dintre Municipiul Timişoara şi</w:t>
      </w:r>
      <w:r w:rsidRPr="000B2B08">
        <w:t xml:space="preserve"> </w:t>
      </w:r>
      <w:r w:rsidR="00F20A12" w:rsidRPr="000B2B08">
        <w:t>Fundaţia Vest</w:t>
      </w:r>
      <w:r w:rsidR="008E67B5" w:rsidRPr="000B2B08">
        <w:t xml:space="preserve"> pentru Jurnalism Regional şi Euroregional</w:t>
      </w:r>
      <w:r w:rsidRPr="000B2B08">
        <w:t xml:space="preserve"> Timişoara în v</w:t>
      </w:r>
      <w:r w:rsidR="00D63D9B">
        <w:t>ederea organizării proiectului „</w:t>
      </w:r>
      <w:r w:rsidR="00B94E88" w:rsidRPr="000B2B08">
        <w:t>Timişoara - oraş al cetăţenilor</w:t>
      </w:r>
      <w:r w:rsidR="00D63D9B">
        <w:t>”</w:t>
      </w:r>
    </w:p>
    <w:p w:rsidR="005509AF" w:rsidRDefault="005509AF"/>
    <w:p w:rsidR="00B47F75" w:rsidRPr="000B2B08" w:rsidRDefault="00B47F75"/>
    <w:p w:rsidR="0054421E" w:rsidRDefault="005C5528" w:rsidP="00FB309E">
      <w:pPr>
        <w:autoSpaceDE w:val="0"/>
        <w:autoSpaceDN w:val="0"/>
        <w:adjustRightInd w:val="0"/>
        <w:ind w:firstLine="720"/>
        <w:jc w:val="both"/>
      </w:pPr>
      <w:r>
        <w:t>Prin Hotărârea nr. 15/27.01.2009, Consil</w:t>
      </w:r>
      <w:r w:rsidR="0054421E">
        <w:t>iul Local Timişoara a aprobat a</w:t>
      </w:r>
      <w:r>
        <w:t>socier</w:t>
      </w:r>
      <w:r w:rsidR="0054421E">
        <w:t>e</w:t>
      </w:r>
      <w:r>
        <w:t xml:space="preserve">a </w:t>
      </w:r>
      <w:r w:rsidR="0054421E">
        <w:t xml:space="preserve">municipalităţii </w:t>
      </w:r>
      <w:r>
        <w:t xml:space="preserve">cu </w:t>
      </w:r>
      <w:r w:rsidR="00F20A12" w:rsidRPr="000B2B08">
        <w:t>Fundaţia Vest pentru Jur</w:t>
      </w:r>
      <w:r>
        <w:t xml:space="preserve">nalism Regional şi Euroregional, </w:t>
      </w:r>
      <w:r w:rsidR="0054421E">
        <w:t>în urma unei colaborări deja existente cu această instituţie a societăţii civile. Asocierea a avut în vedere desfăşurarea</w:t>
      </w:r>
      <w:r>
        <w:t xml:space="preserve"> unui program pe parcursul a trei ani, </w:t>
      </w:r>
      <w:r w:rsidR="0054421E">
        <w:t>cu următoarele scopuri: maximizarea transparenţei activităţii autorităţilor locale, creşterea vizibilităţii muncii aleşilor locali şi funcţionarilor publici, responsabilizarea şi creşterea gradului de implicare a cetăţenilor în procesul de luare a deciziilor, revitalizarea şi promovarea spiritului civic. Pe parcursul anilor 2009-2011, campania de educaţie civică a inclus o serie de seminarii interactive şi team-building-uri, întâlniri tematice între cetăţeni şi autorităţile locale şi centrale, transmisiuni în direct la radio a şedinţelor de Consiliu Local, a unor dezbateri publice şi întâlniri ale conducerii Primăriei cu reprezentanţii consiliilor consultative de cartier, emisiuni radiofonice cu invitaţi din rândul aleşilor locali, consiliilor de cartier şi consiliului seniorilor. Activităţi</w:t>
      </w:r>
      <w:r w:rsidR="006B24B5">
        <w:t>le au contribuit</w:t>
      </w:r>
      <w:r w:rsidR="00FA09E2">
        <w:t xml:space="preserve"> la </w:t>
      </w:r>
      <w:r w:rsidR="006B24B5">
        <w:t>promovarea</w:t>
      </w:r>
      <w:r w:rsidR="00FA09E2">
        <w:t xml:space="preserve"> şi conşt</w:t>
      </w:r>
      <w:r w:rsidR="006B24B5">
        <w:t>i</w:t>
      </w:r>
      <w:r w:rsidR="00FA09E2">
        <w:t>e</w:t>
      </w:r>
      <w:r w:rsidR="006B24B5">
        <w:t xml:space="preserve">ntizarea </w:t>
      </w:r>
      <w:r w:rsidR="00FA09E2">
        <w:t>în rândul populaţiei a importanţei participării</w:t>
      </w:r>
      <w:r w:rsidR="00BC76B7">
        <w:t xml:space="preserve"> cetăţeneşti</w:t>
      </w:r>
      <w:r w:rsidR="0054421E">
        <w:t xml:space="preserve"> în oraşul nostru.</w:t>
      </w:r>
    </w:p>
    <w:p w:rsidR="001F23D5" w:rsidRDefault="001F23D5" w:rsidP="00FB309E">
      <w:pPr>
        <w:autoSpaceDE w:val="0"/>
        <w:autoSpaceDN w:val="0"/>
        <w:adjustRightInd w:val="0"/>
        <w:ind w:firstLine="720"/>
        <w:jc w:val="both"/>
        <w:rPr>
          <w:lang w:val="en-US"/>
        </w:rPr>
      </w:pPr>
      <w:r>
        <w:t>Cel de-al doilea sezon (2012-2014) de implementare a proiectului s-a concretizat astfel</w:t>
      </w:r>
      <w:r>
        <w:rPr>
          <w:lang w:val="en-US"/>
        </w:rPr>
        <w:t>:</w:t>
      </w:r>
    </w:p>
    <w:p w:rsidR="001F23D5" w:rsidRPr="001F23D5" w:rsidRDefault="00545E5C" w:rsidP="001A269E">
      <w:pPr>
        <w:pStyle w:val="ListParagraph"/>
        <w:numPr>
          <w:ilvl w:val="0"/>
          <w:numId w:val="3"/>
        </w:numPr>
        <w:autoSpaceDE w:val="0"/>
        <w:autoSpaceDN w:val="0"/>
        <w:adjustRightInd w:val="0"/>
        <w:jc w:val="both"/>
        <w:rPr>
          <w:lang w:val="en-US"/>
        </w:rPr>
      </w:pPr>
      <w:r>
        <w:t>t</w:t>
      </w:r>
      <w:r w:rsidR="001F23D5">
        <w:t>ransmisia în direct, la West City Radio, a 46 de şedinţe ale Consiliului Local, cu o audienţă concretă, potrivit sondajelor efectuate, de cca 15.000 de auditori/net per transmisie</w:t>
      </w:r>
      <w:r w:rsidR="001F23D5">
        <w:rPr>
          <w:lang w:val="en-US"/>
        </w:rPr>
        <w:t>;</w:t>
      </w:r>
    </w:p>
    <w:p w:rsidR="001F23D5" w:rsidRPr="00871BBD" w:rsidRDefault="00545E5C" w:rsidP="001A269E">
      <w:pPr>
        <w:pStyle w:val="ListParagraph"/>
        <w:numPr>
          <w:ilvl w:val="0"/>
          <w:numId w:val="3"/>
        </w:numPr>
        <w:autoSpaceDE w:val="0"/>
        <w:autoSpaceDN w:val="0"/>
        <w:adjustRightInd w:val="0"/>
        <w:jc w:val="both"/>
        <w:rPr>
          <w:lang w:val="en-US"/>
        </w:rPr>
      </w:pPr>
      <w:r>
        <w:t>r</w:t>
      </w:r>
      <w:r w:rsidR="001F23D5">
        <w:t>ealizarea a 87 de ediţii ale emisiun</w:t>
      </w:r>
      <w:r w:rsidR="00871BBD">
        <w:t xml:space="preserve">ii live </w:t>
      </w:r>
      <w:r w:rsidR="00871BBD" w:rsidRPr="00871BBD">
        <w:rPr>
          <w:i/>
        </w:rPr>
        <w:t>Cartierul Timişoara</w:t>
      </w:r>
      <w:r w:rsidR="00871BBD">
        <w:rPr>
          <w:i/>
        </w:rPr>
        <w:t xml:space="preserve">, </w:t>
      </w:r>
      <w:r w:rsidR="00871BBD" w:rsidRPr="00871BBD">
        <w:t>cu participarea nemijlocită, ca invitaţi în emisiune, a peste 170 de cetăţeni, dat şi a unor reprezentanţia ai autorităţilor locale</w:t>
      </w:r>
      <w:r w:rsidR="00871BBD">
        <w:rPr>
          <w:lang w:val="en-US"/>
        </w:rPr>
        <w:t>;</w:t>
      </w:r>
    </w:p>
    <w:p w:rsidR="00871BBD" w:rsidRDefault="00545E5C" w:rsidP="001A269E">
      <w:pPr>
        <w:pStyle w:val="ListParagraph"/>
        <w:numPr>
          <w:ilvl w:val="0"/>
          <w:numId w:val="3"/>
        </w:numPr>
        <w:autoSpaceDE w:val="0"/>
        <w:autoSpaceDN w:val="0"/>
        <w:adjustRightInd w:val="0"/>
        <w:jc w:val="both"/>
        <w:rPr>
          <w:lang w:val="en-US"/>
        </w:rPr>
      </w:pPr>
      <w:r>
        <w:t>d</w:t>
      </w:r>
      <w:r w:rsidR="00871BBD">
        <w:t>esfăşurarea a 12 sesiuni de team-building, cu un număr total de 96 de participanţi, membri ai Consiliilor Consultative de Cartier, Consiliului Seniorilor şi Consiliului Local al Tinerilor</w:t>
      </w:r>
      <w:r w:rsidR="00871BBD">
        <w:rPr>
          <w:lang w:val="en-US"/>
        </w:rPr>
        <w:t>;</w:t>
      </w:r>
    </w:p>
    <w:p w:rsidR="00871BBD" w:rsidRDefault="00545E5C" w:rsidP="001A269E">
      <w:pPr>
        <w:pStyle w:val="ListParagraph"/>
        <w:numPr>
          <w:ilvl w:val="0"/>
          <w:numId w:val="3"/>
        </w:numPr>
        <w:autoSpaceDE w:val="0"/>
        <w:autoSpaceDN w:val="0"/>
        <w:adjustRightInd w:val="0"/>
        <w:jc w:val="both"/>
        <w:rPr>
          <w:lang w:val="en-US"/>
        </w:rPr>
      </w:pPr>
      <w:r>
        <w:t>i</w:t>
      </w:r>
      <w:r w:rsidR="00871BBD">
        <w:t xml:space="preserve">mplementarea, începând din 2010, a patru ediţii anuale ale proiectului adiţional intitulat </w:t>
      </w:r>
      <w:r w:rsidR="00871BBD" w:rsidRPr="00871BBD">
        <w:rPr>
          <w:i/>
        </w:rPr>
        <w:t>Tinerii decid</w:t>
      </w:r>
      <w:r w:rsidR="00871BBD">
        <w:t>, în parteneriat cu peste 15 unităţi de învăţământ</w:t>
      </w:r>
      <w:r w:rsidR="00DE0B8F">
        <w:t xml:space="preserve"> </w:t>
      </w:r>
      <w:r w:rsidR="00871BBD">
        <w:t>preuniversitar din Timişoara şi cu consiliile consultative de cartier</w:t>
      </w:r>
      <w:r w:rsidR="00871BBD">
        <w:rPr>
          <w:lang w:val="en-US"/>
        </w:rPr>
        <w:t>;</w:t>
      </w:r>
    </w:p>
    <w:p w:rsidR="00871BBD" w:rsidRPr="001C4318" w:rsidRDefault="00545E5C" w:rsidP="001A269E">
      <w:pPr>
        <w:pStyle w:val="ListParagraph"/>
        <w:numPr>
          <w:ilvl w:val="0"/>
          <w:numId w:val="3"/>
        </w:numPr>
        <w:autoSpaceDE w:val="0"/>
        <w:autoSpaceDN w:val="0"/>
        <w:adjustRightInd w:val="0"/>
        <w:jc w:val="both"/>
        <w:rPr>
          <w:lang w:val="en-US"/>
        </w:rPr>
      </w:pPr>
      <w:r>
        <w:t>r</w:t>
      </w:r>
      <w:r w:rsidR="00871BBD">
        <w:t xml:space="preserve">ealizarea a trei ediţii a </w:t>
      </w:r>
      <w:r w:rsidR="00871BBD" w:rsidRPr="00871BBD">
        <w:rPr>
          <w:i/>
        </w:rPr>
        <w:t>Şcolii de vară</w:t>
      </w:r>
      <w:r w:rsidR="00871BBD">
        <w:rPr>
          <w:i/>
        </w:rPr>
        <w:t xml:space="preserve"> pentru educaţie civică şi iniţiere în jurnalism Probitas</w:t>
      </w:r>
      <w:r w:rsidR="001C4318">
        <w:rPr>
          <w:i/>
        </w:rPr>
        <w:t xml:space="preserve"> (120 de elevi participanţi şi 12 cadre didactice din Timişoara)</w:t>
      </w:r>
      <w:r w:rsidR="001C4318">
        <w:rPr>
          <w:i/>
          <w:lang w:val="en-US"/>
        </w:rPr>
        <w:t>;</w:t>
      </w:r>
    </w:p>
    <w:p w:rsidR="0085386A" w:rsidRPr="0085386A" w:rsidRDefault="00545E5C" w:rsidP="001A269E">
      <w:pPr>
        <w:pStyle w:val="ListParagraph"/>
        <w:numPr>
          <w:ilvl w:val="0"/>
          <w:numId w:val="3"/>
        </w:numPr>
        <w:autoSpaceDE w:val="0"/>
        <w:autoSpaceDN w:val="0"/>
        <w:adjustRightInd w:val="0"/>
        <w:jc w:val="both"/>
        <w:rPr>
          <w:lang w:val="en-US"/>
        </w:rPr>
      </w:pPr>
      <w:r>
        <w:t>s</w:t>
      </w:r>
      <w:r w:rsidR="001C4318" w:rsidRPr="001C4318">
        <w:t>emestrial, voluntarii</w:t>
      </w:r>
      <w:r w:rsidR="000D09F1">
        <w:t xml:space="preserve"> proiectului </w:t>
      </w:r>
      <w:r w:rsidR="000D09F1" w:rsidRPr="000D09F1">
        <w:rPr>
          <w:i/>
        </w:rPr>
        <w:t>Timişoara – Oraş al cetăţenilor</w:t>
      </w:r>
      <w:r w:rsidR="000D09F1">
        <w:rPr>
          <w:i/>
        </w:rPr>
        <w:t xml:space="preserve"> </w:t>
      </w:r>
      <w:r w:rsidR="000D09F1" w:rsidRPr="000B0742">
        <w:t>au realizat (prin sondaje, dialoguri directe şi documentări în teren)</w:t>
      </w:r>
      <w:r w:rsidR="003702B4">
        <w:t xml:space="preserve"> </w:t>
      </w:r>
      <w:r w:rsidR="000D09F1" w:rsidRPr="000B0742">
        <w:t>o amplă monitorizare a</w:t>
      </w:r>
      <w:r w:rsidR="000D09F1">
        <w:rPr>
          <w:i/>
        </w:rPr>
        <w:t xml:space="preserve"> </w:t>
      </w:r>
    </w:p>
    <w:p w:rsidR="0085386A" w:rsidRPr="008F0506" w:rsidRDefault="000D09F1" w:rsidP="008F0506">
      <w:pPr>
        <w:autoSpaceDE w:val="0"/>
        <w:autoSpaceDN w:val="0"/>
        <w:adjustRightInd w:val="0"/>
        <w:ind w:left="720" w:firstLine="720"/>
        <w:jc w:val="both"/>
        <w:rPr>
          <w:lang w:val="en-US"/>
        </w:rPr>
      </w:pPr>
      <w:r w:rsidRPr="000B0742">
        <w:t xml:space="preserve">problemelor cetăţeneşti, baza de date diind pusă la dispoziţia autorităţilor </w:t>
      </w:r>
    </w:p>
    <w:p w:rsidR="001C4318" w:rsidRPr="000B0742" w:rsidRDefault="000D09F1" w:rsidP="00DE0B8F">
      <w:pPr>
        <w:pStyle w:val="ListParagraph"/>
        <w:autoSpaceDE w:val="0"/>
        <w:autoSpaceDN w:val="0"/>
        <w:adjustRightInd w:val="0"/>
        <w:ind w:left="1440"/>
        <w:jc w:val="both"/>
        <w:rPr>
          <w:lang w:val="en-US"/>
        </w:rPr>
      </w:pPr>
      <w:r w:rsidRPr="000B0742">
        <w:t>locale, conducerilor Consiliilor Consultative de Cartier, cât şi parlamentarilor aleşi la nivelul municipiului Timişoara</w:t>
      </w:r>
      <w:r w:rsidR="003702B4">
        <w:t>.</w:t>
      </w:r>
    </w:p>
    <w:p w:rsidR="008F0506" w:rsidRPr="008F0506" w:rsidRDefault="008F0506" w:rsidP="008F0506">
      <w:pPr>
        <w:pStyle w:val="ListParagraph"/>
        <w:ind w:left="7920"/>
        <w:jc w:val="center"/>
        <w:rPr>
          <w:color w:val="7F7F7F"/>
          <w:sz w:val="18"/>
          <w:szCs w:val="18"/>
        </w:rPr>
      </w:pPr>
      <w:r w:rsidRPr="008F0506">
        <w:rPr>
          <w:color w:val="7F7F7F"/>
          <w:sz w:val="18"/>
          <w:szCs w:val="18"/>
        </w:rPr>
        <w:t xml:space="preserve">Cod  </w:t>
      </w:r>
      <w:r w:rsidRPr="008F0506">
        <w:rPr>
          <w:bCs/>
          <w:color w:val="7F7F7F"/>
          <w:sz w:val="18"/>
          <w:szCs w:val="18"/>
          <w:lang w:val="it-IT"/>
        </w:rPr>
        <w:t>FO 53-01,ver.</w:t>
      </w:r>
    </w:p>
    <w:p w:rsidR="000D09F1" w:rsidRPr="001C4318" w:rsidRDefault="000D09F1" w:rsidP="000D09F1">
      <w:pPr>
        <w:pStyle w:val="ListParagraph"/>
        <w:autoSpaceDE w:val="0"/>
        <w:autoSpaceDN w:val="0"/>
        <w:adjustRightInd w:val="0"/>
        <w:ind w:left="1440"/>
        <w:jc w:val="both"/>
        <w:rPr>
          <w:lang w:val="en-US"/>
        </w:rPr>
      </w:pPr>
    </w:p>
    <w:p w:rsidR="0011700A" w:rsidRPr="000B2B08" w:rsidRDefault="0054421E" w:rsidP="00FB309E">
      <w:pPr>
        <w:autoSpaceDE w:val="0"/>
        <w:autoSpaceDN w:val="0"/>
        <w:adjustRightInd w:val="0"/>
        <w:ind w:firstLine="720"/>
        <w:jc w:val="both"/>
      </w:pPr>
      <w:r>
        <w:t>Fundaţia Vest pentru Jurnalism şi-a m</w:t>
      </w:r>
      <w:r w:rsidR="00776F6E">
        <w:t>anifestat int</w:t>
      </w:r>
      <w:r w:rsidR="00D54F27">
        <w:t>enţia de a continua</w:t>
      </w:r>
      <w:r w:rsidR="00776F6E">
        <w:t xml:space="preserve"> proiectul</w:t>
      </w:r>
      <w:r w:rsidR="00D54F27">
        <w:t>, în beneficiul municipiului Timişoara.</w:t>
      </w:r>
      <w:r w:rsidR="00891723">
        <w:t xml:space="preserve"> Prin adresa</w:t>
      </w:r>
      <w:r w:rsidR="005C5528">
        <w:t xml:space="preserve"> </w:t>
      </w:r>
      <w:r w:rsidR="00891723">
        <w:t>cu nr.</w:t>
      </w:r>
      <w:r w:rsidR="003F5C7C">
        <w:t xml:space="preserve"> SC2015-002138/28.01.2015</w:t>
      </w:r>
      <w:r w:rsidR="00FB309E">
        <w:t xml:space="preserve"> </w:t>
      </w:r>
      <w:r w:rsidR="00776F6E">
        <w:t>se</w:t>
      </w:r>
      <w:r w:rsidR="00FB309E" w:rsidRPr="000B2B08">
        <w:t xml:space="preserve"> </w:t>
      </w:r>
      <w:r w:rsidR="007C59D7">
        <w:t>solicită continuarea</w:t>
      </w:r>
      <w:r w:rsidR="00FB309E">
        <w:t xml:space="preserve"> </w:t>
      </w:r>
      <w:r w:rsidR="00D54F27">
        <w:t xml:space="preserve">asocierii în </w:t>
      </w:r>
      <w:r w:rsidR="00283E81" w:rsidRPr="000B2B08">
        <w:t>proiectul</w:t>
      </w:r>
      <w:r w:rsidR="00F20A12" w:rsidRPr="000B2B08">
        <w:t xml:space="preserve"> "</w:t>
      </w:r>
      <w:r w:rsidR="00803D28">
        <w:t>Timişoara - oraş al cetăţenilor</w:t>
      </w:r>
      <w:r w:rsidR="00CD71DB">
        <w:t>”</w:t>
      </w:r>
      <w:r w:rsidR="00776F6E">
        <w:t>,</w:t>
      </w:r>
      <w:r w:rsidR="000D09F1">
        <w:t xml:space="preserve"> ediţia a III – a (2015-2017)</w:t>
      </w:r>
      <w:r w:rsidR="00776F6E">
        <w:t xml:space="preserve"> cu următoarele obiective:</w:t>
      </w:r>
      <w:r w:rsidR="005C5528">
        <w:t xml:space="preserve"> </w:t>
      </w:r>
    </w:p>
    <w:p w:rsidR="00F544E0" w:rsidRPr="00F544E0" w:rsidRDefault="00F544E0" w:rsidP="00F544E0">
      <w:pPr>
        <w:pStyle w:val="ListParagraph"/>
        <w:numPr>
          <w:ilvl w:val="0"/>
          <w:numId w:val="3"/>
        </w:numPr>
        <w:jc w:val="both"/>
      </w:pPr>
      <w:r>
        <w:t>promovarea spiritului civic şi implicării, pe mai departe, a cetăţenilor, deopotrivă în actul decizional</w:t>
      </w:r>
      <w:r>
        <w:rPr>
          <w:lang w:val="en-US"/>
        </w:rPr>
        <w:t>;</w:t>
      </w:r>
    </w:p>
    <w:p w:rsidR="00FB309E" w:rsidRDefault="00F544E0" w:rsidP="00F544E0">
      <w:pPr>
        <w:pStyle w:val="ListParagraph"/>
        <w:numPr>
          <w:ilvl w:val="0"/>
          <w:numId w:val="3"/>
        </w:numPr>
        <w:jc w:val="both"/>
      </w:pPr>
      <w:r>
        <w:t xml:space="preserve">desfăşurarea unui dialog direct şi constructiv cu autorităţile locale. </w:t>
      </w:r>
    </w:p>
    <w:p w:rsidR="00DE6C5B" w:rsidRDefault="00DE6C5B" w:rsidP="00763832">
      <w:pPr>
        <w:ind w:left="1080"/>
        <w:jc w:val="both"/>
      </w:pPr>
    </w:p>
    <w:p w:rsidR="000B2B08" w:rsidRPr="000B2B08" w:rsidRDefault="000B2B08" w:rsidP="00FB309E">
      <w:pPr>
        <w:ind w:firstLine="720"/>
        <w:jc w:val="both"/>
      </w:pPr>
      <w:r w:rsidRPr="000B2B08">
        <w:t>În vederea realizării scopului şi atingerii obiectivelor stabilite, Contractul de asociere va stipula o serie de act</w:t>
      </w:r>
      <w:r w:rsidR="00733699">
        <w:t>ivităţi cu derulare pe parcursul</w:t>
      </w:r>
      <w:r w:rsidRPr="000B2B08">
        <w:t xml:space="preserve"> fiecărui an calendaristic,</w:t>
      </w:r>
      <w:r w:rsidR="00C939F7">
        <w:t xml:space="preserve"> conform proiectului anexat,</w:t>
      </w:r>
      <w:r w:rsidRPr="000B2B08">
        <w:t xml:space="preserve"> după cum urmează:</w:t>
      </w:r>
      <w:r w:rsidR="00FB309E">
        <w:t xml:space="preserve"> </w:t>
      </w:r>
    </w:p>
    <w:p w:rsidR="00DE6C5B" w:rsidRDefault="00DE6C5B" w:rsidP="00DE6C5B">
      <w:pPr>
        <w:autoSpaceDE w:val="0"/>
        <w:autoSpaceDN w:val="0"/>
        <w:adjustRightInd w:val="0"/>
        <w:jc w:val="both"/>
      </w:pPr>
      <w:r>
        <w:t>În ordine cronologică, principalele activităţi anuale pentru implementarea proiectului „Timişoara – Oraş al cetăţenilor” sunt următoarele:</w:t>
      </w:r>
    </w:p>
    <w:p w:rsidR="00DE6C5B" w:rsidRDefault="00DE6C5B" w:rsidP="00DE6C5B">
      <w:pPr>
        <w:jc w:val="both"/>
        <w:rPr>
          <w:bCs/>
          <w:iCs/>
        </w:rPr>
      </w:pPr>
      <w:r>
        <w:rPr>
          <w:bCs/>
          <w:iCs/>
        </w:rPr>
        <w:t xml:space="preserve">- </w:t>
      </w:r>
      <w:r w:rsidR="005167DD">
        <w:rPr>
          <w:bCs/>
          <w:iCs/>
        </w:rPr>
        <w:t>transmiterea în direct la</w:t>
      </w:r>
      <w:r w:rsidRPr="004C79C0">
        <w:rPr>
          <w:bCs/>
          <w:iCs/>
        </w:rPr>
        <w:t xml:space="preserve"> </w:t>
      </w:r>
      <w:r>
        <w:rPr>
          <w:bCs/>
          <w:iCs/>
        </w:rPr>
        <w:t>West City Radio - 88,8 MHz a şedinţelor</w:t>
      </w:r>
      <w:r w:rsidRPr="004C79C0">
        <w:rPr>
          <w:bCs/>
          <w:iCs/>
        </w:rPr>
        <w:t xml:space="preserve"> publice</w:t>
      </w:r>
      <w:r>
        <w:rPr>
          <w:bCs/>
          <w:iCs/>
        </w:rPr>
        <w:t>, ordinare şi extraordinare,</w:t>
      </w:r>
      <w:r w:rsidRPr="004C79C0">
        <w:rPr>
          <w:bCs/>
          <w:iCs/>
        </w:rPr>
        <w:t xml:space="preserve"> ale CLT</w:t>
      </w:r>
      <w:r>
        <w:rPr>
          <w:bCs/>
          <w:iCs/>
        </w:rPr>
        <w:t xml:space="preserve"> (circa 16 transmisii/anual, cu durata de 120 de minute fiecare);</w:t>
      </w:r>
    </w:p>
    <w:p w:rsidR="00DE6C5B" w:rsidRDefault="00DE6C5B" w:rsidP="00DE6C5B">
      <w:pPr>
        <w:jc w:val="both"/>
        <w:rPr>
          <w:bCs/>
          <w:iCs/>
        </w:rPr>
      </w:pPr>
      <w:r>
        <w:rPr>
          <w:bCs/>
          <w:iCs/>
        </w:rPr>
        <w:t>- realizarea şi transmiterea la West City Radio a emisiunilor săptămânale „Cartierul Timişoara” având ca invitaţi reprezentanţi ai Executivului Primăriei Muncicipiului Timişoara, ai Consiliului Local, precum şi preşedinţi ai Consiliilor Consultative de Cartier şi reprezentanţi ai Consiliului Seniorilor (circa 40 de emisiuni anual cu durata de 60 minute fiecare);</w:t>
      </w:r>
    </w:p>
    <w:p w:rsidR="00DE6C5B" w:rsidRPr="004C79C0" w:rsidRDefault="00DE6C5B" w:rsidP="00DE6C5B">
      <w:pPr>
        <w:jc w:val="both"/>
        <w:rPr>
          <w:b/>
          <w:bCs/>
          <w:iCs/>
        </w:rPr>
      </w:pPr>
      <w:r w:rsidRPr="004C79C0">
        <w:rPr>
          <w:bCs/>
          <w:iCs/>
        </w:rPr>
        <w:t>Astfel:</w:t>
      </w:r>
    </w:p>
    <w:p w:rsidR="00DE6C5B" w:rsidRPr="004C79C0" w:rsidRDefault="00DE6C5B" w:rsidP="00DE6C5B">
      <w:pPr>
        <w:jc w:val="both"/>
        <w:rPr>
          <w:bCs/>
          <w:iCs/>
        </w:rPr>
      </w:pPr>
      <w:r w:rsidRPr="004C79C0">
        <w:rPr>
          <w:bCs/>
          <w:iCs/>
        </w:rPr>
        <w:t xml:space="preserve">- producţia radio (documentare, editare, moderaţie, monitorizare) </w:t>
      </w:r>
      <w:r>
        <w:rPr>
          <w:bCs/>
          <w:iCs/>
        </w:rPr>
        <w:t xml:space="preserve">vor fi realizate </w:t>
      </w:r>
      <w:r w:rsidRPr="004C79C0">
        <w:rPr>
          <w:bCs/>
          <w:iCs/>
        </w:rPr>
        <w:t>de FVJ;</w:t>
      </w:r>
    </w:p>
    <w:p w:rsidR="00DE6C5B" w:rsidRDefault="00DE6C5B" w:rsidP="00DE6C5B">
      <w:pPr>
        <w:jc w:val="both"/>
        <w:rPr>
          <w:bCs/>
          <w:iCs/>
        </w:rPr>
      </w:pPr>
      <w:r w:rsidRPr="004C79C0">
        <w:rPr>
          <w:bCs/>
          <w:iCs/>
        </w:rPr>
        <w:t xml:space="preserve">- transmisia de semnal audio între sala de şedinte şi studio </w:t>
      </w:r>
      <w:r>
        <w:rPr>
          <w:bCs/>
          <w:iCs/>
        </w:rPr>
        <w:t xml:space="preserve">va fi </w:t>
      </w:r>
      <w:r w:rsidRPr="004C79C0">
        <w:rPr>
          <w:bCs/>
          <w:iCs/>
        </w:rPr>
        <w:t xml:space="preserve">asigurată de către </w:t>
      </w:r>
      <w:r>
        <w:rPr>
          <w:bCs/>
          <w:iCs/>
        </w:rPr>
        <w:t>West City Radio, potrivit contractului;</w:t>
      </w:r>
    </w:p>
    <w:p w:rsidR="00DE6C5B" w:rsidRPr="00BB227D" w:rsidRDefault="00DE6C5B" w:rsidP="00DE6C5B">
      <w:pPr>
        <w:jc w:val="both"/>
        <w:rPr>
          <w:bCs/>
          <w:iCs/>
          <w:lang w:val="it-IT"/>
        </w:rPr>
      </w:pPr>
      <w:r w:rsidRPr="00BB227D">
        <w:rPr>
          <w:bCs/>
          <w:iCs/>
          <w:lang w:val="it-IT"/>
        </w:rPr>
        <w:t xml:space="preserve">- emisia radio </w:t>
      </w:r>
      <w:r>
        <w:rPr>
          <w:bCs/>
          <w:iCs/>
          <w:lang w:val="it-IT"/>
        </w:rPr>
        <w:t xml:space="preserve">va fi </w:t>
      </w:r>
      <w:r w:rsidRPr="00BB227D">
        <w:rPr>
          <w:bCs/>
          <w:iCs/>
          <w:lang w:val="it-IT"/>
        </w:rPr>
        <w:t xml:space="preserve">asigurată cu echipamentele şi </w:t>
      </w:r>
      <w:r>
        <w:rPr>
          <w:bCs/>
          <w:iCs/>
          <w:lang w:val="it-IT"/>
        </w:rPr>
        <w:t xml:space="preserve">voluntarii </w:t>
      </w:r>
      <w:r w:rsidRPr="00BB227D">
        <w:rPr>
          <w:bCs/>
          <w:iCs/>
          <w:lang w:val="it-IT"/>
        </w:rPr>
        <w:t>Fundaţiei Vest pentru Jurnalism.</w:t>
      </w:r>
    </w:p>
    <w:p w:rsidR="00DE6C5B" w:rsidRDefault="00DE6C5B" w:rsidP="00DE6C5B">
      <w:pPr>
        <w:jc w:val="both"/>
        <w:rPr>
          <w:bCs/>
          <w:iCs/>
          <w:lang w:val="it-IT"/>
        </w:rPr>
      </w:pPr>
      <w:r w:rsidRPr="00BB227D">
        <w:rPr>
          <w:bCs/>
          <w:iCs/>
          <w:lang w:val="it-IT"/>
        </w:rPr>
        <w:t xml:space="preserve">   Toate transmisiunile </w:t>
      </w:r>
      <w:r>
        <w:rPr>
          <w:bCs/>
          <w:iCs/>
          <w:lang w:val="it-IT"/>
        </w:rPr>
        <w:t xml:space="preserve">vor fi </w:t>
      </w:r>
      <w:r w:rsidRPr="00BB227D">
        <w:rPr>
          <w:bCs/>
          <w:iCs/>
          <w:lang w:val="it-IT"/>
        </w:rPr>
        <w:t xml:space="preserve">înregistrate, post-procesate </w:t>
      </w:r>
      <w:r>
        <w:rPr>
          <w:bCs/>
          <w:iCs/>
          <w:lang w:val="it-IT"/>
        </w:rPr>
        <w:t>şi arhivate pe DVD.</w:t>
      </w:r>
    </w:p>
    <w:p w:rsidR="00DE6C5B" w:rsidRDefault="00DE6C5B" w:rsidP="00DE6C5B">
      <w:pPr>
        <w:autoSpaceDE w:val="0"/>
        <w:autoSpaceDN w:val="0"/>
        <w:adjustRightInd w:val="0"/>
        <w:jc w:val="both"/>
      </w:pPr>
      <w:r>
        <w:t>- monitorizarea anuală, pe cartiere, a problemelor punctuale, propunerilor şi sugestiilor cetăţenilor privind priorităţile cartierului;</w:t>
      </w:r>
    </w:p>
    <w:p w:rsidR="00DE6C5B" w:rsidRDefault="00DE6C5B" w:rsidP="00DE6C5B">
      <w:pPr>
        <w:autoSpaceDE w:val="0"/>
        <w:autoSpaceDN w:val="0"/>
        <w:adjustRightInd w:val="0"/>
        <w:jc w:val="both"/>
      </w:pPr>
      <w:r>
        <w:t xml:space="preserve">- actualizarea anuală a bazei de date privind activitatea entităţilor </w:t>
      </w:r>
      <w:r w:rsidRPr="00D3357E">
        <w:rPr>
          <w:i/>
        </w:rPr>
        <w:t>democraţiei participative</w:t>
      </w:r>
      <w:r>
        <w:t>: Consiliul Seniorilor, Consiliile Consultative de Cartier şi Consiliul Local al Tinerilor;</w:t>
      </w:r>
    </w:p>
    <w:p w:rsidR="00DE6C5B" w:rsidRDefault="00DE6C5B" w:rsidP="00DE6C5B">
      <w:pPr>
        <w:autoSpaceDE w:val="0"/>
        <w:autoSpaceDN w:val="0"/>
        <w:adjustRightInd w:val="0"/>
        <w:jc w:val="both"/>
      </w:pPr>
      <w:r>
        <w:t>- monitorizarea principalelor probleme ale cetăţenilor adresate anual Consiliilor Consultative de Cartier;</w:t>
      </w:r>
    </w:p>
    <w:p w:rsidR="00DE6C5B" w:rsidRDefault="00DE6C5B" w:rsidP="00DE6C5B">
      <w:pPr>
        <w:autoSpaceDE w:val="0"/>
        <w:autoSpaceDN w:val="0"/>
        <w:adjustRightInd w:val="0"/>
        <w:jc w:val="both"/>
      </w:pPr>
      <w:r>
        <w:t>- planificarea sesiunilor Şcolii de Vară pentru educaţie civică şi iniţiere în jurnalism „Probitas” (ediţiile a XV-a, 2015, a XVI-a, 2016, şi a XVII-a: 2017);</w:t>
      </w:r>
    </w:p>
    <w:p w:rsidR="00DE6C5B" w:rsidRDefault="00DE6C5B" w:rsidP="00DE6C5B">
      <w:pPr>
        <w:autoSpaceDE w:val="0"/>
        <w:autoSpaceDN w:val="0"/>
        <w:adjustRightInd w:val="0"/>
        <w:jc w:val="both"/>
      </w:pPr>
      <w:r>
        <w:t>- stabilirea anuală a programei şi a conţinutului celor patru sesiuni ale Şcolii de Vară pentru educaţie civică şi iniţiere în jurnalism „Probitas”;</w:t>
      </w:r>
    </w:p>
    <w:p w:rsidR="00DE6C5B" w:rsidRDefault="00DE6C5B" w:rsidP="00DE6C5B">
      <w:pPr>
        <w:autoSpaceDE w:val="0"/>
        <w:autoSpaceDN w:val="0"/>
        <w:adjustRightInd w:val="0"/>
        <w:jc w:val="both"/>
      </w:pPr>
      <w:r>
        <w:t>- demararea procedurilor de înscriere a participanţilor la Şcoala de Vară pentru educaţie civică şi iniţiere în jurnalism, cu sprijinul Inspectoratului Şcolar Judeţean Timiş;</w:t>
      </w:r>
    </w:p>
    <w:p w:rsidR="00DE6C5B" w:rsidRDefault="00DE6C5B" w:rsidP="00DE6C5B">
      <w:pPr>
        <w:autoSpaceDE w:val="0"/>
        <w:autoSpaceDN w:val="0"/>
        <w:adjustRightInd w:val="0"/>
        <w:jc w:val="both"/>
      </w:pPr>
      <w:r>
        <w:t xml:space="preserve">- pregătirea formularisticii necesare implementării şi derulării Şcolii de Vară „Probitas” </w:t>
      </w:r>
    </w:p>
    <w:p w:rsidR="00DE6C5B" w:rsidRDefault="00DE6C5B" w:rsidP="00DE6C5B">
      <w:pPr>
        <w:autoSpaceDE w:val="0"/>
        <w:autoSpaceDN w:val="0"/>
        <w:adjustRightInd w:val="0"/>
        <w:jc w:val="both"/>
      </w:pPr>
      <w:r>
        <w:t>- derularea celor 4 sesiuni/an ale Şcolii de Vară pentru educaţie civică şi iniţiere în jurnalism „Probitas” – 40 participanţi/an (36 elevi+4 cadre didactice);</w:t>
      </w:r>
    </w:p>
    <w:p w:rsidR="00DE6C5B" w:rsidRDefault="00DE6C5B" w:rsidP="00DE6C5B">
      <w:pPr>
        <w:autoSpaceDE w:val="0"/>
        <w:autoSpaceDN w:val="0"/>
        <w:adjustRightInd w:val="0"/>
        <w:jc w:val="both"/>
      </w:pPr>
      <w:r>
        <w:t>- editarea şi publicarea, în cadrul sesiunilor Şcolii de Vară pentru educaţie civică şi iniţiere în jurnalism „Probitas” a patru ediţii ale publicaţiei „Probitas” consacrate municipiului Timişoara şi exprimării talentului participanţilor;</w:t>
      </w:r>
    </w:p>
    <w:p w:rsidR="00DE6C5B" w:rsidRDefault="00DE6C5B" w:rsidP="00DE6C5B">
      <w:pPr>
        <w:autoSpaceDE w:val="0"/>
        <w:autoSpaceDN w:val="0"/>
        <w:adjustRightInd w:val="0"/>
        <w:jc w:val="both"/>
      </w:pPr>
      <w:r>
        <w:t>- în cadrul sesiunilor Şcolii de Vară pentru educaţie civică şi iniţiere în jurnalism „Probitas” vor fi realizate 4 emisiuni radio şi, respectiv, 4 programe tv consacrate</w:t>
      </w:r>
      <w:r w:rsidRPr="00A7642C">
        <w:t xml:space="preserve"> </w:t>
      </w:r>
      <w:r>
        <w:t>exprimării şi promovării talentului participanţilor; emisiunile vor fi înregistrate pe DVD.</w:t>
      </w:r>
    </w:p>
    <w:p w:rsidR="00C828BD" w:rsidRDefault="00C828BD" w:rsidP="00C828BD">
      <w:pPr>
        <w:jc w:val="right"/>
        <w:rPr>
          <w:color w:val="7F7F7F"/>
          <w:sz w:val="18"/>
          <w:szCs w:val="18"/>
        </w:rPr>
      </w:pPr>
    </w:p>
    <w:p w:rsidR="00C828BD" w:rsidRDefault="00C828BD" w:rsidP="00C828BD">
      <w:pPr>
        <w:jc w:val="right"/>
        <w:rPr>
          <w:color w:val="7F7F7F"/>
          <w:sz w:val="18"/>
          <w:szCs w:val="18"/>
        </w:rPr>
      </w:pPr>
    </w:p>
    <w:p w:rsidR="00C828BD" w:rsidRPr="0085386A" w:rsidRDefault="00C828BD" w:rsidP="00C828BD">
      <w:pPr>
        <w:jc w:val="right"/>
        <w:rPr>
          <w:color w:val="7F7F7F"/>
          <w:sz w:val="18"/>
          <w:szCs w:val="18"/>
        </w:rPr>
      </w:pPr>
      <w:r w:rsidRPr="0085386A">
        <w:rPr>
          <w:color w:val="7F7F7F"/>
          <w:sz w:val="18"/>
          <w:szCs w:val="18"/>
        </w:rPr>
        <w:t xml:space="preserve">Cod  </w:t>
      </w:r>
      <w:r w:rsidRPr="0085386A">
        <w:rPr>
          <w:bCs/>
          <w:color w:val="7F7F7F"/>
          <w:sz w:val="18"/>
          <w:szCs w:val="18"/>
          <w:lang w:val="it-IT"/>
        </w:rPr>
        <w:t>FO 53-01,ver.2</w:t>
      </w:r>
    </w:p>
    <w:p w:rsidR="00F34263" w:rsidRDefault="00F34263" w:rsidP="001636DB">
      <w:pPr>
        <w:autoSpaceDE w:val="0"/>
        <w:autoSpaceDN w:val="0"/>
        <w:adjustRightInd w:val="0"/>
        <w:jc w:val="both"/>
        <w:rPr>
          <w:color w:val="000000"/>
        </w:rPr>
      </w:pPr>
    </w:p>
    <w:p w:rsidR="00EC63A4" w:rsidRDefault="00EC63A4" w:rsidP="000B2B08">
      <w:pPr>
        <w:jc w:val="both"/>
      </w:pPr>
      <w:r>
        <w:lastRenderedPageBreak/>
        <w:tab/>
      </w:r>
      <w:r w:rsidR="002E5D01">
        <w:t>Considerăm că</w:t>
      </w:r>
      <w:r w:rsidR="00C55169">
        <w:t>,</w:t>
      </w:r>
      <w:r w:rsidR="002E5D01">
        <w:t xml:space="preserve"> în</w:t>
      </w:r>
      <w:r w:rsidR="003A2BC9">
        <w:t xml:space="preserve"> urma continuării acestui tip de parteneriat, </w:t>
      </w:r>
      <w:r w:rsidR="00D54F27">
        <w:t>prin promovarea democraţiei participative</w:t>
      </w:r>
      <w:r w:rsidR="00BD6274">
        <w:t>,</w:t>
      </w:r>
      <w:r w:rsidR="00D54F27">
        <w:t xml:space="preserve"> apar rezultate</w:t>
      </w:r>
      <w:r w:rsidR="003A2BC9">
        <w:t xml:space="preserve"> pe termen</w:t>
      </w:r>
      <w:r w:rsidR="00BD6274">
        <w:t xml:space="preserve"> mediu şi lung -</w:t>
      </w:r>
      <w:r w:rsidR="00D54F27">
        <w:t xml:space="preserve"> respectiv </w:t>
      </w:r>
      <w:r w:rsidR="003A2BC9">
        <w:t>creşterea capacităţii de comunicare, sporir</w:t>
      </w:r>
      <w:r w:rsidR="0037221A">
        <w:t>ea gradului de civilizaţie şi a</w:t>
      </w:r>
      <w:r w:rsidR="003A2BC9">
        <w:t xml:space="preserve"> nivelului de trai în comunitate.</w:t>
      </w:r>
    </w:p>
    <w:p w:rsidR="00C828BD" w:rsidRPr="000B2B08" w:rsidRDefault="00C828BD" w:rsidP="000B2B08">
      <w:pPr>
        <w:jc w:val="both"/>
      </w:pPr>
    </w:p>
    <w:p w:rsidR="00176D3B" w:rsidRDefault="00EE541B" w:rsidP="00991A2A">
      <w:pPr>
        <w:autoSpaceDE w:val="0"/>
        <w:autoSpaceDN w:val="0"/>
        <w:adjustRightInd w:val="0"/>
        <w:ind w:firstLine="720"/>
        <w:jc w:val="both"/>
      </w:pPr>
      <w:r w:rsidRPr="00D3653A">
        <w:t>P</w:t>
      </w:r>
      <w:r w:rsidR="00364E18" w:rsidRPr="00D3653A">
        <w:t>r</w:t>
      </w:r>
      <w:r w:rsidR="00E94A31" w:rsidRPr="00D3653A">
        <w:t>opunem</w:t>
      </w:r>
      <w:r w:rsidRPr="00D3653A">
        <w:t xml:space="preserve"> emiterea unei </w:t>
      </w:r>
      <w:r w:rsidR="00991A2A" w:rsidRPr="00D3653A">
        <w:t>h</w:t>
      </w:r>
      <w:r w:rsidRPr="00D3653A">
        <w:t xml:space="preserve">otărâri </w:t>
      </w:r>
      <w:r w:rsidR="00991A2A" w:rsidRPr="00D3653A">
        <w:t xml:space="preserve">de Consiliul Local prin care să se aprobe </w:t>
      </w:r>
      <w:r w:rsidR="00991A2A" w:rsidRPr="00D3653A">
        <w:rPr>
          <w:color w:val="000000"/>
        </w:rPr>
        <w:t>asocierea</w:t>
      </w:r>
      <w:r w:rsidR="00991A2A" w:rsidRPr="001B6D67">
        <w:rPr>
          <w:color w:val="000000"/>
          <w:sz w:val="28"/>
          <w:szCs w:val="28"/>
        </w:rPr>
        <w:t xml:space="preserve"> </w:t>
      </w:r>
      <w:r w:rsidR="00991A2A" w:rsidRPr="000B2B08">
        <w:rPr>
          <w:bCs/>
          <w:color w:val="000000"/>
        </w:rPr>
        <w:t>dintre Municipiul Timişoara şi</w:t>
      </w:r>
      <w:r w:rsidR="00991A2A" w:rsidRPr="000B2B08">
        <w:t xml:space="preserve"> Fundaţia Vest pentru Jurnalism Regional şi Euroregional Timişoara în v</w:t>
      </w:r>
      <w:r w:rsidR="00991A2A">
        <w:t>ederea organizării proiectului „</w:t>
      </w:r>
      <w:r w:rsidR="00991A2A" w:rsidRPr="000B2B08">
        <w:t>Timişoara - oraş al cetăţenilor</w:t>
      </w:r>
      <w:r w:rsidR="00991A2A">
        <w:t xml:space="preserve">”, conform modelului de contract prevazut în Anexa 1, care va face parte integrantă din hotărâre, precum şi </w:t>
      </w:r>
      <w:r w:rsidR="00E94A31" w:rsidRPr="000B2B08">
        <w:t>alocarea sumei d</w:t>
      </w:r>
      <w:r w:rsidR="00A72317" w:rsidRPr="000B2B08">
        <w:t xml:space="preserve">e </w:t>
      </w:r>
      <w:r w:rsidR="003247E1">
        <w:t>3</w:t>
      </w:r>
      <w:r w:rsidR="009B2A9B">
        <w:t>0</w:t>
      </w:r>
      <w:r w:rsidR="00FA6A3F" w:rsidRPr="000B2B08">
        <w:t>.000</w:t>
      </w:r>
      <w:r w:rsidR="00470B29" w:rsidRPr="000B2B08">
        <w:t xml:space="preserve"> </w:t>
      </w:r>
      <w:r w:rsidR="004B037B" w:rsidRPr="000B2B08">
        <w:t>lei</w:t>
      </w:r>
      <w:r w:rsidR="00470B29" w:rsidRPr="000B2B08">
        <w:t xml:space="preserve"> </w:t>
      </w:r>
      <w:r w:rsidR="009B2A9B">
        <w:t>anual</w:t>
      </w:r>
      <w:r w:rsidR="004B3602">
        <w:t xml:space="preserve"> pe o perioadă de trei ani</w:t>
      </w:r>
      <w:r w:rsidR="00CD4E6E">
        <w:t>, respectiv în 2015, 2016 şi 2017</w:t>
      </w:r>
      <w:r w:rsidR="009B2A9B">
        <w:t xml:space="preserve">, </w:t>
      </w:r>
      <w:r w:rsidR="004B037B" w:rsidRPr="000B2B08">
        <w:t>de la bugetul local</w:t>
      </w:r>
      <w:r w:rsidR="00493F7D" w:rsidRPr="000B2B08">
        <w:t xml:space="preserve">, din </w:t>
      </w:r>
      <w:r w:rsidR="00CF0170" w:rsidRPr="009B2A9B">
        <w:t>Subcap.</w:t>
      </w:r>
      <w:r w:rsidR="00E16F33">
        <w:t xml:space="preserve"> </w:t>
      </w:r>
      <w:r w:rsidR="00CF0170" w:rsidRPr="009B2A9B">
        <w:t xml:space="preserve">67.02.05.50 </w:t>
      </w:r>
      <w:r w:rsidR="00CF0170" w:rsidRPr="000B2B08">
        <w:t>"</w:t>
      </w:r>
      <w:r w:rsidR="00CF0170" w:rsidRPr="009B2A9B">
        <w:t>Alte ac</w:t>
      </w:r>
      <w:r w:rsidR="00470B29" w:rsidRPr="009B2A9B">
        <w:t>ţ</w:t>
      </w:r>
      <w:r w:rsidR="00CF0170" w:rsidRPr="009B2A9B">
        <w:t>iuni culturale</w:t>
      </w:r>
      <w:r w:rsidR="00493F7D" w:rsidRPr="000B2B08">
        <w:t>"</w:t>
      </w:r>
      <w:r w:rsidR="00801672">
        <w:t>,</w:t>
      </w:r>
      <w:r w:rsidR="00493F7D" w:rsidRPr="000B2B08">
        <w:t xml:space="preserve"> </w:t>
      </w:r>
      <w:r w:rsidR="00D54F27">
        <w:t>pentru această asociere</w:t>
      </w:r>
      <w:r w:rsidR="00176D3B">
        <w:t>.</w:t>
      </w:r>
    </w:p>
    <w:p w:rsidR="005509AF" w:rsidRDefault="005509AF" w:rsidP="004018E2">
      <w:pPr>
        <w:jc w:val="both"/>
      </w:pPr>
    </w:p>
    <w:p w:rsidR="009B2A9B" w:rsidRDefault="009B2A9B" w:rsidP="004018E2">
      <w:pPr>
        <w:jc w:val="both"/>
      </w:pPr>
    </w:p>
    <w:p w:rsidR="00F63118" w:rsidRDefault="00F63118" w:rsidP="004018E2">
      <w:pPr>
        <w:jc w:val="both"/>
      </w:pPr>
      <w:r>
        <w:t>Viceprimar,</w:t>
      </w:r>
      <w:r>
        <w:tab/>
      </w:r>
      <w:r>
        <w:tab/>
      </w:r>
      <w:r>
        <w:tab/>
      </w:r>
      <w:r>
        <w:tab/>
      </w:r>
      <w:r>
        <w:tab/>
      </w:r>
      <w:r>
        <w:tab/>
      </w:r>
      <w:r>
        <w:tab/>
      </w:r>
      <w:r>
        <w:tab/>
        <w:t>Secretar,</w:t>
      </w:r>
    </w:p>
    <w:p w:rsidR="00F63118" w:rsidRDefault="00F63118" w:rsidP="004018E2">
      <w:pPr>
        <w:jc w:val="both"/>
      </w:pPr>
      <w:r>
        <w:t>D</w:t>
      </w:r>
      <w:r w:rsidR="0037505D">
        <w:t>an Diaconu</w:t>
      </w:r>
      <w:r w:rsidR="0037505D">
        <w:tab/>
      </w:r>
      <w:r w:rsidR="0037505D">
        <w:tab/>
      </w:r>
      <w:r w:rsidR="0037505D">
        <w:tab/>
      </w:r>
      <w:r w:rsidR="0037505D">
        <w:tab/>
      </w:r>
      <w:r w:rsidR="0037505D">
        <w:tab/>
      </w:r>
      <w:r w:rsidR="0037505D">
        <w:tab/>
      </w:r>
      <w:r w:rsidR="0037505D">
        <w:tab/>
      </w:r>
      <w:r w:rsidR="0037505D">
        <w:tab/>
        <w:t>Ioan Cojocari</w:t>
      </w:r>
      <w:r>
        <w:tab/>
      </w:r>
      <w:r>
        <w:tab/>
      </w:r>
      <w:r>
        <w:tab/>
      </w:r>
      <w:r>
        <w:tab/>
      </w:r>
    </w:p>
    <w:p w:rsidR="00F63118" w:rsidRDefault="00F63118" w:rsidP="004018E2">
      <w:pPr>
        <w:jc w:val="both"/>
      </w:pPr>
    </w:p>
    <w:p w:rsidR="009B2A9B" w:rsidRDefault="009B2A9B" w:rsidP="004018E2">
      <w:pPr>
        <w:jc w:val="both"/>
      </w:pPr>
    </w:p>
    <w:p w:rsidR="00706157" w:rsidRDefault="00706157" w:rsidP="004018E2">
      <w:pPr>
        <w:jc w:val="both"/>
      </w:pPr>
      <w:r>
        <w:t>Direcţia Comunicare</w:t>
      </w:r>
      <w:r>
        <w:tab/>
      </w:r>
      <w:r>
        <w:tab/>
      </w:r>
      <w:r>
        <w:tab/>
      </w:r>
      <w:r>
        <w:tab/>
      </w:r>
      <w:r>
        <w:tab/>
      </w:r>
      <w:r>
        <w:tab/>
        <w:t>Direcţia Economică</w:t>
      </w:r>
    </w:p>
    <w:p w:rsidR="009B2A9B" w:rsidRDefault="00706157" w:rsidP="004018E2">
      <w:pPr>
        <w:jc w:val="both"/>
      </w:pPr>
      <w:r>
        <w:t>Director Executiv</w:t>
      </w:r>
      <w:r w:rsidR="00B47F75">
        <w:t>,</w:t>
      </w:r>
      <w:r w:rsidR="00B47F75">
        <w:tab/>
      </w:r>
      <w:r w:rsidR="00B47F75">
        <w:tab/>
      </w:r>
      <w:r w:rsidR="00B47F75">
        <w:tab/>
      </w:r>
      <w:r w:rsidR="00B47F75">
        <w:tab/>
      </w:r>
      <w:r w:rsidR="00B47F75">
        <w:tab/>
      </w:r>
      <w:r w:rsidR="00D57E0B">
        <w:tab/>
      </w:r>
      <w:r>
        <w:tab/>
        <w:t>Director Executiv</w:t>
      </w:r>
      <w:r w:rsidR="00B47F75">
        <w:t>,</w:t>
      </w:r>
    </w:p>
    <w:p w:rsidR="00B47F75" w:rsidRDefault="00706157" w:rsidP="004018E2">
      <w:pPr>
        <w:jc w:val="both"/>
      </w:pPr>
      <w:r>
        <w:t>Alina Pintilie</w:t>
      </w:r>
      <w:r w:rsidR="00B47F75">
        <w:tab/>
      </w:r>
      <w:r w:rsidR="00B47F75">
        <w:tab/>
      </w:r>
      <w:r w:rsidR="00B47F75">
        <w:tab/>
      </w:r>
      <w:r w:rsidR="00B47F75">
        <w:tab/>
      </w:r>
      <w:r w:rsidR="00B47F75">
        <w:tab/>
      </w:r>
      <w:r w:rsidR="00B47F75">
        <w:tab/>
      </w:r>
      <w:r w:rsidR="00D57E0B">
        <w:tab/>
      </w:r>
      <w:r w:rsidR="00B47F75">
        <w:tab/>
        <w:t>Smaranda Haracicu</w:t>
      </w:r>
    </w:p>
    <w:p w:rsidR="00B47F75" w:rsidRDefault="00B47F75" w:rsidP="004018E2">
      <w:pPr>
        <w:jc w:val="both"/>
      </w:pPr>
    </w:p>
    <w:p w:rsidR="00B47F75" w:rsidRDefault="00B47F75" w:rsidP="004018E2">
      <w:pPr>
        <w:jc w:val="both"/>
      </w:pPr>
    </w:p>
    <w:p w:rsidR="00B47F75" w:rsidRDefault="00B47F75" w:rsidP="004018E2">
      <w:pPr>
        <w:jc w:val="both"/>
      </w:pPr>
    </w:p>
    <w:p w:rsidR="00B47F75" w:rsidRDefault="00706157" w:rsidP="004018E2">
      <w:pPr>
        <w:jc w:val="both"/>
      </w:pPr>
      <w:r>
        <w:t>Întocmit</w:t>
      </w:r>
    </w:p>
    <w:p w:rsidR="00B47F75" w:rsidRDefault="00B47F75" w:rsidP="004018E2">
      <w:pPr>
        <w:jc w:val="both"/>
      </w:pPr>
      <w:r>
        <w:t>Consilier,</w:t>
      </w:r>
      <w:r>
        <w:tab/>
      </w:r>
      <w:r>
        <w:tab/>
      </w:r>
      <w:r>
        <w:tab/>
      </w:r>
      <w:r>
        <w:tab/>
      </w:r>
      <w:r>
        <w:tab/>
      </w:r>
      <w:r>
        <w:tab/>
      </w:r>
      <w:r>
        <w:tab/>
      </w:r>
      <w:r>
        <w:tab/>
      </w:r>
      <w:r w:rsidR="00D57E0B">
        <w:tab/>
      </w:r>
    </w:p>
    <w:p w:rsidR="00B47F75" w:rsidRPr="000B2B08" w:rsidRDefault="00706157" w:rsidP="004018E2">
      <w:pPr>
        <w:jc w:val="both"/>
      </w:pPr>
      <w:r>
        <w:t>Diana Giurgiev</w:t>
      </w:r>
      <w:r w:rsidR="00B47F75">
        <w:tab/>
      </w:r>
      <w:r w:rsidR="00B47F75">
        <w:tab/>
      </w:r>
      <w:r w:rsidR="00B47F75">
        <w:tab/>
      </w:r>
      <w:r w:rsidR="00B47F75">
        <w:tab/>
      </w:r>
      <w:r w:rsidR="00B47F75">
        <w:tab/>
      </w:r>
      <w:r w:rsidR="00B47F75">
        <w:tab/>
      </w:r>
      <w:r w:rsidR="00B47F75">
        <w:tab/>
      </w:r>
      <w:r w:rsidR="00D57E0B">
        <w:tab/>
      </w:r>
    </w:p>
    <w:p w:rsidR="00C25FCA" w:rsidRDefault="00C25FCA" w:rsidP="008D2686">
      <w:pPr>
        <w:jc w:val="both"/>
      </w:pPr>
    </w:p>
    <w:p w:rsidR="00EF1E10" w:rsidRDefault="00EF1E10" w:rsidP="008D2686">
      <w:pPr>
        <w:jc w:val="both"/>
      </w:pPr>
    </w:p>
    <w:p w:rsidR="00487C14" w:rsidRDefault="00487C14" w:rsidP="008D2686">
      <w:pPr>
        <w:jc w:val="both"/>
      </w:pPr>
    </w:p>
    <w:p w:rsidR="00EF1E10" w:rsidRDefault="00F63118" w:rsidP="00F63118">
      <w:pPr>
        <w:jc w:val="center"/>
      </w:pPr>
      <w:r>
        <w:t>Avizat juridic,</w:t>
      </w:r>
    </w:p>
    <w:p w:rsidR="00EF1E10" w:rsidRDefault="00EF1E10" w:rsidP="008D2686">
      <w:pPr>
        <w:jc w:val="both"/>
      </w:pPr>
    </w:p>
    <w:p w:rsidR="00B47F75" w:rsidRDefault="00B47F75" w:rsidP="008D2686">
      <w:pPr>
        <w:jc w:val="both"/>
      </w:pPr>
    </w:p>
    <w:p w:rsidR="00B47F75" w:rsidRDefault="00B47F75" w:rsidP="008D2686">
      <w:pPr>
        <w:jc w:val="both"/>
      </w:pPr>
    </w:p>
    <w:p w:rsidR="00EF1E10" w:rsidRDefault="00EF1E10" w:rsidP="008D2686">
      <w:pPr>
        <w:jc w:val="both"/>
      </w:pPr>
    </w:p>
    <w:p w:rsidR="00706157" w:rsidRDefault="00706157" w:rsidP="008D2686">
      <w:pPr>
        <w:jc w:val="both"/>
      </w:pPr>
    </w:p>
    <w:p w:rsidR="00706157" w:rsidRDefault="00706157" w:rsidP="008D2686">
      <w:pPr>
        <w:jc w:val="both"/>
      </w:pPr>
    </w:p>
    <w:p w:rsidR="0085386A" w:rsidRDefault="0085386A" w:rsidP="008D2686">
      <w:pPr>
        <w:jc w:val="both"/>
      </w:pPr>
    </w:p>
    <w:p w:rsidR="0085386A" w:rsidRDefault="0085386A" w:rsidP="008D2686">
      <w:pPr>
        <w:jc w:val="both"/>
      </w:pPr>
    </w:p>
    <w:p w:rsidR="0085386A" w:rsidRDefault="0085386A" w:rsidP="008D2686">
      <w:pPr>
        <w:jc w:val="both"/>
      </w:pPr>
    </w:p>
    <w:p w:rsidR="0085386A" w:rsidRDefault="0085386A" w:rsidP="008D2686">
      <w:pPr>
        <w:jc w:val="both"/>
      </w:pPr>
    </w:p>
    <w:p w:rsidR="0085386A" w:rsidRDefault="0085386A" w:rsidP="008D2686">
      <w:pPr>
        <w:jc w:val="both"/>
      </w:pPr>
    </w:p>
    <w:p w:rsidR="0085386A" w:rsidRDefault="0085386A" w:rsidP="008D2686">
      <w:pPr>
        <w:jc w:val="both"/>
      </w:pPr>
    </w:p>
    <w:p w:rsidR="0085386A" w:rsidRDefault="0085386A" w:rsidP="008D2686">
      <w:pPr>
        <w:jc w:val="both"/>
      </w:pPr>
    </w:p>
    <w:p w:rsidR="005B0E3A" w:rsidRDefault="005B0E3A" w:rsidP="008D2686">
      <w:pPr>
        <w:jc w:val="both"/>
      </w:pPr>
    </w:p>
    <w:p w:rsidR="005B0E3A" w:rsidRDefault="005B0E3A" w:rsidP="008D2686">
      <w:pPr>
        <w:jc w:val="both"/>
      </w:pPr>
    </w:p>
    <w:p w:rsidR="005B0E3A" w:rsidRDefault="005B0E3A" w:rsidP="008D2686">
      <w:pPr>
        <w:jc w:val="both"/>
      </w:pPr>
    </w:p>
    <w:p w:rsidR="005B0E3A" w:rsidRDefault="005B0E3A" w:rsidP="008D2686">
      <w:pPr>
        <w:jc w:val="both"/>
      </w:pPr>
    </w:p>
    <w:p w:rsidR="005B0E3A" w:rsidRDefault="005B0E3A" w:rsidP="008D2686">
      <w:pPr>
        <w:jc w:val="both"/>
      </w:pPr>
    </w:p>
    <w:p w:rsidR="00EF1E10" w:rsidRPr="0085386A" w:rsidRDefault="0085386A" w:rsidP="0085386A">
      <w:pPr>
        <w:ind w:left="7200" w:firstLine="720"/>
        <w:jc w:val="right"/>
        <w:rPr>
          <w:color w:val="7F7F7F" w:themeColor="text1" w:themeTint="80"/>
          <w:sz w:val="18"/>
          <w:szCs w:val="18"/>
        </w:rPr>
      </w:pPr>
      <w:r w:rsidRPr="0085386A">
        <w:rPr>
          <w:color w:val="7F7F7F"/>
          <w:sz w:val="18"/>
          <w:szCs w:val="18"/>
        </w:rPr>
        <w:t xml:space="preserve">Cod  </w:t>
      </w:r>
      <w:r w:rsidRPr="0085386A">
        <w:rPr>
          <w:bCs/>
          <w:color w:val="7F7F7F"/>
          <w:sz w:val="18"/>
          <w:szCs w:val="18"/>
          <w:lang w:val="it-IT"/>
        </w:rPr>
        <w:t>FO 53-01,ver.2</w:t>
      </w:r>
      <w:r w:rsidR="00EF1E10">
        <w:tab/>
      </w:r>
      <w:r w:rsidR="00EF1E10">
        <w:tab/>
      </w:r>
      <w:r w:rsidR="00EF1E10">
        <w:tab/>
      </w:r>
      <w:r w:rsidR="00EF1E10">
        <w:tab/>
      </w:r>
      <w:r w:rsidR="00EF1E10">
        <w:tab/>
      </w:r>
    </w:p>
    <w:sectPr w:rsidR="00EF1E10" w:rsidRPr="0085386A" w:rsidSect="00C828BD">
      <w:headerReference w:type="default" r:id="rId8"/>
      <w:footerReference w:type="default" r:id="rId9"/>
      <w:pgSz w:w="11907" w:h="16840" w:code="9"/>
      <w:pgMar w:top="851" w:right="851" w:bottom="851" w:left="1134" w:header="0" w:footer="0" w:gutter="0"/>
      <w:cols w:space="708"/>
      <w:docGrid w:linePitch="2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89F" w:rsidRDefault="00EF089F">
      <w:r>
        <w:separator/>
      </w:r>
    </w:p>
  </w:endnote>
  <w:endnote w:type="continuationSeparator" w:id="0">
    <w:p w:rsidR="00EF089F" w:rsidRDefault="00EF0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5318"/>
      <w:docPartObj>
        <w:docPartGallery w:val="Page Numbers (Bottom of Page)"/>
        <w:docPartUnique/>
      </w:docPartObj>
    </w:sdtPr>
    <w:sdtContent>
      <w:p w:rsidR="00B05EF4" w:rsidRDefault="00B05EF4">
        <w:pPr>
          <w:pStyle w:val="Footer"/>
          <w:jc w:val="center"/>
        </w:pPr>
        <w:fldSimple w:instr=" PAGE   \* MERGEFORMAT ">
          <w:r w:rsidR="00FE673C">
            <w:rPr>
              <w:noProof/>
            </w:rPr>
            <w:t>2</w:t>
          </w:r>
        </w:fldSimple>
      </w:p>
    </w:sdtContent>
  </w:sdt>
  <w:p w:rsidR="00B05EF4" w:rsidRDefault="00B05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89F" w:rsidRDefault="00EF089F">
      <w:r>
        <w:separator/>
      </w:r>
    </w:p>
  </w:footnote>
  <w:footnote w:type="continuationSeparator" w:id="0">
    <w:p w:rsidR="00EF089F" w:rsidRDefault="00EF0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5317"/>
      <w:docPartObj>
        <w:docPartGallery w:val="Page Numbers (Top of Page)"/>
        <w:docPartUnique/>
      </w:docPartObj>
    </w:sdtPr>
    <w:sdtContent>
      <w:p w:rsidR="00B05EF4" w:rsidRDefault="00B05EF4">
        <w:pPr>
          <w:pStyle w:val="Header"/>
          <w:jc w:val="center"/>
        </w:pPr>
        <w:fldSimple w:instr=" PAGE   \* MERGEFORMAT ">
          <w:r w:rsidR="00FE673C">
            <w:rPr>
              <w:noProof/>
            </w:rPr>
            <w:t>2</w:t>
          </w:r>
        </w:fldSimple>
      </w:p>
    </w:sdtContent>
  </w:sdt>
  <w:p w:rsidR="00F17998" w:rsidRDefault="00F179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3564"/>
    <w:multiLevelType w:val="hybridMultilevel"/>
    <w:tmpl w:val="87B22E96"/>
    <w:lvl w:ilvl="0" w:tplc="16E256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D47617"/>
    <w:multiLevelType w:val="hybridMultilevel"/>
    <w:tmpl w:val="B4AE29B6"/>
    <w:lvl w:ilvl="0" w:tplc="9F4A6EDE">
      <w:start w:val="1"/>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2">
    <w:nsid w:val="55322A43"/>
    <w:multiLevelType w:val="hybridMultilevel"/>
    <w:tmpl w:val="8D78988A"/>
    <w:lvl w:ilvl="0" w:tplc="F78449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31"/>
  <w:drawingGridVerticalSpacing w:val="275"/>
  <w:displayHorizontalDrawingGridEvery w:val="2"/>
  <w:noPunctuationKerning/>
  <w:characterSpacingControl w:val="doNotCompress"/>
  <w:footnotePr>
    <w:footnote w:id="-1"/>
    <w:footnote w:id="0"/>
  </w:footnotePr>
  <w:endnotePr>
    <w:endnote w:id="-1"/>
    <w:endnote w:id="0"/>
  </w:endnotePr>
  <w:compat/>
  <w:rsids>
    <w:rsidRoot w:val="004E7C8B"/>
    <w:rsid w:val="00004669"/>
    <w:rsid w:val="00012BC4"/>
    <w:rsid w:val="00015693"/>
    <w:rsid w:val="00030276"/>
    <w:rsid w:val="0003444E"/>
    <w:rsid w:val="000A15AB"/>
    <w:rsid w:val="000A53DA"/>
    <w:rsid w:val="000B0742"/>
    <w:rsid w:val="000B2B08"/>
    <w:rsid w:val="000C1522"/>
    <w:rsid w:val="000C4B3C"/>
    <w:rsid w:val="000D09F1"/>
    <w:rsid w:val="000D7E74"/>
    <w:rsid w:val="000E1E0D"/>
    <w:rsid w:val="000E7444"/>
    <w:rsid w:val="000F17E3"/>
    <w:rsid w:val="0011342C"/>
    <w:rsid w:val="00114B21"/>
    <w:rsid w:val="00115793"/>
    <w:rsid w:val="0011700A"/>
    <w:rsid w:val="001253B7"/>
    <w:rsid w:val="001265FE"/>
    <w:rsid w:val="00146B9A"/>
    <w:rsid w:val="00150970"/>
    <w:rsid w:val="00156215"/>
    <w:rsid w:val="001636DB"/>
    <w:rsid w:val="0016574F"/>
    <w:rsid w:val="00176D3B"/>
    <w:rsid w:val="00180A12"/>
    <w:rsid w:val="00185747"/>
    <w:rsid w:val="001873B7"/>
    <w:rsid w:val="001A269E"/>
    <w:rsid w:val="001C4318"/>
    <w:rsid w:val="001F23D5"/>
    <w:rsid w:val="001F7EBC"/>
    <w:rsid w:val="00201069"/>
    <w:rsid w:val="00217050"/>
    <w:rsid w:val="002217FC"/>
    <w:rsid w:val="00237D74"/>
    <w:rsid w:val="002439E0"/>
    <w:rsid w:val="0027451C"/>
    <w:rsid w:val="00280368"/>
    <w:rsid w:val="00283E81"/>
    <w:rsid w:val="00290CC4"/>
    <w:rsid w:val="00297639"/>
    <w:rsid w:val="002A78D5"/>
    <w:rsid w:val="002B63BE"/>
    <w:rsid w:val="002C6B49"/>
    <w:rsid w:val="002E2C57"/>
    <w:rsid w:val="002E5D01"/>
    <w:rsid w:val="002F552C"/>
    <w:rsid w:val="00321D47"/>
    <w:rsid w:val="003247E1"/>
    <w:rsid w:val="00326C5A"/>
    <w:rsid w:val="00347720"/>
    <w:rsid w:val="00353835"/>
    <w:rsid w:val="00354FC9"/>
    <w:rsid w:val="00364E18"/>
    <w:rsid w:val="003702B4"/>
    <w:rsid w:val="0037221A"/>
    <w:rsid w:val="00373006"/>
    <w:rsid w:val="0037505D"/>
    <w:rsid w:val="00381FAB"/>
    <w:rsid w:val="00394C3C"/>
    <w:rsid w:val="0039509B"/>
    <w:rsid w:val="003A2BC9"/>
    <w:rsid w:val="003C0D9C"/>
    <w:rsid w:val="003D4C49"/>
    <w:rsid w:val="003F5327"/>
    <w:rsid w:val="003F5C7C"/>
    <w:rsid w:val="003F7BC0"/>
    <w:rsid w:val="004018E2"/>
    <w:rsid w:val="0041199C"/>
    <w:rsid w:val="0041486B"/>
    <w:rsid w:val="004255DC"/>
    <w:rsid w:val="00461074"/>
    <w:rsid w:val="00470B29"/>
    <w:rsid w:val="0047682F"/>
    <w:rsid w:val="00487C14"/>
    <w:rsid w:val="00493F7D"/>
    <w:rsid w:val="004B037B"/>
    <w:rsid w:val="004B3602"/>
    <w:rsid w:val="004B58D3"/>
    <w:rsid w:val="004C3DFA"/>
    <w:rsid w:val="004D3AA0"/>
    <w:rsid w:val="004D7B67"/>
    <w:rsid w:val="004E3E1D"/>
    <w:rsid w:val="004E7C8B"/>
    <w:rsid w:val="004F25B0"/>
    <w:rsid w:val="005018B8"/>
    <w:rsid w:val="00504189"/>
    <w:rsid w:val="005167DD"/>
    <w:rsid w:val="0054421E"/>
    <w:rsid w:val="00545E5C"/>
    <w:rsid w:val="005477E1"/>
    <w:rsid w:val="005509AF"/>
    <w:rsid w:val="005526AF"/>
    <w:rsid w:val="005669BD"/>
    <w:rsid w:val="00573B87"/>
    <w:rsid w:val="00593B14"/>
    <w:rsid w:val="005A5ADE"/>
    <w:rsid w:val="005B0E3A"/>
    <w:rsid w:val="005B3631"/>
    <w:rsid w:val="005C416A"/>
    <w:rsid w:val="005C5528"/>
    <w:rsid w:val="005D6EB9"/>
    <w:rsid w:val="006110BD"/>
    <w:rsid w:val="00614523"/>
    <w:rsid w:val="0069506B"/>
    <w:rsid w:val="006A0843"/>
    <w:rsid w:val="006B24B5"/>
    <w:rsid w:val="006B3FF9"/>
    <w:rsid w:val="006B55E7"/>
    <w:rsid w:val="006C0121"/>
    <w:rsid w:val="006F36EA"/>
    <w:rsid w:val="00701341"/>
    <w:rsid w:val="00702971"/>
    <w:rsid w:val="007039C3"/>
    <w:rsid w:val="00706157"/>
    <w:rsid w:val="00707321"/>
    <w:rsid w:val="0071666E"/>
    <w:rsid w:val="007277CA"/>
    <w:rsid w:val="00733699"/>
    <w:rsid w:val="00742FDE"/>
    <w:rsid w:val="00751938"/>
    <w:rsid w:val="00763832"/>
    <w:rsid w:val="007647C7"/>
    <w:rsid w:val="00770F65"/>
    <w:rsid w:val="00776F6E"/>
    <w:rsid w:val="007927EA"/>
    <w:rsid w:val="007A3385"/>
    <w:rsid w:val="007C14ED"/>
    <w:rsid w:val="007C59D7"/>
    <w:rsid w:val="007C5AB7"/>
    <w:rsid w:val="007E69AB"/>
    <w:rsid w:val="007E7647"/>
    <w:rsid w:val="00801672"/>
    <w:rsid w:val="00803D28"/>
    <w:rsid w:val="00805633"/>
    <w:rsid w:val="008158E7"/>
    <w:rsid w:val="0085279D"/>
    <w:rsid w:val="0085386A"/>
    <w:rsid w:val="00861270"/>
    <w:rsid w:val="00871BBD"/>
    <w:rsid w:val="00874165"/>
    <w:rsid w:val="00880D16"/>
    <w:rsid w:val="00884C93"/>
    <w:rsid w:val="008907DF"/>
    <w:rsid w:val="00891723"/>
    <w:rsid w:val="008D2686"/>
    <w:rsid w:val="008D34FE"/>
    <w:rsid w:val="008E1AB5"/>
    <w:rsid w:val="008E3025"/>
    <w:rsid w:val="008E67B5"/>
    <w:rsid w:val="008F0506"/>
    <w:rsid w:val="008F51CA"/>
    <w:rsid w:val="008F5E01"/>
    <w:rsid w:val="00917F00"/>
    <w:rsid w:val="009308A5"/>
    <w:rsid w:val="009412BB"/>
    <w:rsid w:val="00944717"/>
    <w:rsid w:val="00955F35"/>
    <w:rsid w:val="00973BAD"/>
    <w:rsid w:val="00973E4F"/>
    <w:rsid w:val="00991A2A"/>
    <w:rsid w:val="009925A9"/>
    <w:rsid w:val="00996FFE"/>
    <w:rsid w:val="009A0EE6"/>
    <w:rsid w:val="009B0EF1"/>
    <w:rsid w:val="009B2A9B"/>
    <w:rsid w:val="009B31B1"/>
    <w:rsid w:val="009C2693"/>
    <w:rsid w:val="009D2303"/>
    <w:rsid w:val="009D2927"/>
    <w:rsid w:val="009E03CE"/>
    <w:rsid w:val="00A0219F"/>
    <w:rsid w:val="00A022C4"/>
    <w:rsid w:val="00A10608"/>
    <w:rsid w:val="00A15D06"/>
    <w:rsid w:val="00A25571"/>
    <w:rsid w:val="00A35392"/>
    <w:rsid w:val="00A36FB2"/>
    <w:rsid w:val="00A56057"/>
    <w:rsid w:val="00A5664D"/>
    <w:rsid w:val="00A61F64"/>
    <w:rsid w:val="00A72317"/>
    <w:rsid w:val="00A80C9A"/>
    <w:rsid w:val="00A83763"/>
    <w:rsid w:val="00A91D80"/>
    <w:rsid w:val="00AC1EC6"/>
    <w:rsid w:val="00AC2A09"/>
    <w:rsid w:val="00AE4E55"/>
    <w:rsid w:val="00AE7517"/>
    <w:rsid w:val="00AF499F"/>
    <w:rsid w:val="00AF6BCD"/>
    <w:rsid w:val="00B00848"/>
    <w:rsid w:val="00B05EF4"/>
    <w:rsid w:val="00B27DA7"/>
    <w:rsid w:val="00B3512A"/>
    <w:rsid w:val="00B351CA"/>
    <w:rsid w:val="00B41902"/>
    <w:rsid w:val="00B44E55"/>
    <w:rsid w:val="00B47F75"/>
    <w:rsid w:val="00B87C05"/>
    <w:rsid w:val="00B94E88"/>
    <w:rsid w:val="00B97D52"/>
    <w:rsid w:val="00BC74F4"/>
    <w:rsid w:val="00BC76B7"/>
    <w:rsid w:val="00BD6274"/>
    <w:rsid w:val="00BE1559"/>
    <w:rsid w:val="00BE35EC"/>
    <w:rsid w:val="00BE4FBD"/>
    <w:rsid w:val="00BF1750"/>
    <w:rsid w:val="00C02F15"/>
    <w:rsid w:val="00C078CD"/>
    <w:rsid w:val="00C25FCA"/>
    <w:rsid w:val="00C26742"/>
    <w:rsid w:val="00C55169"/>
    <w:rsid w:val="00C55C40"/>
    <w:rsid w:val="00C55F1A"/>
    <w:rsid w:val="00C65844"/>
    <w:rsid w:val="00C65915"/>
    <w:rsid w:val="00C828BD"/>
    <w:rsid w:val="00C87656"/>
    <w:rsid w:val="00C90C66"/>
    <w:rsid w:val="00C939F7"/>
    <w:rsid w:val="00C95404"/>
    <w:rsid w:val="00CA3B9E"/>
    <w:rsid w:val="00CA405D"/>
    <w:rsid w:val="00CA5C89"/>
    <w:rsid w:val="00CC3185"/>
    <w:rsid w:val="00CD068B"/>
    <w:rsid w:val="00CD4E6E"/>
    <w:rsid w:val="00CD71DB"/>
    <w:rsid w:val="00CE2270"/>
    <w:rsid w:val="00CF0170"/>
    <w:rsid w:val="00D01466"/>
    <w:rsid w:val="00D1722F"/>
    <w:rsid w:val="00D3653A"/>
    <w:rsid w:val="00D37CB6"/>
    <w:rsid w:val="00D40952"/>
    <w:rsid w:val="00D50B70"/>
    <w:rsid w:val="00D54F27"/>
    <w:rsid w:val="00D57E0B"/>
    <w:rsid w:val="00D604C7"/>
    <w:rsid w:val="00D6185F"/>
    <w:rsid w:val="00D63079"/>
    <w:rsid w:val="00D63D9B"/>
    <w:rsid w:val="00D7532F"/>
    <w:rsid w:val="00D76371"/>
    <w:rsid w:val="00D93A88"/>
    <w:rsid w:val="00DA6E4A"/>
    <w:rsid w:val="00DB387E"/>
    <w:rsid w:val="00DD15E7"/>
    <w:rsid w:val="00DD322E"/>
    <w:rsid w:val="00DE0B8F"/>
    <w:rsid w:val="00DE6C5B"/>
    <w:rsid w:val="00E16F33"/>
    <w:rsid w:val="00E2460E"/>
    <w:rsid w:val="00E277D0"/>
    <w:rsid w:val="00E32537"/>
    <w:rsid w:val="00E5194B"/>
    <w:rsid w:val="00E52927"/>
    <w:rsid w:val="00E63346"/>
    <w:rsid w:val="00E94A31"/>
    <w:rsid w:val="00EA4BFE"/>
    <w:rsid w:val="00EC145B"/>
    <w:rsid w:val="00EC63A4"/>
    <w:rsid w:val="00ED021D"/>
    <w:rsid w:val="00EE541B"/>
    <w:rsid w:val="00EE6EF5"/>
    <w:rsid w:val="00EF089F"/>
    <w:rsid w:val="00EF1CD9"/>
    <w:rsid w:val="00EF1E10"/>
    <w:rsid w:val="00EF60AD"/>
    <w:rsid w:val="00F00D8A"/>
    <w:rsid w:val="00F1434B"/>
    <w:rsid w:val="00F17998"/>
    <w:rsid w:val="00F20A12"/>
    <w:rsid w:val="00F2105E"/>
    <w:rsid w:val="00F22E51"/>
    <w:rsid w:val="00F26863"/>
    <w:rsid w:val="00F326E8"/>
    <w:rsid w:val="00F33BBE"/>
    <w:rsid w:val="00F34263"/>
    <w:rsid w:val="00F474E8"/>
    <w:rsid w:val="00F544E0"/>
    <w:rsid w:val="00F63118"/>
    <w:rsid w:val="00F64305"/>
    <w:rsid w:val="00FA09E2"/>
    <w:rsid w:val="00FA137A"/>
    <w:rsid w:val="00FA1627"/>
    <w:rsid w:val="00FA6A3F"/>
    <w:rsid w:val="00FB309E"/>
    <w:rsid w:val="00FC1824"/>
    <w:rsid w:val="00FC2913"/>
    <w:rsid w:val="00FE673C"/>
    <w:rsid w:val="00FF25E9"/>
    <w:rsid w:val="00FF5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22F"/>
    <w:rPr>
      <w:sz w:val="26"/>
      <w:szCs w:val="26"/>
      <w:lang w:val="ro-RO"/>
    </w:rPr>
  </w:style>
  <w:style w:type="paragraph" w:styleId="Heading1">
    <w:name w:val="heading 1"/>
    <w:basedOn w:val="Normal"/>
    <w:next w:val="Normal"/>
    <w:qFormat/>
    <w:rsid w:val="004018E2"/>
    <w:pPr>
      <w:keepNext/>
      <w:jc w:val="center"/>
      <w:outlineLvl w:val="0"/>
    </w:pPr>
    <w:rPr>
      <w:b/>
    </w:rPr>
  </w:style>
  <w:style w:type="paragraph" w:styleId="Heading2">
    <w:name w:val="heading 2"/>
    <w:basedOn w:val="Normal"/>
    <w:next w:val="Normal"/>
    <w:qFormat/>
    <w:rsid w:val="00B44E55"/>
    <w:pPr>
      <w:keepNext/>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18E2"/>
    <w:rPr>
      <w:rFonts w:ascii="Tahoma" w:hAnsi="Tahoma" w:cs="Tahoma"/>
      <w:sz w:val="16"/>
      <w:szCs w:val="16"/>
    </w:rPr>
  </w:style>
  <w:style w:type="paragraph" w:styleId="Header">
    <w:name w:val="header"/>
    <w:basedOn w:val="Normal"/>
    <w:link w:val="HeaderChar"/>
    <w:uiPriority w:val="99"/>
    <w:rsid w:val="003F7BC0"/>
    <w:pPr>
      <w:tabs>
        <w:tab w:val="center" w:pos="4703"/>
        <w:tab w:val="right" w:pos="9406"/>
      </w:tabs>
    </w:pPr>
  </w:style>
  <w:style w:type="paragraph" w:styleId="Footer">
    <w:name w:val="footer"/>
    <w:basedOn w:val="Normal"/>
    <w:link w:val="FooterChar"/>
    <w:uiPriority w:val="99"/>
    <w:rsid w:val="003F7BC0"/>
    <w:pPr>
      <w:tabs>
        <w:tab w:val="center" w:pos="4703"/>
        <w:tab w:val="right" w:pos="9406"/>
      </w:tabs>
    </w:pPr>
  </w:style>
  <w:style w:type="table" w:styleId="TableGrid">
    <w:name w:val="Table Grid"/>
    <w:basedOn w:val="TableNormal"/>
    <w:rsid w:val="00C25F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23D5"/>
    <w:pPr>
      <w:ind w:left="720"/>
      <w:contextualSpacing/>
    </w:pPr>
  </w:style>
  <w:style w:type="character" w:customStyle="1" w:styleId="HeaderChar">
    <w:name w:val="Header Char"/>
    <w:basedOn w:val="DefaultParagraphFont"/>
    <w:link w:val="Header"/>
    <w:uiPriority w:val="99"/>
    <w:rsid w:val="00F17998"/>
    <w:rPr>
      <w:sz w:val="26"/>
      <w:szCs w:val="26"/>
      <w:lang w:val="ro-RO"/>
    </w:rPr>
  </w:style>
  <w:style w:type="character" w:customStyle="1" w:styleId="FooterChar">
    <w:name w:val="Footer Char"/>
    <w:basedOn w:val="DefaultParagraphFont"/>
    <w:link w:val="Footer"/>
    <w:uiPriority w:val="99"/>
    <w:rsid w:val="00B05EF4"/>
    <w:rPr>
      <w:sz w:val="26"/>
      <w:szCs w:val="2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3</Pages>
  <Words>1158</Words>
  <Characters>6603</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TIMIŞOARA</vt:lpstr>
      <vt:lpstr>PRIMĂRIA MUNICIPIULUI TIMIŞOARA</vt:lpstr>
    </vt:vector>
  </TitlesOfParts>
  <Company>Serviciu</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TIMIŞOARA</dc:title>
  <dc:subject/>
  <dc:creator>mheghes</dc:creator>
  <cp:keywords/>
  <dc:description/>
  <cp:lastModifiedBy>dgiurgiev</cp:lastModifiedBy>
  <cp:revision>48</cp:revision>
  <cp:lastPrinted>2015-02-12T08:34:00Z</cp:lastPrinted>
  <dcterms:created xsi:type="dcterms:W3CDTF">2014-11-05T06:18:00Z</dcterms:created>
  <dcterms:modified xsi:type="dcterms:W3CDTF">2015-02-12T09:13:00Z</dcterms:modified>
</cp:coreProperties>
</file>