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01"/>
        <w:tblW w:w="10800" w:type="dxa"/>
        <w:tblLayout w:type="fixed"/>
        <w:tblLook w:val="0000"/>
      </w:tblPr>
      <w:tblGrid>
        <w:gridCol w:w="6142"/>
        <w:gridCol w:w="518"/>
        <w:gridCol w:w="3060"/>
        <w:gridCol w:w="1080"/>
      </w:tblGrid>
      <w:tr w:rsidR="006D2156" w:rsidRPr="00DC2C14" w:rsidTr="006D2156">
        <w:trPr>
          <w:trHeight w:val="1435"/>
        </w:trPr>
        <w:tc>
          <w:tcPr>
            <w:tcW w:w="6142" w:type="dxa"/>
            <w:tcBorders>
              <w:bottom w:val="single" w:sz="4" w:space="0" w:color="auto"/>
            </w:tcBorders>
            <w:shd w:val="clear" w:color="auto" w:fill="auto"/>
          </w:tcPr>
          <w:p w:rsidR="006D2156" w:rsidRPr="00DC2C14" w:rsidRDefault="006D2156" w:rsidP="006D2156">
            <w:pPr>
              <w:jc w:val="both"/>
              <w:rPr>
                <w:b/>
              </w:rPr>
            </w:pPr>
            <w:r w:rsidRPr="00DC2C14">
              <w:rPr>
                <w:b/>
                <w:sz w:val="22"/>
                <w:szCs w:val="22"/>
              </w:rPr>
              <w:t>ROMANIA</w:t>
            </w:r>
          </w:p>
          <w:p w:rsidR="006D2156" w:rsidRPr="00DC2C14" w:rsidRDefault="006D2156" w:rsidP="006D2156">
            <w:pPr>
              <w:jc w:val="both"/>
              <w:rPr>
                <w:b/>
              </w:rPr>
            </w:pPr>
            <w:r w:rsidRPr="00DC2C14">
              <w:rPr>
                <w:b/>
                <w:sz w:val="22"/>
                <w:szCs w:val="22"/>
              </w:rPr>
              <w:t>JUDEŢUL TIMIŞ</w:t>
            </w:r>
          </w:p>
          <w:p w:rsidR="006D2156" w:rsidRPr="00DC2C14" w:rsidRDefault="006D2156" w:rsidP="006D2156">
            <w:pPr>
              <w:jc w:val="both"/>
              <w:rPr>
                <w:b/>
              </w:rPr>
            </w:pPr>
            <w:r w:rsidRPr="00DC2C14">
              <w:rPr>
                <w:b/>
                <w:sz w:val="22"/>
                <w:szCs w:val="22"/>
              </w:rPr>
              <w:t>MUNICIPIUL TIMIŞOARA</w:t>
            </w:r>
          </w:p>
          <w:p w:rsidR="006D2156" w:rsidRPr="00DC2C14" w:rsidRDefault="006D2156" w:rsidP="006D2156">
            <w:pPr>
              <w:rPr>
                <w:b/>
              </w:rPr>
            </w:pPr>
            <w:r>
              <w:rPr>
                <w:b/>
                <w:sz w:val="22"/>
                <w:szCs w:val="22"/>
              </w:rPr>
              <w:t>PRIMAR</w:t>
            </w:r>
          </w:p>
          <w:p w:rsidR="006D2156" w:rsidRPr="00DC2C14" w:rsidRDefault="00E550E2" w:rsidP="009E6C5E">
            <w:pPr>
              <w:jc w:val="both"/>
            </w:pPr>
            <w:r w:rsidRPr="00E550E2">
              <w:rPr>
                <w:sz w:val="22"/>
                <w:szCs w:val="22"/>
              </w:rPr>
              <w:t>SC2020-22738/30.09.2020</w:t>
            </w:r>
          </w:p>
        </w:tc>
        <w:tc>
          <w:tcPr>
            <w:tcW w:w="518" w:type="dxa"/>
            <w:tcBorders>
              <w:bottom w:val="single" w:sz="4" w:space="0" w:color="auto"/>
            </w:tcBorders>
            <w:shd w:val="clear" w:color="auto" w:fill="auto"/>
          </w:tcPr>
          <w:p w:rsidR="006D2156" w:rsidRPr="00DC2C14" w:rsidRDefault="006D2156" w:rsidP="006D2156">
            <w:pPr>
              <w:jc w:val="both"/>
              <w:rPr>
                <w:sz w:val="6"/>
                <w:szCs w:val="6"/>
              </w:rPr>
            </w:pPr>
          </w:p>
        </w:tc>
        <w:tc>
          <w:tcPr>
            <w:tcW w:w="3060" w:type="dxa"/>
            <w:tcBorders>
              <w:bottom w:val="single" w:sz="4" w:space="0" w:color="auto"/>
            </w:tcBorders>
            <w:shd w:val="clear" w:color="auto" w:fill="auto"/>
          </w:tcPr>
          <w:p w:rsidR="006D2156" w:rsidRPr="00DC2C14" w:rsidRDefault="006D2156" w:rsidP="006D2156">
            <w:pPr>
              <w:jc w:val="center"/>
            </w:pPr>
          </w:p>
          <w:p w:rsidR="006D2156" w:rsidRPr="00DC2C14" w:rsidRDefault="006D2156" w:rsidP="006D2156">
            <w:pPr>
              <w:jc w:val="center"/>
            </w:pPr>
          </w:p>
        </w:tc>
        <w:tc>
          <w:tcPr>
            <w:tcW w:w="1080" w:type="dxa"/>
            <w:tcBorders>
              <w:bottom w:val="single" w:sz="4" w:space="0" w:color="auto"/>
            </w:tcBorders>
            <w:shd w:val="clear" w:color="auto" w:fill="auto"/>
          </w:tcPr>
          <w:p w:rsidR="006D2156" w:rsidRPr="00DC2C14" w:rsidRDefault="006D2156" w:rsidP="006D2156">
            <w:pPr>
              <w:jc w:val="center"/>
            </w:pPr>
            <w:r>
              <w:rPr>
                <w:noProof/>
                <w:lang w:val="en-US" w:eastAsia="en-US"/>
              </w:rPr>
              <w:drawing>
                <wp:inline distT="0" distB="0" distL="0" distR="0">
                  <wp:extent cx="621030" cy="969010"/>
                  <wp:effectExtent l="19050" t="0" r="7620"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6D2156" w:rsidRPr="00DC2C14" w:rsidTr="006D2156">
        <w:trPr>
          <w:cantSplit/>
          <w:trHeight w:val="269"/>
        </w:trPr>
        <w:tc>
          <w:tcPr>
            <w:tcW w:w="10800" w:type="dxa"/>
            <w:gridSpan w:val="4"/>
            <w:tcBorders>
              <w:top w:val="single" w:sz="4" w:space="0" w:color="auto"/>
              <w:bottom w:val="single" w:sz="4" w:space="0" w:color="auto"/>
            </w:tcBorders>
            <w:shd w:val="clear" w:color="auto" w:fill="auto"/>
          </w:tcPr>
          <w:p w:rsidR="006D2156" w:rsidRPr="00DC2C14" w:rsidRDefault="006D2156" w:rsidP="006D2156">
            <w:pPr>
              <w:jc w:val="center"/>
              <w:rPr>
                <w:b/>
                <w:i/>
                <w:sz w:val="6"/>
                <w:szCs w:val="6"/>
              </w:rPr>
            </w:pPr>
          </w:p>
          <w:p w:rsidR="006D2156" w:rsidRPr="00DC2C14" w:rsidRDefault="006D2156" w:rsidP="006D2156">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34492C" w:rsidRPr="00DC2C14" w:rsidRDefault="0034492C" w:rsidP="0034492C">
      <w:pPr>
        <w:jc w:val="both"/>
        <w:rPr>
          <w:b/>
        </w:rPr>
      </w:pPr>
    </w:p>
    <w:p w:rsidR="009707FA" w:rsidRPr="00DC2C14" w:rsidRDefault="009707FA" w:rsidP="0034492C">
      <w:pPr>
        <w:jc w:val="both"/>
        <w:rPr>
          <w:b/>
        </w:rPr>
      </w:pPr>
    </w:p>
    <w:p w:rsidR="00A47B5D" w:rsidRPr="00A47B5D" w:rsidRDefault="00A47B5D" w:rsidP="00A47B5D">
      <w:pPr>
        <w:autoSpaceDE w:val="0"/>
        <w:autoSpaceDN w:val="0"/>
        <w:adjustRightInd w:val="0"/>
        <w:jc w:val="center"/>
        <w:rPr>
          <w:b/>
          <w:u w:val="single"/>
        </w:rPr>
      </w:pPr>
      <w:r w:rsidRPr="00A47B5D">
        <w:rPr>
          <w:b/>
          <w:u w:val="single"/>
        </w:rPr>
        <w:t>REFERATUL DE APROBARE A PROIECTULUI DE HOTĂRÂRE</w:t>
      </w:r>
    </w:p>
    <w:p w:rsidR="00C21939" w:rsidRPr="00C21939" w:rsidRDefault="00C21939" w:rsidP="00C21939">
      <w:pPr>
        <w:autoSpaceDE w:val="0"/>
        <w:autoSpaceDN w:val="0"/>
        <w:adjustRightInd w:val="0"/>
        <w:jc w:val="center"/>
        <w:rPr>
          <w:b/>
          <w:bCs/>
          <w:color w:val="000000"/>
        </w:rPr>
      </w:pPr>
      <w:r w:rsidRPr="00C21939">
        <w:rPr>
          <w:b/>
          <w:bCs/>
          <w:color w:val="000000"/>
        </w:rPr>
        <w:t xml:space="preserve">privind aprobarea proiectului  ,,Construire pasarelă </w:t>
      </w:r>
      <w:r w:rsidR="00D03DCE">
        <w:rPr>
          <w:b/>
          <w:bCs/>
          <w:color w:val="000000"/>
        </w:rPr>
        <w:t>pietonală – zona Universitatea d</w:t>
      </w:r>
      <w:r w:rsidRPr="00C21939">
        <w:rPr>
          <w:b/>
          <w:bCs/>
          <w:color w:val="000000"/>
        </w:rPr>
        <w:t>e Vest „Tunelul Luminii” si a cheltuielilor legate de proiect</w:t>
      </w:r>
    </w:p>
    <w:p w:rsidR="009059E6" w:rsidRPr="00892E9A" w:rsidRDefault="009059E6" w:rsidP="00E73422">
      <w:pPr>
        <w:autoSpaceDE w:val="0"/>
        <w:autoSpaceDN w:val="0"/>
        <w:adjustRightInd w:val="0"/>
        <w:jc w:val="center"/>
        <w:rPr>
          <w:b/>
          <w:bCs/>
          <w:color w:val="000000"/>
        </w:rPr>
      </w:pPr>
      <w:r w:rsidRPr="00280872">
        <w:rPr>
          <w:b/>
          <w:bCs/>
          <w:color w:val="000000"/>
        </w:rPr>
        <w:br/>
      </w:r>
    </w:p>
    <w:p w:rsidR="0034492C" w:rsidRPr="00A31B1C" w:rsidRDefault="0034492C" w:rsidP="003D7C60">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A31B1C">
        <w:rPr>
          <w:rFonts w:ascii="Times New Roman" w:hAnsi="Times New Roman"/>
          <w:b/>
          <w:color w:val="000000"/>
          <w:spacing w:val="-5"/>
          <w:sz w:val="24"/>
          <w:szCs w:val="24"/>
          <w:lang w:val="ro-RO"/>
        </w:rPr>
        <w:t>Descrierea situatiei actuale</w:t>
      </w:r>
    </w:p>
    <w:p w:rsidR="00C21939" w:rsidRDefault="00C21939" w:rsidP="00C21939">
      <w:pPr>
        <w:ind w:firstLine="720"/>
        <w:jc w:val="both"/>
        <w:rPr>
          <w:color w:val="000000"/>
        </w:rPr>
      </w:pPr>
      <w:r w:rsidRPr="00B57B96">
        <w:rPr>
          <w:color w:val="000000"/>
        </w:rPr>
        <w:t xml:space="preserve">Traficul rutier din Municipiul Timişoara se află într-o continuă creştere şi este necesară adoptarea unei soluţii alternative de deplasare care să diminueze semnificativ emisiile de dioxid de carbon. Între zona centrală a Municipiului Timişoara şi zona universitară nu există un scenariu care să facă posibilă deplasarea directă, acestea fiind separate de canalul Bega. Singurele alternative de traversare ale acestui canal sunt prin intermediul podului Michelangelo (la est) sau a podului Mihai Viteazu (la vest), distanţa dintre cele două poduri fiind de aproximativ 900 m. Lipsa unor traversări mai dese ale canalului Bega, atât pentru autovehicule cât şi pentru pietoni şi biciclişti, este o problemă majoră deoarece centrul oraşului este accesibil doar prin câteva puncte, ceea ce duce la crearea de aglomeraţii în punctele cheie şi implicit la creşterea emisiilor de dioxid de carbon provenite de la autovehiculele din trafic. </w:t>
      </w:r>
    </w:p>
    <w:p w:rsidR="00C21939" w:rsidRDefault="00C21939" w:rsidP="00C21939">
      <w:pPr>
        <w:ind w:firstLine="720"/>
        <w:jc w:val="both"/>
        <w:rPr>
          <w:color w:val="000000" w:themeColor="text1"/>
        </w:rPr>
      </w:pPr>
      <w:r w:rsidRPr="00B274AD">
        <w:rPr>
          <w:color w:val="000000" w:themeColor="text1"/>
        </w:rPr>
        <w:t>In Muncipiul Timișoara zona centrală este izolată de zonele peri</w:t>
      </w:r>
      <w:r>
        <w:rPr>
          <w:color w:val="000000" w:themeColor="text1"/>
        </w:rPr>
        <w:t>metrale prin bariere naturale (</w:t>
      </w:r>
      <w:r w:rsidRPr="00B274AD">
        <w:rPr>
          <w:color w:val="000000" w:themeColor="text1"/>
        </w:rPr>
        <w:t>canalul Bega care separa</w:t>
      </w:r>
      <w:r>
        <w:rPr>
          <w:color w:val="000000" w:themeColor="text1"/>
        </w:rPr>
        <w:t xml:space="preserve"> </w:t>
      </w:r>
      <w:r w:rsidRPr="00B274AD">
        <w:rPr>
          <w:color w:val="000000" w:themeColor="text1"/>
        </w:rPr>
        <w:t>zona sudică a Timișoarei de zona centrului isto</w:t>
      </w:r>
      <w:r>
        <w:rPr>
          <w:color w:val="000000" w:themeColor="text1"/>
        </w:rPr>
        <w:t>ric) sau artifical construite (linia de cale f</w:t>
      </w:r>
      <w:r w:rsidRPr="00B274AD">
        <w:rPr>
          <w:color w:val="000000" w:themeColor="text1"/>
        </w:rPr>
        <w:t>erată care traversează municipiul Timișoara , magistrala CFR 900).</w:t>
      </w:r>
    </w:p>
    <w:p w:rsidR="0034492C" w:rsidRPr="00A31B1C" w:rsidRDefault="0034492C" w:rsidP="00A31B1C">
      <w:pPr>
        <w:pStyle w:val="ListParagraph"/>
        <w:numPr>
          <w:ilvl w:val="0"/>
          <w:numId w:val="1"/>
        </w:numPr>
        <w:tabs>
          <w:tab w:val="num" w:pos="0"/>
        </w:tabs>
        <w:ind w:left="360"/>
        <w:jc w:val="both"/>
        <w:rPr>
          <w:rFonts w:ascii="Times New Roman" w:hAnsi="Times New Roman"/>
          <w:b/>
          <w:color w:val="000000"/>
          <w:spacing w:val="-5"/>
          <w:sz w:val="24"/>
          <w:szCs w:val="24"/>
        </w:rPr>
      </w:pPr>
      <w:proofErr w:type="spellStart"/>
      <w:r w:rsidRPr="00A31B1C">
        <w:rPr>
          <w:rFonts w:ascii="Times New Roman" w:hAnsi="Times New Roman"/>
          <w:b/>
          <w:color w:val="000000"/>
          <w:spacing w:val="-5"/>
          <w:sz w:val="24"/>
          <w:szCs w:val="24"/>
        </w:rPr>
        <w:t>Schimbari</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preconizate</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și</w:t>
      </w:r>
      <w:proofErr w:type="spellEnd"/>
      <w:r w:rsidRPr="00A31B1C">
        <w:rPr>
          <w:rFonts w:ascii="Times New Roman" w:hAnsi="Times New Roman"/>
          <w:b/>
          <w:color w:val="000000"/>
          <w:spacing w:val="-5"/>
          <w:sz w:val="24"/>
          <w:szCs w:val="24"/>
        </w:rPr>
        <w:t xml:space="preserve"> </w:t>
      </w:r>
      <w:proofErr w:type="spellStart"/>
      <w:r w:rsidRPr="00A31B1C">
        <w:rPr>
          <w:rFonts w:ascii="Times New Roman" w:hAnsi="Times New Roman"/>
          <w:b/>
          <w:color w:val="000000"/>
          <w:spacing w:val="-5"/>
          <w:sz w:val="24"/>
          <w:szCs w:val="24"/>
        </w:rPr>
        <w:t>rezultate</w:t>
      </w:r>
      <w:proofErr w:type="spellEnd"/>
      <w:r w:rsidRPr="00A31B1C">
        <w:rPr>
          <w:rFonts w:ascii="Times New Roman" w:hAnsi="Times New Roman"/>
          <w:b/>
          <w:color w:val="000000"/>
          <w:spacing w:val="-5"/>
          <w:sz w:val="24"/>
          <w:szCs w:val="24"/>
        </w:rPr>
        <w:t xml:space="preserve"> așteptate</w:t>
      </w:r>
    </w:p>
    <w:p w:rsidR="00AD58CA" w:rsidRDefault="00A31B1C" w:rsidP="00AD58CA">
      <w:pPr>
        <w:tabs>
          <w:tab w:val="left" w:pos="720"/>
        </w:tabs>
        <w:jc w:val="both"/>
        <w:rPr>
          <w:color w:val="000000" w:themeColor="text1"/>
        </w:rPr>
      </w:pPr>
      <w:r w:rsidRPr="00A31B1C">
        <w:rPr>
          <w:rFonts w:eastAsiaTheme="minorHAnsi"/>
          <w:color w:val="000000" w:themeColor="text1"/>
        </w:rPr>
        <w:tab/>
      </w:r>
      <w:r w:rsidR="00AD58CA">
        <w:rPr>
          <w:color w:val="000000"/>
        </w:rPr>
        <w:t xml:space="preserve">În vederea rezolvării unor probleme legate de infrastructura pentru biciclete şi pietonală s-a realizat de către Societatea </w:t>
      </w:r>
      <w:r w:rsidR="00AD58CA">
        <w:rPr>
          <w:color w:val="000000" w:themeColor="text1"/>
        </w:rPr>
        <w:t>DRUM PROIECTCONSULT SRL</w:t>
      </w:r>
      <w:r w:rsidR="006323B6">
        <w:rPr>
          <w:color w:val="000000" w:themeColor="text1"/>
        </w:rPr>
        <w:t>, asa cum rezultă din Nota conceptuală nr. SC2020-015258/09.07.2020 şi Tema de proiectare nr. SC2020-01537609.07.2020.</w:t>
      </w:r>
    </w:p>
    <w:p w:rsidR="00AD58CA" w:rsidRPr="00B57B96" w:rsidRDefault="00AD58CA" w:rsidP="00AD58CA">
      <w:pPr>
        <w:pStyle w:val="22222"/>
        <w:spacing w:after="0" w:line="240" w:lineRule="auto"/>
        <w:rPr>
          <w:rFonts w:ascii="Times New Roman" w:hAnsi="Times New Roman" w:cs="Times New Roman"/>
          <w:sz w:val="24"/>
          <w:szCs w:val="24"/>
        </w:rPr>
      </w:pPr>
      <w:r w:rsidRPr="00B57B96">
        <w:rPr>
          <w:rFonts w:ascii="Times New Roman" w:hAnsi="Times New Roman" w:cs="Times New Roman"/>
          <w:sz w:val="24"/>
          <w:szCs w:val="24"/>
        </w:rPr>
        <w:t>Obiectul acestei investiţii îl constitue imbunătățirea infrastructurii de transport prin realizarea  infrastructurii necesare circulației  pietonale și a cicliștilor in vederea parcurgerii mai facile a traseului pietonal dintre Bulevardului Vasile Pârvan și centrul istoric al orașului, prin realizarea unui pod destinat exclusiv circulațâiei pietonilor și cicliștilor.</w:t>
      </w:r>
    </w:p>
    <w:p w:rsidR="00AD58CA" w:rsidRDefault="00AD58CA" w:rsidP="00AD58CA">
      <w:pPr>
        <w:ind w:firstLine="720"/>
        <w:jc w:val="both"/>
      </w:pPr>
      <w:r w:rsidRPr="00B57B96">
        <w:t>Scopul proiectului îl reprezintă schimbarea accentului de la o mobilitate bazată pe utilizarea autoturismului la o mobilitate bazată pe încurajarea circulaţiei pietonale şi utilizarea bicicletei ca mijloc de deplasare. Prin extinderea unei reţele coerente de piste/trasee de biciclete, dar şi prin crearea/modernizarea unor trasee/spaţii pietonale sau predominant pietonale, confortabile pentru pietoni, se pot asigura condiţiile pentru realizarea unui transfer sustenabil al unei părţi din ponderea modală a utilizării autoturismelor personale (în creştere în România), către utilizarea bicicletei ca mijloc de deplasare şi mersului pe jos. Prin realizarea acestei pasarele se vizează asigurarea unui spaţiu urban de calitate, prietenos şi dinamic, într-un mediu natural sănătos. În acest mod, se pot diminua semnificativ traficul rutier precum şi emisiile de echivalent CO</w:t>
      </w:r>
      <w:r w:rsidRPr="00B57B96">
        <w:rPr>
          <w:vertAlign w:val="subscript"/>
        </w:rPr>
        <w:t>2</w:t>
      </w:r>
      <w:r w:rsidRPr="00B57B96">
        <w:t>.</w:t>
      </w:r>
    </w:p>
    <w:p w:rsidR="0034492C" w:rsidRPr="00A31B1C" w:rsidRDefault="0034492C" w:rsidP="00594E7B">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A31B1C">
        <w:rPr>
          <w:rFonts w:ascii="Times New Roman" w:hAnsi="Times New Roman"/>
          <w:b/>
          <w:color w:val="000000"/>
          <w:spacing w:val="15"/>
          <w:sz w:val="24"/>
          <w:szCs w:val="24"/>
          <w:lang w:val="ro-RO"/>
        </w:rPr>
        <w:t xml:space="preserve">Alte informatii - </w:t>
      </w:r>
      <w:r w:rsidRPr="00A31B1C">
        <w:rPr>
          <w:rFonts w:ascii="Times New Roman" w:hAnsi="Times New Roman"/>
          <w:sz w:val="24"/>
          <w:szCs w:val="24"/>
          <w:lang w:val="ro-RO"/>
        </w:rPr>
        <w:t>Nu este cazul.</w:t>
      </w:r>
    </w:p>
    <w:p w:rsidR="0034492C" w:rsidRPr="00A31B1C" w:rsidRDefault="0034492C" w:rsidP="00594E7B">
      <w:pPr>
        <w:pStyle w:val="ListParagraph"/>
        <w:numPr>
          <w:ilvl w:val="0"/>
          <w:numId w:val="1"/>
        </w:numPr>
        <w:tabs>
          <w:tab w:val="left" w:pos="360"/>
        </w:tabs>
        <w:ind w:left="0" w:firstLine="0"/>
        <w:jc w:val="both"/>
        <w:rPr>
          <w:rFonts w:ascii="Times New Roman" w:hAnsi="Times New Roman"/>
          <w:b/>
          <w:spacing w:val="-1"/>
          <w:sz w:val="24"/>
          <w:szCs w:val="24"/>
          <w:lang w:val="ro-RO"/>
        </w:rPr>
      </w:pPr>
      <w:r w:rsidRPr="00A31B1C">
        <w:rPr>
          <w:rFonts w:ascii="Times New Roman" w:hAnsi="Times New Roman"/>
          <w:b/>
          <w:spacing w:val="-1"/>
          <w:sz w:val="24"/>
          <w:szCs w:val="24"/>
          <w:lang w:val="ro-RO"/>
        </w:rPr>
        <w:t>Concluzii</w:t>
      </w:r>
    </w:p>
    <w:p w:rsidR="006D2156" w:rsidRPr="00AD58CA" w:rsidRDefault="006D2156" w:rsidP="00AD58CA">
      <w:pPr>
        <w:ind w:firstLine="720"/>
        <w:jc w:val="both"/>
        <w:rPr>
          <w:bCs/>
          <w:color w:val="000000"/>
        </w:rPr>
      </w:pPr>
      <w:r w:rsidRPr="00A31B1C">
        <w:t>C</w:t>
      </w:r>
      <w:r w:rsidRPr="00A31B1C">
        <w:rPr>
          <w:lang w:eastAsia="ro-RO"/>
        </w:rPr>
        <w:t xml:space="preserve">onsider necesar și oportun  </w:t>
      </w:r>
      <w:r w:rsidRPr="00A31B1C">
        <w:rPr>
          <w:color w:val="000000"/>
          <w:spacing w:val="-2"/>
        </w:rPr>
        <w:t>aprobarea</w:t>
      </w:r>
      <w:r w:rsidRPr="00A31B1C">
        <w:t xml:space="preserve"> proiectului de hotărâre privind </w:t>
      </w:r>
      <w:r w:rsidR="00AD58CA" w:rsidRPr="00AD58CA">
        <w:rPr>
          <w:bCs/>
          <w:color w:val="000000"/>
        </w:rPr>
        <w:t xml:space="preserve">aprobarea proiectului  ,,Construire pasarelă </w:t>
      </w:r>
      <w:r w:rsidR="00D03DCE">
        <w:rPr>
          <w:bCs/>
          <w:color w:val="000000"/>
        </w:rPr>
        <w:t>pietonală – zona Universitatea d</w:t>
      </w:r>
      <w:r w:rsidR="00AD58CA" w:rsidRPr="00AD58CA">
        <w:rPr>
          <w:bCs/>
          <w:color w:val="000000"/>
        </w:rPr>
        <w:t>e Vest „Tunelul Luminii” si a cheltuielilor legate de proiect</w:t>
      </w:r>
      <w:r w:rsidRPr="00AD58CA">
        <w:rPr>
          <w:color w:val="000000"/>
        </w:rPr>
        <w:t>.</w:t>
      </w:r>
    </w:p>
    <w:p w:rsidR="008B68D5" w:rsidRPr="006D2156" w:rsidRDefault="006D2156" w:rsidP="006D2156">
      <w:pPr>
        <w:ind w:firstLine="720"/>
        <w:jc w:val="both"/>
        <w:rPr>
          <w:rStyle w:val="rezumat1"/>
        </w:rPr>
      </w:pPr>
      <w:r>
        <w:rPr>
          <w:color w:val="000000"/>
        </w:rPr>
        <w:t xml:space="preserve"> </w:t>
      </w:r>
    </w:p>
    <w:tbl>
      <w:tblPr>
        <w:tblW w:w="10610" w:type="dxa"/>
        <w:tblLook w:val="01E0"/>
      </w:tblPr>
      <w:tblGrid>
        <w:gridCol w:w="4788"/>
        <w:gridCol w:w="1080"/>
        <w:gridCol w:w="4742"/>
      </w:tblGrid>
      <w:tr w:rsidR="0034492C" w:rsidRPr="006D2156" w:rsidTr="006D2156">
        <w:trPr>
          <w:trHeight w:val="295"/>
        </w:trPr>
        <w:tc>
          <w:tcPr>
            <w:tcW w:w="4788" w:type="dxa"/>
            <w:vAlign w:val="center"/>
          </w:tcPr>
          <w:p w:rsidR="0034492C" w:rsidRPr="006D2156" w:rsidRDefault="0034492C" w:rsidP="006D2156">
            <w:pPr>
              <w:ind w:right="-22"/>
              <w:jc w:val="center"/>
              <w:rPr>
                <w:b/>
              </w:rPr>
            </w:pPr>
            <w:r w:rsidRPr="006D2156">
              <w:rPr>
                <w:b/>
              </w:rPr>
              <w:t>PRIMAR,</w:t>
            </w:r>
          </w:p>
        </w:tc>
        <w:tc>
          <w:tcPr>
            <w:tcW w:w="1080" w:type="dxa"/>
            <w:vAlign w:val="center"/>
          </w:tcPr>
          <w:p w:rsidR="0034492C" w:rsidRPr="006D2156" w:rsidRDefault="0034492C" w:rsidP="006D2156">
            <w:pPr>
              <w:ind w:right="-22"/>
              <w:jc w:val="center"/>
            </w:pPr>
          </w:p>
        </w:tc>
        <w:tc>
          <w:tcPr>
            <w:tcW w:w="4742" w:type="dxa"/>
            <w:vAlign w:val="center"/>
          </w:tcPr>
          <w:p w:rsidR="0034492C" w:rsidRPr="006D2156" w:rsidRDefault="0034492C" w:rsidP="006D2156">
            <w:pPr>
              <w:ind w:right="-22"/>
              <w:jc w:val="center"/>
              <w:rPr>
                <w:b/>
              </w:rPr>
            </w:pPr>
            <w:r w:rsidRPr="006D2156">
              <w:rPr>
                <w:b/>
              </w:rPr>
              <w:t>DIRECTOR D.</w:t>
            </w:r>
            <w:r w:rsidR="006D2156" w:rsidRPr="006D2156">
              <w:rPr>
                <w:b/>
              </w:rPr>
              <w:t>G.D.P.P.R.U.</w:t>
            </w:r>
            <w:r w:rsidRPr="006D2156">
              <w:rPr>
                <w:b/>
              </w:rPr>
              <w:t>,</w:t>
            </w:r>
          </w:p>
        </w:tc>
      </w:tr>
      <w:tr w:rsidR="0034492C" w:rsidRPr="001C48EA" w:rsidTr="00B12A00">
        <w:tc>
          <w:tcPr>
            <w:tcW w:w="4788" w:type="dxa"/>
            <w:vAlign w:val="center"/>
          </w:tcPr>
          <w:p w:rsidR="0034492C" w:rsidRPr="001C48EA" w:rsidRDefault="0034492C" w:rsidP="006D2156">
            <w:pPr>
              <w:ind w:right="-22"/>
              <w:jc w:val="center"/>
              <w:rPr>
                <w:i/>
              </w:rPr>
            </w:pPr>
            <w:r>
              <w:rPr>
                <w:i/>
              </w:rPr>
              <w:t>NICOLAE ROBU</w:t>
            </w:r>
          </w:p>
        </w:tc>
        <w:tc>
          <w:tcPr>
            <w:tcW w:w="1080" w:type="dxa"/>
            <w:vAlign w:val="center"/>
          </w:tcPr>
          <w:p w:rsidR="0034492C" w:rsidRPr="001C48EA" w:rsidRDefault="0034492C" w:rsidP="006D2156">
            <w:pPr>
              <w:ind w:right="-22"/>
              <w:jc w:val="center"/>
            </w:pPr>
          </w:p>
        </w:tc>
        <w:tc>
          <w:tcPr>
            <w:tcW w:w="4742" w:type="dxa"/>
            <w:vAlign w:val="center"/>
          </w:tcPr>
          <w:p w:rsidR="0034492C" w:rsidRPr="001C48EA" w:rsidRDefault="0034492C" w:rsidP="006D2156">
            <w:pPr>
              <w:ind w:right="-22"/>
              <w:jc w:val="center"/>
              <w:rPr>
                <w:i/>
              </w:rPr>
            </w:pPr>
            <w:r>
              <w:rPr>
                <w:i/>
              </w:rPr>
              <w:t>CULIŢĂ CHIŞ</w:t>
            </w:r>
          </w:p>
        </w:tc>
      </w:tr>
    </w:tbl>
    <w:p w:rsidR="0034492C" w:rsidRDefault="0034492C" w:rsidP="00A33878">
      <w:pPr>
        <w:pStyle w:val="ListParagraph"/>
        <w:tabs>
          <w:tab w:val="left" w:pos="0"/>
        </w:tabs>
        <w:spacing w:after="200"/>
        <w:ind w:left="0" w:firstLine="450"/>
        <w:jc w:val="center"/>
        <w:rPr>
          <w:rFonts w:ascii="Times New Roman" w:hAnsi="Times New Roman"/>
          <w:b/>
          <w:spacing w:val="-1"/>
          <w:sz w:val="24"/>
          <w:szCs w:val="24"/>
        </w:rPr>
      </w:pPr>
    </w:p>
    <w:sectPr w:rsidR="0034492C" w:rsidSect="006D2156">
      <w:footerReference w:type="default" r:id="rId8"/>
      <w:pgSz w:w="12240" w:h="15840"/>
      <w:pgMar w:top="245"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72" w:rsidRDefault="00F23C72" w:rsidP="00022B0C">
      <w:r>
        <w:separator/>
      </w:r>
    </w:p>
  </w:endnote>
  <w:endnote w:type="continuationSeparator" w:id="0">
    <w:p w:rsidR="00F23C72" w:rsidRDefault="00F23C72"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9" w:rsidRPr="003D25D9" w:rsidRDefault="003D7C60" w:rsidP="003D25D9">
    <w:pPr>
      <w:autoSpaceDE w:val="0"/>
      <w:autoSpaceDN w:val="0"/>
      <w:adjustRightInd w:val="0"/>
      <w:ind w:left="4320" w:right="-647" w:firstLine="720"/>
      <w:jc w:val="center"/>
      <w:rPr>
        <w:sz w:val="20"/>
        <w:szCs w:val="20"/>
        <w:lang w:val="it-IT"/>
      </w:rPr>
    </w:pPr>
    <w:r>
      <w:rPr>
        <w:sz w:val="20"/>
        <w:szCs w:val="20"/>
      </w:rPr>
      <w:t xml:space="preserve">                      Cod FO53-03</w:t>
    </w:r>
    <w:r w:rsidRPr="003D25D9">
      <w:rPr>
        <w:sz w:val="20"/>
        <w:szCs w:val="20"/>
      </w:rPr>
      <w:t>, Ver.</w:t>
    </w:r>
    <w:r w:rsidRPr="003D25D9">
      <w:rPr>
        <w:rFonts w:ascii="Trebuchet MS" w:hAnsi="Trebuchet MS"/>
        <w:sz w:val="20"/>
        <w:szCs w:val="20"/>
      </w:rPr>
      <w:t>1</w:t>
    </w:r>
  </w:p>
  <w:p w:rsidR="003D25D9" w:rsidRDefault="00F23C72">
    <w:pPr>
      <w:pStyle w:val="Footer"/>
    </w:pPr>
  </w:p>
  <w:p w:rsidR="003D25D9" w:rsidRDefault="00F23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72" w:rsidRDefault="00F23C72" w:rsidP="00022B0C">
      <w:r>
        <w:separator/>
      </w:r>
    </w:p>
  </w:footnote>
  <w:footnote w:type="continuationSeparator" w:id="0">
    <w:p w:rsidR="00F23C72" w:rsidRDefault="00F23C72"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4492C"/>
    <w:rsid w:val="00022B0C"/>
    <w:rsid w:val="00102307"/>
    <w:rsid w:val="0014770D"/>
    <w:rsid w:val="0017304B"/>
    <w:rsid w:val="001908FB"/>
    <w:rsid w:val="001C3993"/>
    <w:rsid w:val="001D63E8"/>
    <w:rsid w:val="00214958"/>
    <w:rsid w:val="00240362"/>
    <w:rsid w:val="0024601B"/>
    <w:rsid w:val="002766C2"/>
    <w:rsid w:val="002A130E"/>
    <w:rsid w:val="002C389F"/>
    <w:rsid w:val="002D39D1"/>
    <w:rsid w:val="00314802"/>
    <w:rsid w:val="00333ECE"/>
    <w:rsid w:val="0034492C"/>
    <w:rsid w:val="00345837"/>
    <w:rsid w:val="00356BC6"/>
    <w:rsid w:val="00395C55"/>
    <w:rsid w:val="003A4634"/>
    <w:rsid w:val="003B2AEC"/>
    <w:rsid w:val="003D7C60"/>
    <w:rsid w:val="003E250F"/>
    <w:rsid w:val="003F0E0B"/>
    <w:rsid w:val="00413364"/>
    <w:rsid w:val="00414701"/>
    <w:rsid w:val="00432E71"/>
    <w:rsid w:val="0046267C"/>
    <w:rsid w:val="004F3491"/>
    <w:rsid w:val="00514DD0"/>
    <w:rsid w:val="00523DEE"/>
    <w:rsid w:val="005866D0"/>
    <w:rsid w:val="00587600"/>
    <w:rsid w:val="00594E7B"/>
    <w:rsid w:val="00596C29"/>
    <w:rsid w:val="005B2885"/>
    <w:rsid w:val="006323B6"/>
    <w:rsid w:val="0063516B"/>
    <w:rsid w:val="00672C54"/>
    <w:rsid w:val="006D2156"/>
    <w:rsid w:val="006F0A80"/>
    <w:rsid w:val="007223D5"/>
    <w:rsid w:val="00752995"/>
    <w:rsid w:val="007A47AB"/>
    <w:rsid w:val="008063F2"/>
    <w:rsid w:val="00841AA8"/>
    <w:rsid w:val="00845302"/>
    <w:rsid w:val="008B68D5"/>
    <w:rsid w:val="009059E6"/>
    <w:rsid w:val="009707FA"/>
    <w:rsid w:val="009E6C5E"/>
    <w:rsid w:val="009F0787"/>
    <w:rsid w:val="00A31B1C"/>
    <w:rsid w:val="00A33878"/>
    <w:rsid w:val="00A47B5D"/>
    <w:rsid w:val="00A84CFE"/>
    <w:rsid w:val="00A9183D"/>
    <w:rsid w:val="00AC65BC"/>
    <w:rsid w:val="00AD58CA"/>
    <w:rsid w:val="00AE07D6"/>
    <w:rsid w:val="00B76094"/>
    <w:rsid w:val="00BA3470"/>
    <w:rsid w:val="00BB6726"/>
    <w:rsid w:val="00BC485C"/>
    <w:rsid w:val="00C209CB"/>
    <w:rsid w:val="00C21939"/>
    <w:rsid w:val="00C44C97"/>
    <w:rsid w:val="00C47503"/>
    <w:rsid w:val="00C57D03"/>
    <w:rsid w:val="00C94F9A"/>
    <w:rsid w:val="00CC2030"/>
    <w:rsid w:val="00CE0045"/>
    <w:rsid w:val="00D00667"/>
    <w:rsid w:val="00D02901"/>
    <w:rsid w:val="00D03DCE"/>
    <w:rsid w:val="00D04C36"/>
    <w:rsid w:val="00D2286D"/>
    <w:rsid w:val="00D3033E"/>
    <w:rsid w:val="00D736BD"/>
    <w:rsid w:val="00DE314A"/>
    <w:rsid w:val="00DF788F"/>
    <w:rsid w:val="00E44B9D"/>
    <w:rsid w:val="00E550E2"/>
    <w:rsid w:val="00E55783"/>
    <w:rsid w:val="00E560B2"/>
    <w:rsid w:val="00E73422"/>
    <w:rsid w:val="00E752D9"/>
    <w:rsid w:val="00ED50A0"/>
    <w:rsid w:val="00F23C72"/>
    <w:rsid w:val="00FF0135"/>
    <w:rsid w:val="00FF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6D2156"/>
    <w:pPr>
      <w:tabs>
        <w:tab w:val="center" w:pos="4703"/>
        <w:tab w:val="right" w:pos="9406"/>
      </w:tabs>
    </w:pPr>
  </w:style>
  <w:style w:type="character" w:customStyle="1" w:styleId="HeaderChar">
    <w:name w:val="Header Char"/>
    <w:basedOn w:val="DefaultParagraphFont"/>
    <w:link w:val="Header"/>
    <w:uiPriority w:val="99"/>
    <w:semiHidden/>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52</cp:revision>
  <cp:lastPrinted>2020-03-19T08:48:00Z</cp:lastPrinted>
  <dcterms:created xsi:type="dcterms:W3CDTF">2018-09-25T08:03:00Z</dcterms:created>
  <dcterms:modified xsi:type="dcterms:W3CDTF">2020-10-01T07:49:00Z</dcterms:modified>
</cp:coreProperties>
</file>