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07851" w14:textId="77777777" w:rsidR="00EB7BAD" w:rsidRDefault="00EB7BAD" w:rsidP="00D46C83">
      <w:pPr>
        <w:jc w:val="center"/>
        <w:rPr>
          <w:b/>
          <w:sz w:val="22"/>
          <w:szCs w:val="22"/>
        </w:rPr>
      </w:pPr>
    </w:p>
    <w:p w14:paraId="3BBF18F9" w14:textId="77777777" w:rsidR="00EB7BAD" w:rsidRDefault="00EB7BAD" w:rsidP="00D46C83">
      <w:pPr>
        <w:jc w:val="center"/>
        <w:rPr>
          <w:b/>
          <w:sz w:val="22"/>
          <w:szCs w:val="22"/>
        </w:rPr>
      </w:pPr>
    </w:p>
    <w:p w14:paraId="53E4F411" w14:textId="77777777" w:rsidR="00EB7BAD" w:rsidRDefault="00EB7BAD" w:rsidP="00D46C83">
      <w:pPr>
        <w:jc w:val="center"/>
        <w:rPr>
          <w:b/>
          <w:sz w:val="22"/>
          <w:szCs w:val="22"/>
        </w:rPr>
      </w:pPr>
    </w:p>
    <w:p w14:paraId="56732EB1" w14:textId="2D2DDF86" w:rsidR="009C4C25" w:rsidRPr="005A4E47" w:rsidRDefault="009C4C25" w:rsidP="00D46C83">
      <w:pPr>
        <w:jc w:val="center"/>
        <w:rPr>
          <w:b/>
          <w:color w:val="000000"/>
          <w:sz w:val="22"/>
          <w:szCs w:val="22"/>
        </w:rPr>
      </w:pPr>
      <w:r w:rsidRPr="005A4E47">
        <w:rPr>
          <w:b/>
          <w:sz w:val="22"/>
          <w:szCs w:val="22"/>
        </w:rPr>
        <w:t xml:space="preserve">REFERAT DE APROBARE A </w:t>
      </w:r>
      <w:r w:rsidRPr="005A4E47">
        <w:rPr>
          <w:b/>
          <w:color w:val="000000"/>
          <w:sz w:val="22"/>
          <w:szCs w:val="22"/>
        </w:rPr>
        <w:t>PROIECTULUI DE HOTĂRÂRE</w:t>
      </w:r>
    </w:p>
    <w:p w14:paraId="1BD32A39" w14:textId="77777777" w:rsidR="003B6C6C" w:rsidRPr="005A4E47" w:rsidRDefault="003B6C6C" w:rsidP="003B6C6C">
      <w:pPr>
        <w:autoSpaceDE w:val="0"/>
        <w:autoSpaceDN w:val="0"/>
        <w:adjustRightInd w:val="0"/>
        <w:jc w:val="center"/>
        <w:rPr>
          <w:b/>
          <w:sz w:val="22"/>
          <w:szCs w:val="22"/>
        </w:rPr>
      </w:pPr>
      <w:r w:rsidRPr="005A4E47">
        <w:rPr>
          <w:rFonts w:eastAsiaTheme="minorHAnsi"/>
          <w:b/>
          <w:sz w:val="22"/>
          <w:szCs w:val="22"/>
        </w:rPr>
        <w:t xml:space="preserve">privind completarea Hotărârii Consiliului Local al Municipiului Timișoara nr. </w:t>
      </w:r>
      <w:r w:rsidRPr="005A4E47">
        <w:rPr>
          <w:b/>
          <w:sz w:val="22"/>
          <w:szCs w:val="22"/>
        </w:rPr>
        <w:t>474/30.09.2022</w:t>
      </w:r>
    </w:p>
    <w:p w14:paraId="0F079218" w14:textId="77777777" w:rsidR="003B6C6C" w:rsidRPr="005A4E47" w:rsidRDefault="003B6C6C" w:rsidP="003B6C6C">
      <w:pPr>
        <w:pStyle w:val="Default"/>
        <w:jc w:val="center"/>
        <w:rPr>
          <w:b/>
          <w:color w:val="auto"/>
          <w:sz w:val="22"/>
          <w:szCs w:val="22"/>
          <w:lang w:val="ro-RO"/>
        </w:rPr>
      </w:pPr>
      <w:proofErr w:type="spellStart"/>
      <w:r w:rsidRPr="005A4E47">
        <w:rPr>
          <w:b/>
          <w:sz w:val="22"/>
          <w:szCs w:val="22"/>
        </w:rPr>
        <w:t>privind</w:t>
      </w:r>
      <w:proofErr w:type="spellEnd"/>
      <w:r w:rsidRPr="005A4E47">
        <w:rPr>
          <w:b/>
          <w:sz w:val="22"/>
          <w:szCs w:val="22"/>
        </w:rPr>
        <w:t xml:space="preserve"> </w:t>
      </w:r>
      <w:proofErr w:type="spellStart"/>
      <w:proofErr w:type="gramStart"/>
      <w:r w:rsidRPr="005A4E47">
        <w:rPr>
          <w:b/>
          <w:sz w:val="22"/>
          <w:szCs w:val="22"/>
        </w:rPr>
        <w:t>aprobarea</w:t>
      </w:r>
      <w:proofErr w:type="spellEnd"/>
      <w:r w:rsidRPr="005A4E47">
        <w:rPr>
          <w:b/>
          <w:sz w:val="22"/>
          <w:szCs w:val="22"/>
        </w:rPr>
        <w:t xml:space="preserve">  </w:t>
      </w:r>
      <w:proofErr w:type="spellStart"/>
      <w:r w:rsidRPr="005A4E47">
        <w:rPr>
          <w:b/>
          <w:sz w:val="22"/>
          <w:szCs w:val="22"/>
        </w:rPr>
        <w:t>asi</w:t>
      </w:r>
      <w:r w:rsidRPr="005A4E47">
        <w:rPr>
          <w:b/>
          <w:sz w:val="22"/>
          <w:szCs w:val="22"/>
          <w:lang w:val="ro-RO"/>
        </w:rPr>
        <w:t>gurării</w:t>
      </w:r>
      <w:proofErr w:type="spellEnd"/>
      <w:proofErr w:type="gramEnd"/>
      <w:r w:rsidRPr="005A4E47">
        <w:rPr>
          <w:sz w:val="22"/>
          <w:szCs w:val="22"/>
          <w:lang w:val="ro-RO"/>
        </w:rPr>
        <w:t xml:space="preserve"> </w:t>
      </w:r>
      <w:proofErr w:type="spellStart"/>
      <w:r w:rsidRPr="005A4E47">
        <w:rPr>
          <w:b/>
          <w:color w:val="auto"/>
          <w:sz w:val="22"/>
          <w:szCs w:val="22"/>
          <w:lang w:val="ro-RO"/>
        </w:rPr>
        <w:t>finanţării</w:t>
      </w:r>
      <w:proofErr w:type="spellEnd"/>
      <w:r w:rsidRPr="005A4E47">
        <w:rPr>
          <w:b/>
          <w:color w:val="auto"/>
          <w:sz w:val="22"/>
          <w:szCs w:val="22"/>
          <w:lang w:val="ro-RO"/>
        </w:rPr>
        <w:t xml:space="preserve"> de la  bugetul local  a cheltuielilor care nu se </w:t>
      </w:r>
      <w:proofErr w:type="spellStart"/>
      <w:r w:rsidRPr="005A4E47">
        <w:rPr>
          <w:b/>
          <w:color w:val="auto"/>
          <w:sz w:val="22"/>
          <w:szCs w:val="22"/>
          <w:lang w:val="ro-RO"/>
        </w:rPr>
        <w:t>finanţează</w:t>
      </w:r>
      <w:proofErr w:type="spellEnd"/>
      <w:r w:rsidRPr="005A4E47">
        <w:rPr>
          <w:b/>
          <w:color w:val="auto"/>
          <w:sz w:val="22"/>
          <w:szCs w:val="22"/>
          <w:lang w:val="ro-RO"/>
        </w:rPr>
        <w:t xml:space="preserve">  prin Programul Național de Investiții „Anghel Saligny”, pentru obiectivul de </w:t>
      </w:r>
      <w:proofErr w:type="spellStart"/>
      <w:r w:rsidRPr="005A4E47">
        <w:rPr>
          <w:b/>
          <w:color w:val="auto"/>
          <w:sz w:val="22"/>
          <w:szCs w:val="22"/>
          <w:lang w:val="ro-RO"/>
        </w:rPr>
        <w:t>investiţii</w:t>
      </w:r>
      <w:proofErr w:type="spellEnd"/>
      <w:r w:rsidRPr="005A4E47">
        <w:rPr>
          <w:b/>
          <w:color w:val="auto"/>
          <w:sz w:val="22"/>
          <w:szCs w:val="22"/>
          <w:lang w:val="ro-RO"/>
        </w:rPr>
        <w:t xml:space="preserve">  </w:t>
      </w:r>
      <w:r w:rsidRPr="005A4E47">
        <w:rPr>
          <w:b/>
          <w:bCs/>
          <w:color w:val="auto"/>
          <w:sz w:val="22"/>
          <w:szCs w:val="22"/>
          <w:lang w:val="ro-RO"/>
        </w:rPr>
        <w:t>,,Pasaj inferior Solventul</w:t>
      </w:r>
      <w:r w:rsidRPr="005A4E47">
        <w:rPr>
          <w:bCs/>
          <w:color w:val="auto"/>
          <w:sz w:val="22"/>
          <w:szCs w:val="22"/>
          <w:lang w:val="ro-RO"/>
        </w:rPr>
        <w:t xml:space="preserve">”, </w:t>
      </w:r>
    </w:p>
    <w:p w14:paraId="307C5DD7" w14:textId="77777777" w:rsidR="003172E4" w:rsidRDefault="003172E4" w:rsidP="00D46C83">
      <w:pPr>
        <w:rPr>
          <w:color w:val="FF0000"/>
          <w:sz w:val="22"/>
          <w:szCs w:val="22"/>
        </w:rPr>
      </w:pPr>
    </w:p>
    <w:p w14:paraId="2B7A6F95" w14:textId="77777777" w:rsidR="00EB7BAD" w:rsidRDefault="00EB7BAD" w:rsidP="00D46C83">
      <w:pPr>
        <w:jc w:val="center"/>
        <w:rPr>
          <w:b/>
          <w:sz w:val="22"/>
          <w:szCs w:val="22"/>
        </w:rPr>
      </w:pPr>
    </w:p>
    <w:p w14:paraId="07E699D4" w14:textId="77777777" w:rsidR="00EB7BAD" w:rsidRDefault="00EB7BAD" w:rsidP="00D46C83">
      <w:pPr>
        <w:jc w:val="center"/>
        <w:rPr>
          <w:b/>
          <w:sz w:val="22"/>
          <w:szCs w:val="22"/>
        </w:rPr>
      </w:pPr>
    </w:p>
    <w:p w14:paraId="1F8FEF43" w14:textId="13178218" w:rsidR="003172E4" w:rsidRPr="005A4E47" w:rsidRDefault="003172E4" w:rsidP="00D46C83">
      <w:pPr>
        <w:jc w:val="center"/>
        <w:rPr>
          <w:b/>
          <w:sz w:val="22"/>
          <w:szCs w:val="22"/>
        </w:rPr>
      </w:pPr>
      <w:r w:rsidRPr="005A4E47">
        <w:rPr>
          <w:b/>
          <w:sz w:val="22"/>
          <w:szCs w:val="22"/>
        </w:rPr>
        <w:t xml:space="preserve">Motivul </w:t>
      </w:r>
      <w:r w:rsidR="00797512" w:rsidRPr="005A4E47">
        <w:rPr>
          <w:b/>
          <w:sz w:val="22"/>
          <w:szCs w:val="22"/>
        </w:rPr>
        <w:t>emiterii proiectului de hotărâre</w:t>
      </w:r>
    </w:p>
    <w:p w14:paraId="6FDA9B4E" w14:textId="77777777" w:rsidR="00086513" w:rsidRPr="005A4E47" w:rsidRDefault="00086513" w:rsidP="00D46C83">
      <w:pPr>
        <w:jc w:val="center"/>
        <w:rPr>
          <w:b/>
          <w:sz w:val="22"/>
          <w:szCs w:val="22"/>
        </w:rPr>
      </w:pPr>
    </w:p>
    <w:p w14:paraId="3084E17E" w14:textId="77777777" w:rsidR="003172E4" w:rsidRPr="005A4E47" w:rsidRDefault="003172E4" w:rsidP="00D46C83">
      <w:pPr>
        <w:pStyle w:val="ListParagraph"/>
        <w:numPr>
          <w:ilvl w:val="0"/>
          <w:numId w:val="3"/>
        </w:numPr>
        <w:rPr>
          <w:rFonts w:ascii="Times New Roman" w:hAnsi="Times New Roman"/>
          <w:b/>
          <w:lang w:val="ro-RO"/>
        </w:rPr>
      </w:pPr>
      <w:r w:rsidRPr="005A4E47">
        <w:rPr>
          <w:rFonts w:ascii="Times New Roman" w:hAnsi="Times New Roman"/>
          <w:b/>
          <w:lang w:val="ro-RO"/>
        </w:rPr>
        <w:t xml:space="preserve">Descrierea </w:t>
      </w:r>
      <w:proofErr w:type="spellStart"/>
      <w:r w:rsidRPr="005A4E47">
        <w:rPr>
          <w:rFonts w:ascii="Times New Roman" w:hAnsi="Times New Roman"/>
          <w:b/>
          <w:lang w:val="ro-RO"/>
        </w:rPr>
        <w:t>situaţiei</w:t>
      </w:r>
      <w:proofErr w:type="spellEnd"/>
      <w:r w:rsidRPr="005A4E47">
        <w:rPr>
          <w:rFonts w:ascii="Times New Roman" w:hAnsi="Times New Roman"/>
          <w:b/>
          <w:lang w:val="ro-RO"/>
        </w:rPr>
        <w:t xml:space="preserve"> actuale</w:t>
      </w:r>
    </w:p>
    <w:p w14:paraId="74CB76D0" w14:textId="77777777" w:rsidR="0086566F" w:rsidRPr="005A4E47" w:rsidRDefault="0086566F" w:rsidP="00D46C83">
      <w:pPr>
        <w:pStyle w:val="ListParagraph"/>
        <w:rPr>
          <w:rFonts w:ascii="Times New Roman" w:hAnsi="Times New Roman"/>
          <w:b/>
          <w:lang w:val="ro-RO"/>
        </w:rPr>
      </w:pPr>
    </w:p>
    <w:p w14:paraId="3C99F3D0" w14:textId="77777777" w:rsidR="00476694" w:rsidRPr="005A4E47" w:rsidRDefault="00476694" w:rsidP="00476694">
      <w:pPr>
        <w:autoSpaceDE w:val="0"/>
        <w:autoSpaceDN w:val="0"/>
        <w:adjustRightInd w:val="0"/>
        <w:ind w:firstLine="720"/>
        <w:jc w:val="both"/>
        <w:rPr>
          <w:rFonts w:eastAsiaTheme="minorHAnsi"/>
          <w:bCs/>
          <w:sz w:val="22"/>
          <w:szCs w:val="22"/>
          <w:lang w:val="en-US"/>
        </w:rPr>
      </w:pPr>
      <w:r w:rsidRPr="005A4E47">
        <w:rPr>
          <w:rFonts w:eastAsiaTheme="minorHAnsi"/>
          <w:bCs/>
          <w:sz w:val="22"/>
          <w:szCs w:val="22"/>
        </w:rPr>
        <w:t xml:space="preserve">Prin HCL nr. 403 din 04.11.2021 a fost aprobată cererea de </w:t>
      </w:r>
      <w:proofErr w:type="spellStart"/>
      <w:r w:rsidRPr="005A4E47">
        <w:rPr>
          <w:rFonts w:eastAsiaTheme="minorHAnsi"/>
          <w:bCs/>
          <w:sz w:val="22"/>
          <w:szCs w:val="22"/>
        </w:rPr>
        <w:t>finanţare</w:t>
      </w:r>
      <w:proofErr w:type="spellEnd"/>
      <w:r w:rsidRPr="005A4E47">
        <w:rPr>
          <w:rFonts w:eastAsiaTheme="minorHAnsi"/>
          <w:bCs/>
          <w:sz w:val="22"/>
          <w:szCs w:val="22"/>
        </w:rPr>
        <w:t xml:space="preserve"> și  devizul general estimativ pentru obiectivul de </w:t>
      </w:r>
      <w:proofErr w:type="spellStart"/>
      <w:r w:rsidRPr="005A4E47">
        <w:rPr>
          <w:rFonts w:eastAsiaTheme="minorHAnsi"/>
          <w:bCs/>
          <w:sz w:val="22"/>
          <w:szCs w:val="22"/>
        </w:rPr>
        <w:t>investiţie</w:t>
      </w:r>
      <w:proofErr w:type="spellEnd"/>
      <w:r w:rsidRPr="005A4E47">
        <w:rPr>
          <w:rFonts w:eastAsiaTheme="minorHAnsi"/>
          <w:bCs/>
          <w:sz w:val="22"/>
          <w:szCs w:val="22"/>
        </w:rPr>
        <w:t xml:space="preserve">  </w:t>
      </w:r>
      <w:r w:rsidRPr="005A4E47">
        <w:rPr>
          <w:sz w:val="22"/>
          <w:szCs w:val="22"/>
        </w:rPr>
        <w:t>,,</w:t>
      </w:r>
      <w:r w:rsidRPr="005A4E47">
        <w:rPr>
          <w:bCs/>
          <w:sz w:val="22"/>
          <w:szCs w:val="22"/>
        </w:rPr>
        <w:t xml:space="preserve">Pasaj inferior Solventul” în vederea depunerii prin platforma digitală  aferentă Programului  de </w:t>
      </w:r>
      <w:proofErr w:type="spellStart"/>
      <w:r w:rsidRPr="005A4E47">
        <w:rPr>
          <w:bCs/>
          <w:sz w:val="22"/>
          <w:szCs w:val="22"/>
        </w:rPr>
        <w:t>Investiţii</w:t>
      </w:r>
      <w:proofErr w:type="spellEnd"/>
      <w:r w:rsidRPr="005A4E47">
        <w:rPr>
          <w:bCs/>
          <w:sz w:val="22"/>
          <w:szCs w:val="22"/>
        </w:rPr>
        <w:t xml:space="preserve"> </w:t>
      </w:r>
      <w:r w:rsidRPr="005A4E47">
        <w:rPr>
          <w:sz w:val="22"/>
          <w:szCs w:val="22"/>
        </w:rPr>
        <w:t xml:space="preserve">„Anghel Saligny”. </w:t>
      </w:r>
    </w:p>
    <w:p w14:paraId="792B3BEA" w14:textId="77777777" w:rsidR="007C6D37" w:rsidRPr="005A4E47" w:rsidRDefault="00476694" w:rsidP="00476694">
      <w:pPr>
        <w:autoSpaceDE w:val="0"/>
        <w:autoSpaceDN w:val="0"/>
        <w:adjustRightInd w:val="0"/>
        <w:ind w:firstLine="720"/>
        <w:jc w:val="both"/>
        <w:rPr>
          <w:rFonts w:eastAsiaTheme="minorHAnsi"/>
          <w:bCs/>
          <w:sz w:val="22"/>
          <w:szCs w:val="22"/>
        </w:rPr>
      </w:pPr>
      <w:r w:rsidRPr="005A4E47">
        <w:rPr>
          <w:sz w:val="22"/>
          <w:szCs w:val="22"/>
          <w:lang w:eastAsia="ro-RO"/>
        </w:rPr>
        <w:t xml:space="preserve">La data de 05.11.2021, Municipiul </w:t>
      </w:r>
      <w:proofErr w:type="spellStart"/>
      <w:r w:rsidRPr="005A4E47">
        <w:rPr>
          <w:sz w:val="22"/>
          <w:szCs w:val="22"/>
          <w:lang w:eastAsia="ro-RO"/>
        </w:rPr>
        <w:t>Timişoara</w:t>
      </w:r>
      <w:proofErr w:type="spellEnd"/>
      <w:r w:rsidRPr="005A4E47">
        <w:rPr>
          <w:sz w:val="22"/>
          <w:szCs w:val="22"/>
          <w:lang w:eastAsia="ro-RO"/>
        </w:rPr>
        <w:t xml:space="preserve"> a depus cerere de </w:t>
      </w:r>
      <w:proofErr w:type="spellStart"/>
      <w:r w:rsidRPr="005A4E47">
        <w:rPr>
          <w:sz w:val="22"/>
          <w:szCs w:val="22"/>
          <w:lang w:eastAsia="ro-RO"/>
        </w:rPr>
        <w:t>finanţare</w:t>
      </w:r>
      <w:proofErr w:type="spellEnd"/>
      <w:r w:rsidRPr="005A4E47">
        <w:rPr>
          <w:sz w:val="22"/>
          <w:szCs w:val="22"/>
          <w:lang w:eastAsia="ro-RO"/>
        </w:rPr>
        <w:t xml:space="preserve"> înregistrată cu numărul </w:t>
      </w:r>
      <w:r w:rsidRPr="005A4E47">
        <w:rPr>
          <w:rFonts w:eastAsiaTheme="minorHAnsi"/>
          <w:bCs/>
          <w:sz w:val="22"/>
          <w:szCs w:val="22"/>
          <w:lang w:val="en-US"/>
        </w:rPr>
        <w:t xml:space="preserve"> </w:t>
      </w:r>
      <w:r w:rsidRPr="005A4E47">
        <w:rPr>
          <w:rFonts w:eastAsiaTheme="minorHAnsi"/>
          <w:bCs/>
          <w:sz w:val="22"/>
          <w:szCs w:val="22"/>
        </w:rPr>
        <w:t>30847/05-11-2021</w:t>
      </w:r>
      <w:r w:rsidRPr="005A4E47">
        <w:rPr>
          <w:bCs/>
          <w:sz w:val="22"/>
          <w:szCs w:val="22"/>
        </w:rPr>
        <w:t xml:space="preserve"> pentru </w:t>
      </w:r>
      <w:proofErr w:type="spellStart"/>
      <w:r w:rsidRPr="005A4E47">
        <w:rPr>
          <w:bCs/>
          <w:sz w:val="22"/>
          <w:szCs w:val="22"/>
        </w:rPr>
        <w:t>finanţare</w:t>
      </w:r>
      <w:proofErr w:type="spellEnd"/>
      <w:r w:rsidRPr="005A4E47">
        <w:rPr>
          <w:bCs/>
          <w:sz w:val="22"/>
          <w:szCs w:val="22"/>
        </w:rPr>
        <w:t xml:space="preserve"> nerambursabilă prin  </w:t>
      </w:r>
      <w:r w:rsidRPr="005A4E47">
        <w:rPr>
          <w:sz w:val="22"/>
          <w:szCs w:val="22"/>
        </w:rPr>
        <w:t>Programului Național de Investiții „Anghel Saligny” pentru proiectul ,,</w:t>
      </w:r>
      <w:r w:rsidRPr="005A4E47">
        <w:rPr>
          <w:bCs/>
          <w:sz w:val="22"/>
          <w:szCs w:val="22"/>
        </w:rPr>
        <w:t>Pasaj inferior Solventul”</w:t>
      </w:r>
      <w:r w:rsidRPr="005A4E47">
        <w:rPr>
          <w:sz w:val="22"/>
          <w:szCs w:val="22"/>
          <w:lang w:eastAsia="ro-RO"/>
        </w:rPr>
        <w:t xml:space="preserve"> </w:t>
      </w:r>
      <w:r w:rsidRPr="005A4E47">
        <w:rPr>
          <w:rFonts w:eastAsiaTheme="minorHAnsi"/>
          <w:bCs/>
          <w:sz w:val="22"/>
          <w:szCs w:val="22"/>
        </w:rPr>
        <w:t xml:space="preserve">. </w:t>
      </w:r>
    </w:p>
    <w:p w14:paraId="0AA6798C" w14:textId="77777777" w:rsidR="00476694" w:rsidRPr="005A4E47" w:rsidRDefault="00476694" w:rsidP="00476694">
      <w:pPr>
        <w:autoSpaceDE w:val="0"/>
        <w:autoSpaceDN w:val="0"/>
        <w:adjustRightInd w:val="0"/>
        <w:ind w:firstLine="720"/>
        <w:jc w:val="both"/>
        <w:rPr>
          <w:rFonts w:eastAsia="Calibri"/>
          <w:bCs/>
          <w:color w:val="000000"/>
          <w:sz w:val="22"/>
          <w:szCs w:val="22"/>
          <w:lang w:eastAsia="ro-RO"/>
        </w:rPr>
      </w:pPr>
      <w:r w:rsidRPr="005A4E47">
        <w:rPr>
          <w:bCs/>
          <w:sz w:val="22"/>
          <w:szCs w:val="22"/>
        </w:rPr>
        <w:t xml:space="preserve">Prin HCL nr. </w:t>
      </w:r>
      <w:r w:rsidRPr="005A4E47">
        <w:rPr>
          <w:sz w:val="22"/>
          <w:szCs w:val="22"/>
        </w:rPr>
        <w:t xml:space="preserve">474/30.09.2022 s-a aprobat </w:t>
      </w:r>
      <w:proofErr w:type="spellStart"/>
      <w:r w:rsidRPr="005A4E47">
        <w:rPr>
          <w:sz w:val="22"/>
          <w:szCs w:val="22"/>
        </w:rPr>
        <w:t>asigurărea</w:t>
      </w:r>
      <w:proofErr w:type="spellEnd"/>
      <w:r w:rsidRPr="005A4E47">
        <w:rPr>
          <w:sz w:val="22"/>
          <w:szCs w:val="22"/>
        </w:rPr>
        <w:t xml:space="preserve"> </w:t>
      </w:r>
      <w:proofErr w:type="spellStart"/>
      <w:r w:rsidRPr="005A4E47">
        <w:rPr>
          <w:sz w:val="22"/>
          <w:szCs w:val="22"/>
        </w:rPr>
        <w:t>finanţării</w:t>
      </w:r>
      <w:proofErr w:type="spellEnd"/>
      <w:r w:rsidRPr="005A4E47">
        <w:rPr>
          <w:sz w:val="22"/>
          <w:szCs w:val="22"/>
        </w:rPr>
        <w:t xml:space="preserve"> de la  bugetul local  a cheltuielilor care nu se </w:t>
      </w:r>
      <w:proofErr w:type="spellStart"/>
      <w:r w:rsidRPr="005A4E47">
        <w:rPr>
          <w:sz w:val="22"/>
          <w:szCs w:val="22"/>
        </w:rPr>
        <w:t>finanţează</w:t>
      </w:r>
      <w:proofErr w:type="spellEnd"/>
      <w:r w:rsidRPr="005A4E47">
        <w:rPr>
          <w:sz w:val="22"/>
          <w:szCs w:val="22"/>
        </w:rPr>
        <w:t xml:space="preserve">  prin Programul Național de Investiții „Anghel Saligny”, pentru obiectivul de </w:t>
      </w:r>
      <w:proofErr w:type="spellStart"/>
      <w:r w:rsidRPr="005A4E47">
        <w:rPr>
          <w:sz w:val="22"/>
          <w:szCs w:val="22"/>
        </w:rPr>
        <w:t>investiţii</w:t>
      </w:r>
      <w:proofErr w:type="spellEnd"/>
      <w:r w:rsidRPr="005A4E47">
        <w:rPr>
          <w:sz w:val="22"/>
          <w:szCs w:val="22"/>
        </w:rPr>
        <w:t xml:space="preserve">  </w:t>
      </w:r>
      <w:r w:rsidRPr="005A4E47">
        <w:rPr>
          <w:bCs/>
          <w:sz w:val="22"/>
          <w:szCs w:val="22"/>
        </w:rPr>
        <w:t xml:space="preserve">,,Pasaj inferior Solventul”. </w:t>
      </w:r>
    </w:p>
    <w:p w14:paraId="2F9194F3" w14:textId="029BB8A2" w:rsidR="007C6D37" w:rsidRDefault="00E84B4A" w:rsidP="00476694">
      <w:pPr>
        <w:ind w:firstLine="720"/>
        <w:jc w:val="both"/>
        <w:rPr>
          <w:rFonts w:eastAsia="Calibri"/>
          <w:color w:val="FF0000"/>
          <w:sz w:val="22"/>
          <w:szCs w:val="22"/>
        </w:rPr>
      </w:pPr>
      <w:r w:rsidRPr="005A4E47">
        <w:rPr>
          <w:rFonts w:eastAsia="Calibri"/>
          <w:color w:val="000000"/>
          <w:sz w:val="22"/>
          <w:szCs w:val="22"/>
        </w:rPr>
        <w:t>Urmare a</w:t>
      </w:r>
      <w:r w:rsidR="008D0D56">
        <w:rPr>
          <w:rFonts w:eastAsia="Calibri"/>
          <w:color w:val="000000"/>
          <w:sz w:val="22"/>
          <w:szCs w:val="22"/>
        </w:rPr>
        <w:t xml:space="preserve"> verificării documentației transmise, Ministerul Dezvoltării, Lucrărilor Publice și Administrației, a solicitat aprobarea și transmiterea c</w:t>
      </w:r>
      <w:r w:rsidR="008D0D56">
        <w:t xml:space="preserve">aracteristicilor principale și a indicatorilor </w:t>
      </w:r>
      <w:proofErr w:type="spellStart"/>
      <w:r w:rsidR="008D0D56">
        <w:t>tehnico</w:t>
      </w:r>
      <w:proofErr w:type="spellEnd"/>
      <w:r w:rsidR="008D0D56">
        <w:t>-economici ai obiectivului de investiții, conform modelului din  Normele Metodologi</w:t>
      </w:r>
      <w:r w:rsidR="008D0D56">
        <w:rPr>
          <w:rFonts w:eastAsia="Calibri"/>
          <w:color w:val="000000"/>
          <w:sz w:val="22"/>
          <w:szCs w:val="22"/>
        </w:rPr>
        <w:t>ce la OUG 95/2021</w:t>
      </w:r>
      <w:r w:rsidR="008D0D56" w:rsidRPr="005A4E47">
        <w:rPr>
          <w:rFonts w:eastAsia="Calibri"/>
          <w:color w:val="000000"/>
          <w:sz w:val="22"/>
          <w:szCs w:val="22"/>
        </w:rPr>
        <w:t xml:space="preserve"> </w:t>
      </w:r>
      <w:r w:rsidR="008D0D56">
        <w:rPr>
          <w:rFonts w:eastAsia="Calibri"/>
          <w:color w:val="000000"/>
          <w:sz w:val="22"/>
          <w:szCs w:val="22"/>
        </w:rPr>
        <w:t xml:space="preserve">- </w:t>
      </w:r>
      <w:r w:rsidR="008D0D56" w:rsidRPr="008D0D56">
        <w:rPr>
          <w:i/>
          <w:iCs/>
        </w:rPr>
        <w:t>Anexa nr. 2.2d</w:t>
      </w:r>
      <w:r w:rsidR="008D0D56">
        <w:rPr>
          <w:i/>
          <w:iCs/>
        </w:rPr>
        <w:t xml:space="preserve"> </w:t>
      </w:r>
      <w:r w:rsidR="00476694" w:rsidRPr="008D0D56">
        <w:rPr>
          <w:i/>
          <w:iCs/>
          <w:sz w:val="22"/>
          <w:szCs w:val="22"/>
        </w:rPr>
        <w:t xml:space="preserve">Caracteristicile principale și indicatorii </w:t>
      </w:r>
      <w:proofErr w:type="spellStart"/>
      <w:r w:rsidR="00476694" w:rsidRPr="008D0D56">
        <w:rPr>
          <w:i/>
          <w:iCs/>
          <w:sz w:val="22"/>
          <w:szCs w:val="22"/>
        </w:rPr>
        <w:t>tehnico</w:t>
      </w:r>
      <w:proofErr w:type="spellEnd"/>
      <w:r w:rsidR="00476694" w:rsidRPr="008D0D56">
        <w:rPr>
          <w:i/>
          <w:iCs/>
          <w:sz w:val="22"/>
          <w:szCs w:val="22"/>
        </w:rPr>
        <w:t xml:space="preserve"> – economici ai obiectivului de investiții</w:t>
      </w:r>
      <w:r w:rsidR="008D0D56">
        <w:rPr>
          <w:rFonts w:eastAsia="Calibri"/>
          <w:color w:val="FF0000"/>
          <w:sz w:val="22"/>
          <w:szCs w:val="22"/>
        </w:rPr>
        <w:t xml:space="preserve">. </w:t>
      </w:r>
    </w:p>
    <w:p w14:paraId="7F0C04BE" w14:textId="5AD55D44" w:rsidR="005A4E47" w:rsidRPr="005A4E47" w:rsidRDefault="005A4E47" w:rsidP="00476694">
      <w:pPr>
        <w:ind w:firstLine="720"/>
        <w:jc w:val="both"/>
        <w:rPr>
          <w:rFonts w:eastAsia="Calibri"/>
          <w:color w:val="000000"/>
          <w:sz w:val="22"/>
          <w:szCs w:val="22"/>
        </w:rPr>
      </w:pPr>
    </w:p>
    <w:p w14:paraId="0B1EDE65" w14:textId="77777777" w:rsidR="003172E4" w:rsidRPr="005A4E47" w:rsidRDefault="003172E4" w:rsidP="00D46C83">
      <w:pPr>
        <w:pStyle w:val="ListParagraph"/>
        <w:numPr>
          <w:ilvl w:val="0"/>
          <w:numId w:val="3"/>
        </w:numPr>
        <w:rPr>
          <w:rFonts w:ascii="Times New Roman" w:hAnsi="Times New Roman"/>
          <w:b/>
          <w:lang w:val="ro-RO"/>
        </w:rPr>
      </w:pPr>
      <w:r w:rsidRPr="005A4E47">
        <w:rPr>
          <w:rFonts w:ascii="Times New Roman" w:hAnsi="Times New Roman"/>
          <w:b/>
          <w:lang w:val="ro-RO"/>
        </w:rPr>
        <w:t xml:space="preserve">Schimbări preconizate </w:t>
      </w:r>
      <w:proofErr w:type="spellStart"/>
      <w:r w:rsidRPr="005A4E47">
        <w:rPr>
          <w:rFonts w:ascii="Times New Roman" w:hAnsi="Times New Roman"/>
          <w:b/>
          <w:lang w:val="ro-RO"/>
        </w:rPr>
        <w:t>şi</w:t>
      </w:r>
      <w:proofErr w:type="spellEnd"/>
      <w:r w:rsidRPr="005A4E47">
        <w:rPr>
          <w:rFonts w:ascii="Times New Roman" w:hAnsi="Times New Roman"/>
          <w:b/>
          <w:lang w:val="ro-RO"/>
        </w:rPr>
        <w:t xml:space="preserve"> rezultate </w:t>
      </w:r>
      <w:proofErr w:type="spellStart"/>
      <w:r w:rsidRPr="005A4E47">
        <w:rPr>
          <w:rFonts w:ascii="Times New Roman" w:hAnsi="Times New Roman"/>
          <w:b/>
          <w:lang w:val="ro-RO"/>
        </w:rPr>
        <w:t>aşteptate</w:t>
      </w:r>
      <w:proofErr w:type="spellEnd"/>
    </w:p>
    <w:p w14:paraId="3A46756D" w14:textId="77777777" w:rsidR="00476694" w:rsidRPr="005A4E47" w:rsidRDefault="00476694" w:rsidP="00476694">
      <w:pPr>
        <w:shd w:val="clear" w:color="auto" w:fill="FFFFFF"/>
        <w:autoSpaceDE w:val="0"/>
        <w:autoSpaceDN w:val="0"/>
        <w:adjustRightInd w:val="0"/>
        <w:ind w:firstLine="720"/>
        <w:jc w:val="both"/>
        <w:rPr>
          <w:color w:val="000000" w:themeColor="text1"/>
          <w:sz w:val="22"/>
          <w:szCs w:val="22"/>
          <w:lang w:eastAsia="ro-RO" w:bidi="ro-RO"/>
        </w:rPr>
      </w:pPr>
      <w:r w:rsidRPr="005A4E47">
        <w:rPr>
          <w:sz w:val="22"/>
          <w:szCs w:val="22"/>
          <w:lang w:eastAsia="ro-RO" w:bidi="ro-RO"/>
        </w:rPr>
        <w:t xml:space="preserve">Proiectul </w:t>
      </w:r>
      <w:r w:rsidRPr="005A4E47">
        <w:rPr>
          <w:sz w:val="22"/>
          <w:szCs w:val="22"/>
        </w:rPr>
        <w:t>,,</w:t>
      </w:r>
      <w:r w:rsidRPr="005A4E47">
        <w:rPr>
          <w:bCs/>
          <w:sz w:val="22"/>
          <w:szCs w:val="22"/>
        </w:rPr>
        <w:t xml:space="preserve">Pasaj inferior Solventul” </w:t>
      </w:r>
      <w:r w:rsidRPr="005A4E47">
        <w:rPr>
          <w:sz w:val="22"/>
          <w:szCs w:val="22"/>
          <w:lang w:eastAsia="ro-RO" w:bidi="ro-RO"/>
        </w:rPr>
        <w:t xml:space="preserve"> este inclus în planul de acțiune din PMUD, fiind considerat proiect prioritar pentru finalizarea închiderii vestice a inelului IV, în completarea proiectelor</w:t>
      </w:r>
      <w:r w:rsidRPr="005A4E47">
        <w:rPr>
          <w:sz w:val="22"/>
          <w:szCs w:val="22"/>
        </w:rPr>
        <w:t xml:space="preserve">  Inelul IV vest: conexiunea Str. Gării – Bd. Dâmbovița(C9b)</w:t>
      </w:r>
      <w:r w:rsidRPr="005A4E47">
        <w:rPr>
          <w:sz w:val="22"/>
          <w:szCs w:val="22"/>
          <w:lang w:eastAsia="ro-RO" w:bidi="ro-RO"/>
        </w:rPr>
        <w:t xml:space="preserve"> și Linie nouă de tramvai Solventul – Gara de Nord (C10). Astfel, proiectul face parte din </w:t>
      </w:r>
      <w:r w:rsidRPr="005A4E47">
        <w:rPr>
          <w:color w:val="000000" w:themeColor="text1"/>
          <w:sz w:val="22"/>
          <w:szCs w:val="22"/>
          <w:lang w:eastAsia="ro-RO" w:bidi="ro-RO"/>
        </w:rPr>
        <w:t>abordarea integrată a municipalității asupra mobilității urbane durabile, în centrul căreia este creșterea atractivității transportului public cu tramvaiul în detrimentul transportului privat.</w:t>
      </w:r>
    </w:p>
    <w:p w14:paraId="3C139AEF" w14:textId="77777777" w:rsidR="00476694" w:rsidRPr="005A4E47" w:rsidRDefault="00476694" w:rsidP="00476694">
      <w:pPr>
        <w:shd w:val="clear" w:color="auto" w:fill="FFFFFF"/>
        <w:autoSpaceDE w:val="0"/>
        <w:autoSpaceDN w:val="0"/>
        <w:adjustRightInd w:val="0"/>
        <w:ind w:firstLine="720"/>
        <w:jc w:val="both"/>
        <w:rPr>
          <w:color w:val="000000" w:themeColor="text1"/>
          <w:sz w:val="22"/>
          <w:szCs w:val="22"/>
          <w:lang w:eastAsia="ro-RO" w:bidi="ro-RO"/>
        </w:rPr>
      </w:pPr>
      <w:r w:rsidRPr="005A4E47">
        <w:rPr>
          <w:rFonts w:eastAsia="Calibri"/>
          <w:color w:val="000000" w:themeColor="text1"/>
          <w:sz w:val="22"/>
          <w:szCs w:val="22"/>
        </w:rPr>
        <w:t>Astfel, prin implementarea proiectului se vor  îmbunătăți condițiile de circulație în municipiu prin</w:t>
      </w:r>
      <w:r w:rsidRPr="005A4E47">
        <w:rPr>
          <w:color w:val="000000" w:themeColor="text1"/>
          <w:sz w:val="22"/>
          <w:szCs w:val="22"/>
        </w:rPr>
        <w:t xml:space="preserve"> amenajarea pasajului subteran, a străzilor, a trotuarelor, amenajare piste de biciclete și zone verzi, acolo unde situația din teren permite, rezultând o mai bună funcționalitate a zonelor.</w:t>
      </w:r>
    </w:p>
    <w:p w14:paraId="572B8F7A" w14:textId="77777777" w:rsidR="00165268" w:rsidRPr="005A4E47" w:rsidRDefault="00165268" w:rsidP="00D46C83">
      <w:pPr>
        <w:autoSpaceDE w:val="0"/>
        <w:autoSpaceDN w:val="0"/>
        <w:adjustRightInd w:val="0"/>
        <w:ind w:firstLine="720"/>
        <w:jc w:val="both"/>
        <w:rPr>
          <w:sz w:val="22"/>
          <w:szCs w:val="22"/>
        </w:rPr>
      </w:pPr>
    </w:p>
    <w:p w14:paraId="3D2C0E31" w14:textId="77777777" w:rsidR="00EE0AD3" w:rsidRPr="005A4E47" w:rsidRDefault="003172E4" w:rsidP="00D46C83">
      <w:pPr>
        <w:pStyle w:val="ListParagraph"/>
        <w:numPr>
          <w:ilvl w:val="0"/>
          <w:numId w:val="3"/>
        </w:numPr>
        <w:rPr>
          <w:rFonts w:ascii="Times New Roman" w:hAnsi="Times New Roman"/>
          <w:b/>
          <w:lang w:val="ro-RO"/>
        </w:rPr>
      </w:pPr>
      <w:r w:rsidRPr="005A4E47">
        <w:rPr>
          <w:rFonts w:ascii="Times New Roman" w:hAnsi="Times New Roman"/>
          <w:b/>
          <w:lang w:val="ro-RO"/>
        </w:rPr>
        <w:t xml:space="preserve">Alte </w:t>
      </w:r>
      <w:proofErr w:type="spellStart"/>
      <w:r w:rsidRPr="005A4E47">
        <w:rPr>
          <w:rFonts w:ascii="Times New Roman" w:hAnsi="Times New Roman"/>
          <w:b/>
          <w:lang w:val="ro-RO"/>
        </w:rPr>
        <w:t>informaţ</w:t>
      </w:r>
      <w:r w:rsidR="00FF5FE6" w:rsidRPr="005A4E47">
        <w:rPr>
          <w:rFonts w:ascii="Times New Roman" w:hAnsi="Times New Roman"/>
          <w:b/>
          <w:lang w:val="ro-RO"/>
        </w:rPr>
        <w:t>ii</w:t>
      </w:r>
      <w:proofErr w:type="spellEnd"/>
    </w:p>
    <w:p w14:paraId="5E294398" w14:textId="4667E0A8" w:rsidR="005A4E47" w:rsidRPr="00937D04" w:rsidRDefault="005A4E47" w:rsidP="00FD5BDD">
      <w:pPr>
        <w:pStyle w:val="Default"/>
        <w:ind w:left="720"/>
        <w:jc w:val="both"/>
        <w:rPr>
          <w:b/>
          <w:color w:val="auto"/>
          <w:sz w:val="22"/>
          <w:szCs w:val="22"/>
          <w:lang w:val="ro-RO"/>
        </w:rPr>
      </w:pPr>
      <w:r w:rsidRPr="00937D04">
        <w:rPr>
          <w:color w:val="auto"/>
          <w:sz w:val="22"/>
          <w:szCs w:val="22"/>
          <w:lang w:val="ro-RO"/>
        </w:rPr>
        <w:t xml:space="preserve">În vederea semnării contractului de </w:t>
      </w:r>
      <w:proofErr w:type="spellStart"/>
      <w:r w:rsidRPr="00937D04">
        <w:rPr>
          <w:color w:val="auto"/>
          <w:sz w:val="22"/>
          <w:szCs w:val="22"/>
          <w:lang w:val="ro-RO"/>
        </w:rPr>
        <w:t>finanţare</w:t>
      </w:r>
      <w:proofErr w:type="spellEnd"/>
      <w:r w:rsidRPr="00937D04">
        <w:rPr>
          <w:color w:val="auto"/>
          <w:sz w:val="22"/>
          <w:szCs w:val="22"/>
          <w:lang w:val="ro-RO"/>
        </w:rPr>
        <w:t xml:space="preserve"> pentru proiectul obiectivul de </w:t>
      </w:r>
      <w:proofErr w:type="spellStart"/>
      <w:r w:rsidRPr="00937D04">
        <w:rPr>
          <w:color w:val="auto"/>
          <w:sz w:val="22"/>
          <w:szCs w:val="22"/>
          <w:lang w:val="ro-RO"/>
        </w:rPr>
        <w:t>investiţii</w:t>
      </w:r>
      <w:proofErr w:type="spellEnd"/>
      <w:r w:rsidRPr="00937D04">
        <w:rPr>
          <w:color w:val="auto"/>
          <w:sz w:val="22"/>
          <w:szCs w:val="22"/>
          <w:lang w:val="ro-RO"/>
        </w:rPr>
        <w:t xml:space="preserve">  </w:t>
      </w:r>
      <w:r w:rsidRPr="00937D04">
        <w:rPr>
          <w:bCs/>
          <w:color w:val="auto"/>
          <w:sz w:val="22"/>
          <w:szCs w:val="22"/>
          <w:lang w:val="ro-RO"/>
        </w:rPr>
        <w:t xml:space="preserve">,,Pasaj inferior Solventul”, </w:t>
      </w:r>
      <w:r w:rsidRPr="00937D04">
        <w:rPr>
          <w:color w:val="auto"/>
          <w:sz w:val="22"/>
          <w:szCs w:val="22"/>
          <w:lang w:val="ro-RO"/>
        </w:rPr>
        <w:t xml:space="preserve"> se prevede c</w:t>
      </w:r>
      <w:proofErr w:type="spellStart"/>
      <w:r w:rsidRPr="00937D04">
        <w:rPr>
          <w:color w:val="auto"/>
          <w:sz w:val="22"/>
          <w:szCs w:val="22"/>
        </w:rPr>
        <w:t>ompletarea</w:t>
      </w:r>
      <w:proofErr w:type="spellEnd"/>
      <w:r w:rsidRPr="00937D04">
        <w:rPr>
          <w:color w:val="auto"/>
          <w:sz w:val="22"/>
          <w:szCs w:val="22"/>
        </w:rPr>
        <w:t xml:space="preserve"> </w:t>
      </w:r>
      <w:proofErr w:type="spellStart"/>
      <w:r w:rsidRPr="00937D04">
        <w:rPr>
          <w:color w:val="auto"/>
          <w:sz w:val="22"/>
          <w:szCs w:val="22"/>
        </w:rPr>
        <w:t>Hotărârii</w:t>
      </w:r>
      <w:proofErr w:type="spellEnd"/>
      <w:r w:rsidRPr="00937D04">
        <w:rPr>
          <w:color w:val="auto"/>
          <w:sz w:val="22"/>
          <w:szCs w:val="22"/>
        </w:rPr>
        <w:t xml:space="preserve"> </w:t>
      </w:r>
      <w:proofErr w:type="spellStart"/>
      <w:r w:rsidRPr="00937D04">
        <w:rPr>
          <w:color w:val="auto"/>
          <w:sz w:val="22"/>
          <w:szCs w:val="22"/>
        </w:rPr>
        <w:t>Consiliului</w:t>
      </w:r>
      <w:proofErr w:type="spellEnd"/>
      <w:r w:rsidRPr="00937D04">
        <w:rPr>
          <w:color w:val="auto"/>
          <w:sz w:val="22"/>
          <w:szCs w:val="22"/>
        </w:rPr>
        <w:t xml:space="preserve"> Local al </w:t>
      </w:r>
      <w:proofErr w:type="spellStart"/>
      <w:r w:rsidRPr="00937D04">
        <w:rPr>
          <w:color w:val="auto"/>
          <w:sz w:val="22"/>
          <w:szCs w:val="22"/>
        </w:rPr>
        <w:t>Municipiului</w:t>
      </w:r>
      <w:proofErr w:type="spellEnd"/>
      <w:r w:rsidRPr="00937D04">
        <w:rPr>
          <w:color w:val="auto"/>
          <w:sz w:val="22"/>
          <w:szCs w:val="22"/>
        </w:rPr>
        <w:t xml:space="preserve"> </w:t>
      </w:r>
      <w:proofErr w:type="spellStart"/>
      <w:r w:rsidRPr="00937D04">
        <w:rPr>
          <w:color w:val="auto"/>
          <w:sz w:val="22"/>
          <w:szCs w:val="22"/>
        </w:rPr>
        <w:t>Timișoara</w:t>
      </w:r>
      <w:proofErr w:type="spellEnd"/>
      <w:r w:rsidRPr="00937D04">
        <w:rPr>
          <w:color w:val="auto"/>
          <w:sz w:val="22"/>
          <w:szCs w:val="22"/>
        </w:rPr>
        <w:t xml:space="preserve"> nr. 474/30.09.2022 </w:t>
      </w:r>
      <w:proofErr w:type="spellStart"/>
      <w:proofErr w:type="gramStart"/>
      <w:r w:rsidRPr="00937D04">
        <w:rPr>
          <w:color w:val="auto"/>
          <w:sz w:val="22"/>
          <w:szCs w:val="22"/>
        </w:rPr>
        <w:t>privind</w:t>
      </w:r>
      <w:proofErr w:type="spellEnd"/>
      <w:r w:rsidRPr="00937D04">
        <w:rPr>
          <w:color w:val="auto"/>
          <w:sz w:val="22"/>
          <w:szCs w:val="22"/>
        </w:rPr>
        <w:t xml:space="preserve">  </w:t>
      </w:r>
      <w:proofErr w:type="spellStart"/>
      <w:r w:rsidRPr="00937D04">
        <w:rPr>
          <w:color w:val="auto"/>
          <w:sz w:val="22"/>
          <w:szCs w:val="22"/>
        </w:rPr>
        <w:t>aprobarea</w:t>
      </w:r>
      <w:proofErr w:type="spellEnd"/>
      <w:proofErr w:type="gramEnd"/>
      <w:r w:rsidRPr="00937D04">
        <w:rPr>
          <w:color w:val="auto"/>
          <w:sz w:val="22"/>
          <w:szCs w:val="22"/>
        </w:rPr>
        <w:t xml:space="preserve">  </w:t>
      </w:r>
      <w:proofErr w:type="spellStart"/>
      <w:r w:rsidRPr="00937D04">
        <w:rPr>
          <w:color w:val="auto"/>
          <w:sz w:val="22"/>
          <w:szCs w:val="22"/>
        </w:rPr>
        <w:t>asi</w:t>
      </w:r>
      <w:r w:rsidRPr="00937D04">
        <w:rPr>
          <w:color w:val="auto"/>
          <w:sz w:val="22"/>
          <w:szCs w:val="22"/>
          <w:lang w:val="ro-RO"/>
        </w:rPr>
        <w:t>gurării</w:t>
      </w:r>
      <w:proofErr w:type="spellEnd"/>
      <w:r w:rsidRPr="00937D04">
        <w:rPr>
          <w:color w:val="auto"/>
          <w:sz w:val="22"/>
          <w:szCs w:val="22"/>
          <w:lang w:val="ro-RO"/>
        </w:rPr>
        <w:t xml:space="preserve"> </w:t>
      </w:r>
      <w:proofErr w:type="spellStart"/>
      <w:r w:rsidRPr="00937D04">
        <w:rPr>
          <w:color w:val="auto"/>
          <w:sz w:val="22"/>
          <w:szCs w:val="22"/>
          <w:lang w:val="ro-RO"/>
        </w:rPr>
        <w:t>finanţării</w:t>
      </w:r>
      <w:proofErr w:type="spellEnd"/>
      <w:r w:rsidRPr="00937D04">
        <w:rPr>
          <w:color w:val="auto"/>
          <w:sz w:val="22"/>
          <w:szCs w:val="22"/>
          <w:lang w:val="ro-RO"/>
        </w:rPr>
        <w:t xml:space="preserve"> de la  bugetul local  a cheltuielilor care nu se </w:t>
      </w:r>
      <w:proofErr w:type="spellStart"/>
      <w:r w:rsidRPr="00937D04">
        <w:rPr>
          <w:color w:val="auto"/>
          <w:sz w:val="22"/>
          <w:szCs w:val="22"/>
          <w:lang w:val="ro-RO"/>
        </w:rPr>
        <w:t>finanţează</w:t>
      </w:r>
      <w:proofErr w:type="spellEnd"/>
      <w:r w:rsidRPr="00937D04">
        <w:rPr>
          <w:color w:val="auto"/>
          <w:sz w:val="22"/>
          <w:szCs w:val="22"/>
          <w:lang w:val="ro-RO"/>
        </w:rPr>
        <w:t xml:space="preserve">  prin Programul Național de Investiții „Anghel Saligny”, pentru obiectivul de </w:t>
      </w:r>
      <w:proofErr w:type="spellStart"/>
      <w:r w:rsidRPr="00937D04">
        <w:rPr>
          <w:color w:val="auto"/>
          <w:sz w:val="22"/>
          <w:szCs w:val="22"/>
          <w:lang w:val="ro-RO"/>
        </w:rPr>
        <w:t>investiţii</w:t>
      </w:r>
      <w:proofErr w:type="spellEnd"/>
      <w:r w:rsidRPr="00937D04">
        <w:rPr>
          <w:color w:val="auto"/>
          <w:sz w:val="22"/>
          <w:szCs w:val="22"/>
          <w:lang w:val="ro-RO"/>
        </w:rPr>
        <w:t xml:space="preserve">  </w:t>
      </w:r>
      <w:r w:rsidRPr="00937D04">
        <w:rPr>
          <w:bCs/>
          <w:color w:val="auto"/>
          <w:sz w:val="22"/>
          <w:szCs w:val="22"/>
          <w:lang w:val="ro-RO"/>
        </w:rPr>
        <w:t xml:space="preserve">,,Pasaj inferior Solventul”, </w:t>
      </w:r>
      <w:r w:rsidRPr="00937D04">
        <w:rPr>
          <w:color w:val="auto"/>
          <w:sz w:val="22"/>
          <w:szCs w:val="22"/>
        </w:rPr>
        <w:t xml:space="preserve">cu </w:t>
      </w:r>
      <w:proofErr w:type="spellStart"/>
      <w:r w:rsidRPr="00937D04">
        <w:rPr>
          <w:color w:val="auto"/>
          <w:sz w:val="22"/>
          <w:szCs w:val="22"/>
        </w:rPr>
        <w:t>punctul</w:t>
      </w:r>
      <w:proofErr w:type="spellEnd"/>
      <w:r w:rsidRPr="00937D04">
        <w:rPr>
          <w:color w:val="auto"/>
          <w:sz w:val="22"/>
          <w:szCs w:val="22"/>
        </w:rPr>
        <w:t xml:space="preserve"> 1.1 </w:t>
      </w:r>
      <w:proofErr w:type="spellStart"/>
      <w:r w:rsidRPr="00937D04">
        <w:rPr>
          <w:color w:val="auto"/>
          <w:sz w:val="22"/>
          <w:szCs w:val="22"/>
        </w:rPr>
        <w:t>privind</w:t>
      </w:r>
      <w:proofErr w:type="spellEnd"/>
      <w:r w:rsidRPr="00937D04">
        <w:rPr>
          <w:color w:val="auto"/>
          <w:sz w:val="22"/>
          <w:szCs w:val="22"/>
        </w:rPr>
        <w:t xml:space="preserve"> </w:t>
      </w:r>
      <w:proofErr w:type="spellStart"/>
      <w:r w:rsidRPr="00937D04">
        <w:rPr>
          <w:color w:val="auto"/>
          <w:sz w:val="22"/>
          <w:szCs w:val="22"/>
        </w:rPr>
        <w:t>aprobarea</w:t>
      </w:r>
      <w:proofErr w:type="spellEnd"/>
      <w:r w:rsidRPr="00937D04">
        <w:rPr>
          <w:color w:val="auto"/>
          <w:sz w:val="22"/>
          <w:szCs w:val="22"/>
        </w:rPr>
        <w:t xml:space="preserve"> </w:t>
      </w:r>
      <w:proofErr w:type="spellStart"/>
      <w:r w:rsidRPr="00937D04">
        <w:rPr>
          <w:b/>
          <w:i/>
          <w:color w:val="auto"/>
          <w:sz w:val="22"/>
          <w:szCs w:val="22"/>
        </w:rPr>
        <w:t>Anexei</w:t>
      </w:r>
      <w:proofErr w:type="spellEnd"/>
      <w:r w:rsidRPr="00937D04">
        <w:rPr>
          <w:b/>
          <w:i/>
          <w:color w:val="auto"/>
          <w:sz w:val="22"/>
          <w:szCs w:val="22"/>
        </w:rPr>
        <w:t xml:space="preserve"> 2.2 d</w:t>
      </w:r>
      <w:r w:rsidRPr="00937D04">
        <w:rPr>
          <w:i/>
          <w:color w:val="auto"/>
          <w:sz w:val="22"/>
          <w:szCs w:val="22"/>
        </w:rPr>
        <w:t xml:space="preserve"> - </w:t>
      </w:r>
      <w:proofErr w:type="spellStart"/>
      <w:r w:rsidRPr="00937D04">
        <w:rPr>
          <w:i/>
          <w:color w:val="auto"/>
          <w:sz w:val="22"/>
          <w:szCs w:val="22"/>
        </w:rPr>
        <w:t>Caracteristicile</w:t>
      </w:r>
      <w:proofErr w:type="spellEnd"/>
      <w:r w:rsidRPr="00937D04">
        <w:rPr>
          <w:i/>
          <w:color w:val="auto"/>
          <w:sz w:val="22"/>
          <w:szCs w:val="22"/>
        </w:rPr>
        <w:t xml:space="preserve"> </w:t>
      </w:r>
      <w:proofErr w:type="spellStart"/>
      <w:r w:rsidRPr="00937D04">
        <w:rPr>
          <w:i/>
          <w:color w:val="auto"/>
          <w:sz w:val="22"/>
          <w:szCs w:val="22"/>
        </w:rPr>
        <w:t>principale</w:t>
      </w:r>
      <w:proofErr w:type="spellEnd"/>
      <w:r w:rsidRPr="00937D04">
        <w:rPr>
          <w:i/>
          <w:color w:val="auto"/>
          <w:sz w:val="22"/>
          <w:szCs w:val="22"/>
        </w:rPr>
        <w:t xml:space="preserve"> </w:t>
      </w:r>
      <w:proofErr w:type="spellStart"/>
      <w:r w:rsidRPr="00937D04">
        <w:rPr>
          <w:i/>
          <w:color w:val="auto"/>
          <w:sz w:val="22"/>
          <w:szCs w:val="22"/>
        </w:rPr>
        <w:t>și</w:t>
      </w:r>
      <w:proofErr w:type="spellEnd"/>
      <w:r w:rsidRPr="00937D04">
        <w:rPr>
          <w:i/>
          <w:color w:val="auto"/>
          <w:sz w:val="22"/>
          <w:szCs w:val="22"/>
        </w:rPr>
        <w:t xml:space="preserve"> </w:t>
      </w:r>
      <w:proofErr w:type="spellStart"/>
      <w:r w:rsidRPr="00937D04">
        <w:rPr>
          <w:i/>
          <w:color w:val="auto"/>
          <w:sz w:val="22"/>
          <w:szCs w:val="22"/>
        </w:rPr>
        <w:t>indicatorii</w:t>
      </w:r>
      <w:proofErr w:type="spellEnd"/>
      <w:r w:rsidRPr="00937D04">
        <w:rPr>
          <w:i/>
          <w:color w:val="auto"/>
          <w:sz w:val="22"/>
          <w:szCs w:val="22"/>
        </w:rPr>
        <w:t xml:space="preserve"> </w:t>
      </w:r>
      <w:proofErr w:type="spellStart"/>
      <w:r w:rsidRPr="00937D04">
        <w:rPr>
          <w:i/>
          <w:color w:val="auto"/>
          <w:sz w:val="22"/>
          <w:szCs w:val="22"/>
        </w:rPr>
        <w:t>tehnico</w:t>
      </w:r>
      <w:proofErr w:type="spellEnd"/>
      <w:r w:rsidRPr="00937D04">
        <w:rPr>
          <w:i/>
          <w:color w:val="auto"/>
          <w:sz w:val="22"/>
          <w:szCs w:val="22"/>
        </w:rPr>
        <w:t xml:space="preserve"> – economici ai </w:t>
      </w:r>
      <w:proofErr w:type="spellStart"/>
      <w:r w:rsidRPr="00937D04">
        <w:rPr>
          <w:i/>
          <w:color w:val="auto"/>
          <w:sz w:val="22"/>
          <w:szCs w:val="22"/>
        </w:rPr>
        <w:t>obiectivului</w:t>
      </w:r>
      <w:proofErr w:type="spellEnd"/>
      <w:r w:rsidRPr="00937D04">
        <w:rPr>
          <w:i/>
          <w:color w:val="auto"/>
          <w:sz w:val="22"/>
          <w:szCs w:val="22"/>
        </w:rPr>
        <w:t xml:space="preserve"> de </w:t>
      </w:r>
      <w:proofErr w:type="spellStart"/>
      <w:r w:rsidRPr="00937D04">
        <w:rPr>
          <w:i/>
          <w:color w:val="auto"/>
          <w:sz w:val="22"/>
          <w:szCs w:val="22"/>
        </w:rPr>
        <w:t>investiții</w:t>
      </w:r>
      <w:proofErr w:type="spellEnd"/>
      <w:r w:rsidRPr="00937D04">
        <w:rPr>
          <w:color w:val="auto"/>
          <w:sz w:val="22"/>
          <w:szCs w:val="22"/>
        </w:rPr>
        <w:t xml:space="preserve">, care </w:t>
      </w:r>
      <w:proofErr w:type="spellStart"/>
      <w:r w:rsidRPr="00937D04">
        <w:rPr>
          <w:color w:val="auto"/>
          <w:sz w:val="22"/>
          <w:szCs w:val="22"/>
        </w:rPr>
        <w:t>va</w:t>
      </w:r>
      <w:proofErr w:type="spellEnd"/>
      <w:r w:rsidRPr="00937D04">
        <w:rPr>
          <w:color w:val="auto"/>
          <w:sz w:val="22"/>
          <w:szCs w:val="22"/>
        </w:rPr>
        <w:t xml:space="preserve"> </w:t>
      </w:r>
      <w:proofErr w:type="spellStart"/>
      <w:r w:rsidRPr="00937D04">
        <w:rPr>
          <w:color w:val="auto"/>
          <w:sz w:val="22"/>
          <w:szCs w:val="22"/>
        </w:rPr>
        <w:t>avea</w:t>
      </w:r>
      <w:proofErr w:type="spellEnd"/>
      <w:r w:rsidRPr="00937D04">
        <w:rPr>
          <w:color w:val="auto"/>
          <w:sz w:val="22"/>
          <w:szCs w:val="22"/>
        </w:rPr>
        <w:t xml:space="preserve"> </w:t>
      </w:r>
      <w:proofErr w:type="spellStart"/>
      <w:r w:rsidRPr="00937D04">
        <w:rPr>
          <w:color w:val="auto"/>
          <w:sz w:val="22"/>
          <w:szCs w:val="22"/>
        </w:rPr>
        <w:t>următorul</w:t>
      </w:r>
      <w:proofErr w:type="spellEnd"/>
      <w:r w:rsidRPr="00937D04">
        <w:rPr>
          <w:color w:val="auto"/>
          <w:sz w:val="22"/>
          <w:szCs w:val="22"/>
        </w:rPr>
        <w:t xml:space="preserve"> </w:t>
      </w:r>
      <w:proofErr w:type="spellStart"/>
      <w:r w:rsidRPr="00937D04">
        <w:rPr>
          <w:color w:val="auto"/>
          <w:sz w:val="22"/>
          <w:szCs w:val="22"/>
        </w:rPr>
        <w:t>conținut</w:t>
      </w:r>
      <w:proofErr w:type="spellEnd"/>
      <w:r w:rsidRPr="00937D04">
        <w:rPr>
          <w:color w:val="auto"/>
          <w:sz w:val="22"/>
          <w:szCs w:val="22"/>
        </w:rPr>
        <w:t>:</w:t>
      </w:r>
    </w:p>
    <w:p w14:paraId="7012F73B" w14:textId="45956B99" w:rsidR="005A4E47" w:rsidRPr="00937D04" w:rsidRDefault="005A4E47" w:rsidP="005A4E47">
      <w:pPr>
        <w:pStyle w:val="ListParagraph"/>
        <w:autoSpaceDE w:val="0"/>
        <w:autoSpaceDN w:val="0"/>
        <w:adjustRightInd w:val="0"/>
        <w:jc w:val="both"/>
        <w:rPr>
          <w:rFonts w:ascii="Times New Roman" w:eastAsia="Calibri" w:hAnsi="Times New Roman"/>
        </w:rPr>
      </w:pPr>
      <w:r w:rsidRPr="00937D04">
        <w:rPr>
          <w:rFonts w:ascii="Times New Roman" w:eastAsia="Calibri" w:hAnsi="Times New Roman"/>
          <w:b/>
        </w:rPr>
        <w:t xml:space="preserve">“pct. 1.1 </w:t>
      </w:r>
      <w:r w:rsidRPr="00937D04">
        <w:rPr>
          <w:rFonts w:ascii="Times New Roman" w:eastAsia="Calibri" w:hAnsi="Times New Roman"/>
        </w:rPr>
        <w:t xml:space="preserve">Se </w:t>
      </w:r>
      <w:proofErr w:type="spellStart"/>
      <w:r w:rsidRPr="00937D04">
        <w:rPr>
          <w:rFonts w:ascii="Times New Roman" w:eastAsia="Calibri" w:hAnsi="Times New Roman"/>
        </w:rPr>
        <w:t>aprobă</w:t>
      </w:r>
      <w:proofErr w:type="spellEnd"/>
      <w:r w:rsidRPr="00937D04">
        <w:rPr>
          <w:rFonts w:ascii="Times New Roman" w:eastAsia="Calibri" w:hAnsi="Times New Roman"/>
        </w:rPr>
        <w:t xml:space="preserve"> </w:t>
      </w:r>
      <w:proofErr w:type="spellStart"/>
      <w:r w:rsidRPr="00937D04">
        <w:rPr>
          <w:rFonts w:ascii="Times New Roman" w:hAnsi="Times New Roman"/>
          <w:b/>
          <w:i/>
        </w:rPr>
        <w:t>Anexa</w:t>
      </w:r>
      <w:proofErr w:type="spellEnd"/>
      <w:r w:rsidRPr="00937D04">
        <w:rPr>
          <w:rFonts w:ascii="Times New Roman" w:hAnsi="Times New Roman"/>
          <w:b/>
          <w:i/>
        </w:rPr>
        <w:t xml:space="preserve"> 2.2 d</w:t>
      </w:r>
      <w:r w:rsidRPr="00937D04">
        <w:rPr>
          <w:rFonts w:ascii="Times New Roman" w:hAnsi="Times New Roman"/>
          <w:i/>
        </w:rPr>
        <w:t xml:space="preserve"> –</w:t>
      </w:r>
      <w:r w:rsidRPr="00937D04">
        <w:rPr>
          <w:rFonts w:ascii="Times New Roman" w:hAnsi="Times New Roman"/>
        </w:rPr>
        <w:t xml:space="preserve">care </w:t>
      </w:r>
      <w:proofErr w:type="spellStart"/>
      <w:proofErr w:type="gramStart"/>
      <w:r w:rsidRPr="00937D04">
        <w:rPr>
          <w:rFonts w:ascii="Times New Roman" w:hAnsi="Times New Roman"/>
        </w:rPr>
        <w:t>reprezintă</w:t>
      </w:r>
      <w:proofErr w:type="spellEnd"/>
      <w:r w:rsidRPr="00937D04">
        <w:rPr>
          <w:rFonts w:ascii="Times New Roman" w:hAnsi="Times New Roman"/>
          <w:i/>
        </w:rPr>
        <w:t xml:space="preserve">  </w:t>
      </w:r>
      <w:proofErr w:type="spellStart"/>
      <w:r w:rsidRPr="00937D04">
        <w:rPr>
          <w:rFonts w:ascii="Times New Roman" w:hAnsi="Times New Roman"/>
          <w:i/>
        </w:rPr>
        <w:t>Caracteristicile</w:t>
      </w:r>
      <w:proofErr w:type="spellEnd"/>
      <w:proofErr w:type="gramEnd"/>
      <w:r w:rsidRPr="00937D04">
        <w:rPr>
          <w:rFonts w:ascii="Times New Roman" w:hAnsi="Times New Roman"/>
          <w:i/>
        </w:rPr>
        <w:t xml:space="preserve"> </w:t>
      </w:r>
      <w:proofErr w:type="spellStart"/>
      <w:r w:rsidRPr="00937D04">
        <w:rPr>
          <w:rFonts w:ascii="Times New Roman" w:hAnsi="Times New Roman"/>
          <w:i/>
        </w:rPr>
        <w:t>principale</w:t>
      </w:r>
      <w:proofErr w:type="spellEnd"/>
      <w:r w:rsidRPr="00937D04">
        <w:rPr>
          <w:rFonts w:ascii="Times New Roman" w:hAnsi="Times New Roman"/>
          <w:i/>
        </w:rPr>
        <w:t xml:space="preserve"> </w:t>
      </w:r>
      <w:proofErr w:type="spellStart"/>
      <w:r w:rsidRPr="00937D04">
        <w:rPr>
          <w:rFonts w:ascii="Times New Roman" w:hAnsi="Times New Roman"/>
          <w:i/>
        </w:rPr>
        <w:t>și</w:t>
      </w:r>
      <w:proofErr w:type="spellEnd"/>
      <w:r w:rsidRPr="00937D04">
        <w:rPr>
          <w:rFonts w:ascii="Times New Roman" w:hAnsi="Times New Roman"/>
          <w:i/>
        </w:rPr>
        <w:t xml:space="preserve"> </w:t>
      </w:r>
      <w:proofErr w:type="spellStart"/>
      <w:r w:rsidRPr="00937D04">
        <w:rPr>
          <w:rFonts w:ascii="Times New Roman" w:hAnsi="Times New Roman"/>
          <w:i/>
        </w:rPr>
        <w:t>indicatorii</w:t>
      </w:r>
      <w:proofErr w:type="spellEnd"/>
      <w:r w:rsidRPr="00937D04">
        <w:rPr>
          <w:rFonts w:ascii="Times New Roman" w:hAnsi="Times New Roman"/>
          <w:i/>
        </w:rPr>
        <w:t xml:space="preserve"> </w:t>
      </w:r>
      <w:proofErr w:type="spellStart"/>
      <w:r w:rsidRPr="00937D04">
        <w:rPr>
          <w:rFonts w:ascii="Times New Roman" w:hAnsi="Times New Roman"/>
          <w:i/>
        </w:rPr>
        <w:t>tehnico</w:t>
      </w:r>
      <w:proofErr w:type="spellEnd"/>
      <w:r w:rsidRPr="00937D04">
        <w:rPr>
          <w:rFonts w:ascii="Times New Roman" w:hAnsi="Times New Roman"/>
          <w:i/>
        </w:rPr>
        <w:t xml:space="preserve"> – economici ai </w:t>
      </w:r>
      <w:proofErr w:type="spellStart"/>
      <w:r w:rsidRPr="00937D04">
        <w:rPr>
          <w:rFonts w:ascii="Times New Roman" w:hAnsi="Times New Roman"/>
          <w:i/>
        </w:rPr>
        <w:t>obiectivului</w:t>
      </w:r>
      <w:proofErr w:type="spellEnd"/>
      <w:r w:rsidRPr="00937D04">
        <w:rPr>
          <w:rFonts w:ascii="Times New Roman" w:hAnsi="Times New Roman"/>
          <w:i/>
        </w:rPr>
        <w:t xml:space="preserve"> de </w:t>
      </w:r>
      <w:proofErr w:type="spellStart"/>
      <w:r w:rsidRPr="00937D04">
        <w:rPr>
          <w:rFonts w:ascii="Times New Roman" w:hAnsi="Times New Roman"/>
          <w:i/>
        </w:rPr>
        <w:t>investiții</w:t>
      </w:r>
      <w:proofErr w:type="spellEnd"/>
      <w:r w:rsidRPr="00937D04">
        <w:rPr>
          <w:rFonts w:ascii="Times New Roman" w:eastAsia="Calibri" w:hAnsi="Times New Roman"/>
        </w:rPr>
        <w:t xml:space="preserve"> , conform </w:t>
      </w:r>
      <w:proofErr w:type="spellStart"/>
      <w:r w:rsidRPr="00937D04">
        <w:rPr>
          <w:rFonts w:ascii="Times New Roman" w:eastAsia="Calibri" w:hAnsi="Times New Roman"/>
        </w:rPr>
        <w:t>Anexei</w:t>
      </w:r>
      <w:proofErr w:type="spellEnd"/>
      <w:r w:rsidRPr="00937D04">
        <w:rPr>
          <w:rFonts w:ascii="Times New Roman" w:eastAsia="Calibri" w:hAnsi="Times New Roman"/>
        </w:rPr>
        <w:t xml:space="preserve"> </w:t>
      </w:r>
      <w:r w:rsidR="00EB7BAD" w:rsidRPr="00937D04">
        <w:rPr>
          <w:rFonts w:ascii="Times New Roman" w:eastAsia="Calibri" w:hAnsi="Times New Roman"/>
        </w:rPr>
        <w:t xml:space="preserve">1 </w:t>
      </w:r>
      <w:r w:rsidRPr="00937D04">
        <w:rPr>
          <w:rFonts w:ascii="Times New Roman" w:eastAsia="Calibri" w:hAnsi="Times New Roman"/>
        </w:rPr>
        <w:t xml:space="preserve">la </w:t>
      </w:r>
      <w:proofErr w:type="spellStart"/>
      <w:r w:rsidRPr="00937D04">
        <w:rPr>
          <w:rFonts w:ascii="Times New Roman" w:eastAsia="Calibri" w:hAnsi="Times New Roman"/>
        </w:rPr>
        <w:t>prezenta</w:t>
      </w:r>
      <w:proofErr w:type="spellEnd"/>
      <w:r w:rsidRPr="00937D04">
        <w:rPr>
          <w:rFonts w:ascii="Times New Roman" w:eastAsia="Calibri" w:hAnsi="Times New Roman"/>
        </w:rPr>
        <w:t>.”</w:t>
      </w:r>
    </w:p>
    <w:p w14:paraId="3045337D" w14:textId="69D4FFB3" w:rsidR="00EB7BAD" w:rsidRPr="00937D04" w:rsidRDefault="00EB7BAD" w:rsidP="005A4E47">
      <w:pPr>
        <w:pStyle w:val="ListParagraph"/>
        <w:autoSpaceDE w:val="0"/>
        <w:autoSpaceDN w:val="0"/>
        <w:adjustRightInd w:val="0"/>
        <w:jc w:val="both"/>
        <w:rPr>
          <w:rFonts w:ascii="Times New Roman" w:eastAsia="Calibri" w:hAnsi="Times New Roman"/>
        </w:rPr>
      </w:pPr>
    </w:p>
    <w:p w14:paraId="2B626632" w14:textId="77777777" w:rsidR="00EB7BAD" w:rsidRDefault="00EB7BAD" w:rsidP="005A4E47">
      <w:pPr>
        <w:pStyle w:val="ListParagraph"/>
        <w:autoSpaceDE w:val="0"/>
        <w:autoSpaceDN w:val="0"/>
        <w:adjustRightInd w:val="0"/>
        <w:jc w:val="both"/>
        <w:rPr>
          <w:rFonts w:ascii="Times New Roman" w:eastAsia="Calibri" w:hAnsi="Times New Roman"/>
          <w:color w:val="5F497A" w:themeColor="accent4" w:themeShade="BF"/>
        </w:rPr>
      </w:pPr>
    </w:p>
    <w:p w14:paraId="22A38A8C" w14:textId="77777777" w:rsidR="005A4E47" w:rsidRPr="005A4E47" w:rsidRDefault="005A4E47" w:rsidP="005A4E47">
      <w:pPr>
        <w:pStyle w:val="ListParagraph"/>
        <w:autoSpaceDE w:val="0"/>
        <w:autoSpaceDN w:val="0"/>
        <w:adjustRightInd w:val="0"/>
        <w:jc w:val="both"/>
        <w:rPr>
          <w:rFonts w:ascii="Times New Roman" w:eastAsia="Calibri" w:hAnsi="Times New Roman"/>
          <w:color w:val="5F497A" w:themeColor="accent4" w:themeShade="BF"/>
        </w:rPr>
      </w:pPr>
    </w:p>
    <w:p w14:paraId="7706D6ED" w14:textId="77777777" w:rsidR="006D4061" w:rsidRPr="005A4E47" w:rsidRDefault="003172E4" w:rsidP="00D46C83">
      <w:pPr>
        <w:pStyle w:val="ListParagraph"/>
        <w:numPr>
          <w:ilvl w:val="0"/>
          <w:numId w:val="3"/>
        </w:numPr>
        <w:rPr>
          <w:rFonts w:ascii="Times New Roman" w:hAnsi="Times New Roman"/>
          <w:b/>
          <w:lang w:val="ro-RO"/>
        </w:rPr>
      </w:pPr>
      <w:r w:rsidRPr="005A4E47">
        <w:rPr>
          <w:rFonts w:ascii="Times New Roman" w:hAnsi="Times New Roman"/>
          <w:b/>
          <w:lang w:val="ro-RO"/>
        </w:rPr>
        <w:t>Concluzii</w:t>
      </w:r>
    </w:p>
    <w:p w14:paraId="5C703988" w14:textId="77777777" w:rsidR="005A4E47" w:rsidRPr="005A4E47" w:rsidRDefault="005A4E47" w:rsidP="005A4E47">
      <w:pPr>
        <w:autoSpaceDE w:val="0"/>
        <w:autoSpaceDN w:val="0"/>
        <w:adjustRightInd w:val="0"/>
        <w:ind w:firstLine="720"/>
        <w:jc w:val="both"/>
        <w:rPr>
          <w:bCs/>
          <w:color w:val="000000" w:themeColor="text1"/>
          <w:sz w:val="22"/>
          <w:szCs w:val="22"/>
        </w:rPr>
      </w:pPr>
      <w:r w:rsidRPr="005A4E47">
        <w:rPr>
          <w:bCs/>
          <w:color w:val="000000" w:themeColor="text1"/>
          <w:sz w:val="22"/>
          <w:szCs w:val="22"/>
        </w:rPr>
        <w:t xml:space="preserve">Având în vedere necesitatea și oportunitatea accesării fondurilor nerambursabile disponibile prin Programul National de Investiții „Anghel Saligny”,  prin care se pot realiza obiective de investiții care constau în realizarea de construcții noi sau lucrări de construire, reconstruire, consolidare, reparații, modernizare, modificare, extindere, reabilitare vizând poduri, podețe, pasaje sau punți pietonale, inclusiv pentru biciclete </w:t>
      </w:r>
      <w:proofErr w:type="spellStart"/>
      <w:r w:rsidRPr="005A4E47">
        <w:rPr>
          <w:bCs/>
          <w:color w:val="000000" w:themeColor="text1"/>
          <w:sz w:val="22"/>
          <w:szCs w:val="22"/>
        </w:rPr>
        <w:t>şi</w:t>
      </w:r>
      <w:proofErr w:type="spellEnd"/>
      <w:r w:rsidRPr="005A4E47">
        <w:rPr>
          <w:bCs/>
          <w:color w:val="000000" w:themeColor="text1"/>
          <w:sz w:val="22"/>
          <w:szCs w:val="22"/>
        </w:rPr>
        <w:t xml:space="preserve"> trotinete electrice;</w:t>
      </w:r>
    </w:p>
    <w:p w14:paraId="585C04ED" w14:textId="77777777" w:rsidR="005A4E47" w:rsidRPr="005A4E47" w:rsidRDefault="005A4E47" w:rsidP="005A4E47">
      <w:pPr>
        <w:autoSpaceDE w:val="0"/>
        <w:autoSpaceDN w:val="0"/>
        <w:adjustRightInd w:val="0"/>
        <w:ind w:firstLine="720"/>
        <w:jc w:val="both"/>
        <w:rPr>
          <w:bCs/>
          <w:color w:val="000000" w:themeColor="text1"/>
          <w:sz w:val="22"/>
          <w:szCs w:val="22"/>
        </w:rPr>
      </w:pPr>
      <w:proofErr w:type="spellStart"/>
      <w:r w:rsidRPr="005A4E47">
        <w:rPr>
          <w:bCs/>
          <w:color w:val="000000" w:themeColor="text1"/>
          <w:sz w:val="22"/>
          <w:szCs w:val="22"/>
        </w:rPr>
        <w:t>Ţinând</w:t>
      </w:r>
      <w:proofErr w:type="spellEnd"/>
      <w:r w:rsidRPr="005A4E47">
        <w:rPr>
          <w:bCs/>
          <w:color w:val="000000" w:themeColor="text1"/>
          <w:sz w:val="22"/>
          <w:szCs w:val="22"/>
        </w:rPr>
        <w:t xml:space="preserve"> cont de Clarificările solicitate prin platforma electronica - Programul National de Investiții „Anghel Saligny”,   prin care se solicită transmiterea Anexa 2.2.d. </w:t>
      </w:r>
    </w:p>
    <w:p w14:paraId="5D35CEDD" w14:textId="77777777" w:rsidR="005A4E47" w:rsidRPr="005A4E47" w:rsidRDefault="006D4061" w:rsidP="005A4E47">
      <w:pPr>
        <w:autoSpaceDE w:val="0"/>
        <w:autoSpaceDN w:val="0"/>
        <w:adjustRightInd w:val="0"/>
        <w:ind w:firstLine="720"/>
        <w:jc w:val="both"/>
        <w:rPr>
          <w:sz w:val="22"/>
          <w:szCs w:val="22"/>
        </w:rPr>
      </w:pPr>
      <w:r w:rsidRPr="005A4E47">
        <w:rPr>
          <w:sz w:val="22"/>
          <w:szCs w:val="22"/>
        </w:rPr>
        <w:t>C</w:t>
      </w:r>
      <w:r w:rsidRPr="005A4E47">
        <w:rPr>
          <w:sz w:val="22"/>
          <w:szCs w:val="22"/>
          <w:lang w:eastAsia="ro-RO"/>
        </w:rPr>
        <w:t xml:space="preserve">onsiderăm necesară </w:t>
      </w:r>
      <w:proofErr w:type="spellStart"/>
      <w:r w:rsidRPr="005A4E47">
        <w:rPr>
          <w:sz w:val="22"/>
          <w:szCs w:val="22"/>
          <w:lang w:eastAsia="ro-RO"/>
        </w:rPr>
        <w:t>şi</w:t>
      </w:r>
      <w:proofErr w:type="spellEnd"/>
      <w:r w:rsidRPr="005A4E47">
        <w:rPr>
          <w:sz w:val="22"/>
          <w:szCs w:val="22"/>
          <w:lang w:eastAsia="ro-RO"/>
        </w:rPr>
        <w:t xml:space="preserve"> oportună </w:t>
      </w:r>
      <w:r w:rsidR="007C6D37" w:rsidRPr="005A4E47">
        <w:rPr>
          <w:sz w:val="22"/>
          <w:szCs w:val="22"/>
          <w:lang w:eastAsia="ro-RO"/>
        </w:rPr>
        <w:t>p</w:t>
      </w:r>
      <w:r w:rsidR="004C17DF" w:rsidRPr="005A4E47">
        <w:rPr>
          <w:sz w:val="22"/>
          <w:szCs w:val="22"/>
          <w:lang w:eastAsia="ro-RO"/>
        </w:rPr>
        <w:t xml:space="preserve">romovarea proiectului de hotărâre </w:t>
      </w:r>
      <w:r w:rsidR="005A4E47" w:rsidRPr="005A4E47">
        <w:rPr>
          <w:sz w:val="22"/>
          <w:szCs w:val="22"/>
        </w:rPr>
        <w:t xml:space="preserve">privind completarea Hotărârii Consiliului Local al Municipiului Timișoara nr. 474/30.09.2022 privind aprobarea  asigurării </w:t>
      </w:r>
      <w:proofErr w:type="spellStart"/>
      <w:r w:rsidR="005A4E47" w:rsidRPr="005A4E47">
        <w:rPr>
          <w:sz w:val="22"/>
          <w:szCs w:val="22"/>
        </w:rPr>
        <w:t>finanţării</w:t>
      </w:r>
      <w:proofErr w:type="spellEnd"/>
      <w:r w:rsidR="005A4E47" w:rsidRPr="005A4E47">
        <w:rPr>
          <w:sz w:val="22"/>
          <w:szCs w:val="22"/>
        </w:rPr>
        <w:t xml:space="preserve"> de la  bugetul local  a cheltuielilor care nu se </w:t>
      </w:r>
      <w:proofErr w:type="spellStart"/>
      <w:r w:rsidR="005A4E47" w:rsidRPr="005A4E47">
        <w:rPr>
          <w:sz w:val="22"/>
          <w:szCs w:val="22"/>
        </w:rPr>
        <w:t>finanţează</w:t>
      </w:r>
      <w:proofErr w:type="spellEnd"/>
      <w:r w:rsidR="005A4E47" w:rsidRPr="005A4E47">
        <w:rPr>
          <w:sz w:val="22"/>
          <w:szCs w:val="22"/>
        </w:rPr>
        <w:t xml:space="preserve">  prin Programul Național de Investiții „Anghel Saligny”, pentru obiectivul de </w:t>
      </w:r>
      <w:proofErr w:type="spellStart"/>
      <w:r w:rsidR="005A4E47" w:rsidRPr="005A4E47">
        <w:rPr>
          <w:sz w:val="22"/>
          <w:szCs w:val="22"/>
        </w:rPr>
        <w:t>investiţii</w:t>
      </w:r>
      <w:proofErr w:type="spellEnd"/>
      <w:r w:rsidR="005A4E47" w:rsidRPr="005A4E47">
        <w:rPr>
          <w:sz w:val="22"/>
          <w:szCs w:val="22"/>
        </w:rPr>
        <w:t xml:space="preserve">  </w:t>
      </w:r>
      <w:r w:rsidR="005A4E47" w:rsidRPr="005A4E47">
        <w:rPr>
          <w:bCs/>
          <w:sz w:val="22"/>
          <w:szCs w:val="22"/>
        </w:rPr>
        <w:t xml:space="preserve">,,Pasaj inferior Solventul”. </w:t>
      </w:r>
    </w:p>
    <w:p w14:paraId="744DDB29" w14:textId="77777777" w:rsidR="0086566F" w:rsidRPr="005A4E47" w:rsidRDefault="0086566F" w:rsidP="005A4E47">
      <w:pPr>
        <w:autoSpaceDE w:val="0"/>
        <w:autoSpaceDN w:val="0"/>
        <w:adjustRightInd w:val="0"/>
        <w:ind w:firstLine="360"/>
        <w:jc w:val="both"/>
        <w:rPr>
          <w:color w:val="FF0000"/>
          <w:sz w:val="22"/>
          <w:szCs w:val="22"/>
        </w:rPr>
      </w:pPr>
    </w:p>
    <w:p w14:paraId="69DD9CCB" w14:textId="77777777" w:rsidR="007D2EC3" w:rsidRPr="005A4E47" w:rsidRDefault="007D2EC3" w:rsidP="00D46C83">
      <w:pPr>
        <w:ind w:firstLine="720"/>
        <w:jc w:val="both"/>
        <w:rPr>
          <w:sz w:val="22"/>
          <w:szCs w:val="22"/>
          <w:lang w:eastAsia="ro-RO"/>
        </w:rPr>
      </w:pPr>
    </w:p>
    <w:p w14:paraId="75D4FCF9" w14:textId="77777777" w:rsidR="00086513" w:rsidRDefault="00086513" w:rsidP="00D46C83">
      <w:pPr>
        <w:rPr>
          <w:b/>
          <w:spacing w:val="-1"/>
          <w:sz w:val="22"/>
          <w:szCs w:val="22"/>
        </w:rPr>
      </w:pPr>
    </w:p>
    <w:p w14:paraId="06F9C583" w14:textId="77777777" w:rsidR="005A4E47" w:rsidRDefault="005A4E47" w:rsidP="00D46C83">
      <w:pPr>
        <w:rPr>
          <w:b/>
          <w:spacing w:val="-1"/>
          <w:sz w:val="22"/>
          <w:szCs w:val="22"/>
        </w:rPr>
      </w:pPr>
    </w:p>
    <w:p w14:paraId="371AD92E" w14:textId="77777777" w:rsidR="005A4E47" w:rsidRPr="005A4E47" w:rsidRDefault="005A4E47" w:rsidP="00D46C83">
      <w:pPr>
        <w:rPr>
          <w:b/>
          <w:spacing w:val="-1"/>
          <w:sz w:val="22"/>
          <w:szCs w:val="22"/>
        </w:rPr>
      </w:pPr>
    </w:p>
    <w:p w14:paraId="1C0A8218" w14:textId="4A529568" w:rsidR="00AA3923" w:rsidRPr="005A4E47" w:rsidRDefault="00AA3923" w:rsidP="00AA3923">
      <w:pPr>
        <w:pStyle w:val="ListParagraph"/>
        <w:ind w:left="0" w:firstLine="360"/>
        <w:rPr>
          <w:rFonts w:ascii="Times New Roman" w:hAnsi="Times New Roman"/>
          <w:b/>
          <w:spacing w:val="-1"/>
          <w:lang w:val="ro-RO"/>
        </w:rPr>
      </w:pPr>
      <w:r w:rsidRPr="005A4E47">
        <w:rPr>
          <w:rFonts w:ascii="Times New Roman" w:hAnsi="Times New Roman"/>
          <w:b/>
          <w:spacing w:val="-1"/>
          <w:lang w:val="ro-RO"/>
        </w:rPr>
        <w:t>PRIMAR,</w:t>
      </w:r>
      <w:r w:rsidRPr="005A4E47">
        <w:rPr>
          <w:rFonts w:ascii="Times New Roman" w:hAnsi="Times New Roman"/>
          <w:b/>
          <w:spacing w:val="-1"/>
          <w:lang w:val="ro-RO"/>
        </w:rPr>
        <w:tab/>
      </w:r>
      <w:r w:rsidRPr="005A4E47">
        <w:rPr>
          <w:rFonts w:ascii="Times New Roman" w:hAnsi="Times New Roman"/>
          <w:b/>
          <w:spacing w:val="-1"/>
          <w:lang w:val="ro-RO"/>
        </w:rPr>
        <w:tab/>
      </w:r>
      <w:r w:rsidRPr="005A4E47">
        <w:rPr>
          <w:rFonts w:ascii="Times New Roman" w:hAnsi="Times New Roman"/>
          <w:b/>
          <w:spacing w:val="-1"/>
          <w:lang w:val="ro-RO"/>
        </w:rPr>
        <w:tab/>
      </w:r>
      <w:r w:rsidRPr="005A4E47">
        <w:rPr>
          <w:rFonts w:ascii="Times New Roman" w:hAnsi="Times New Roman"/>
          <w:b/>
          <w:spacing w:val="-1"/>
          <w:lang w:val="ro-RO"/>
        </w:rPr>
        <w:tab/>
      </w:r>
      <w:r w:rsidRPr="005A4E47">
        <w:rPr>
          <w:rFonts w:ascii="Times New Roman" w:hAnsi="Times New Roman"/>
          <w:b/>
          <w:spacing w:val="-1"/>
          <w:lang w:val="ro-RO"/>
        </w:rPr>
        <w:tab/>
      </w:r>
      <w:r w:rsidRPr="005A4E47">
        <w:rPr>
          <w:rFonts w:ascii="Times New Roman" w:hAnsi="Times New Roman"/>
          <w:b/>
          <w:spacing w:val="-1"/>
          <w:lang w:val="ro-RO"/>
        </w:rPr>
        <w:tab/>
      </w:r>
      <w:r w:rsidRPr="005A4E47">
        <w:rPr>
          <w:rFonts w:ascii="Times New Roman" w:hAnsi="Times New Roman"/>
          <w:b/>
          <w:spacing w:val="-1"/>
          <w:lang w:val="ro-RO"/>
        </w:rPr>
        <w:tab/>
      </w:r>
      <w:r w:rsidR="00937D04">
        <w:rPr>
          <w:rFonts w:ascii="Times New Roman" w:hAnsi="Times New Roman"/>
          <w:b/>
          <w:spacing w:val="-1"/>
          <w:lang w:val="ro-RO"/>
        </w:rPr>
        <w:t>VICEPRIMAR,</w:t>
      </w:r>
    </w:p>
    <w:p w14:paraId="10E4F82C" w14:textId="77777777" w:rsidR="00EB7BAD" w:rsidRDefault="00EB7BAD" w:rsidP="00AA3923">
      <w:pPr>
        <w:pStyle w:val="ListParagraph"/>
        <w:ind w:left="0" w:firstLine="360"/>
        <w:rPr>
          <w:rFonts w:ascii="Times New Roman" w:hAnsi="Times New Roman"/>
          <w:b/>
          <w:spacing w:val="-1"/>
        </w:rPr>
      </w:pPr>
    </w:p>
    <w:p w14:paraId="27941B59" w14:textId="77777777" w:rsidR="00EB7BAD" w:rsidRDefault="00EB7BAD" w:rsidP="00AA3923">
      <w:pPr>
        <w:pStyle w:val="ListParagraph"/>
        <w:ind w:left="0" w:firstLine="360"/>
        <w:rPr>
          <w:rFonts w:ascii="Times New Roman" w:hAnsi="Times New Roman"/>
          <w:b/>
          <w:spacing w:val="-1"/>
        </w:rPr>
      </w:pPr>
    </w:p>
    <w:p w14:paraId="5A2D9807" w14:textId="7953F77A" w:rsidR="00AA3923" w:rsidRPr="005A4E47" w:rsidRDefault="00AA3923" w:rsidP="00AA3923">
      <w:pPr>
        <w:pStyle w:val="ListParagraph"/>
        <w:ind w:left="0" w:firstLine="360"/>
        <w:rPr>
          <w:rFonts w:ascii="Times New Roman" w:hAnsi="Times New Roman"/>
          <w:b/>
          <w:spacing w:val="-1"/>
          <w:lang w:val="ro-RO"/>
        </w:rPr>
      </w:pPr>
      <w:r w:rsidRPr="005A4E47">
        <w:rPr>
          <w:rFonts w:ascii="Times New Roman" w:hAnsi="Times New Roman"/>
          <w:b/>
          <w:spacing w:val="-1"/>
        </w:rPr>
        <w:t xml:space="preserve">DOMINIC FRITZ                                                                     </w:t>
      </w:r>
      <w:r w:rsidR="00937D04">
        <w:rPr>
          <w:rFonts w:ascii="Times New Roman" w:hAnsi="Times New Roman"/>
          <w:b/>
          <w:spacing w:val="-1"/>
        </w:rPr>
        <w:t>Ruben LAȚCĂU</w:t>
      </w:r>
    </w:p>
    <w:p w14:paraId="222E1F0F" w14:textId="77777777" w:rsidR="006575E3" w:rsidRPr="005A4E47" w:rsidRDefault="006575E3" w:rsidP="00D46C83">
      <w:pPr>
        <w:rPr>
          <w:sz w:val="22"/>
          <w:szCs w:val="22"/>
        </w:rPr>
      </w:pPr>
    </w:p>
    <w:p w14:paraId="5E6A461C" w14:textId="77777777" w:rsidR="006575E3" w:rsidRPr="005A4E47" w:rsidRDefault="006575E3" w:rsidP="00D46C83">
      <w:pPr>
        <w:ind w:right="-333"/>
        <w:rPr>
          <w:sz w:val="22"/>
          <w:szCs w:val="22"/>
        </w:rPr>
      </w:pPr>
    </w:p>
    <w:p w14:paraId="2E107AD6" w14:textId="77777777" w:rsidR="00024498" w:rsidRPr="005A4E47" w:rsidRDefault="00024498" w:rsidP="00D46C83">
      <w:pPr>
        <w:ind w:right="-333"/>
        <w:rPr>
          <w:sz w:val="22"/>
          <w:szCs w:val="22"/>
        </w:rPr>
      </w:pPr>
    </w:p>
    <w:p w14:paraId="49453557" w14:textId="77777777" w:rsidR="00024498" w:rsidRPr="005A4E47" w:rsidRDefault="00024498" w:rsidP="00D46C83">
      <w:pPr>
        <w:ind w:right="-333"/>
        <w:rPr>
          <w:sz w:val="22"/>
          <w:szCs w:val="22"/>
        </w:rPr>
      </w:pPr>
    </w:p>
    <w:p w14:paraId="7F1C1D06" w14:textId="77777777" w:rsidR="00D46C83" w:rsidRPr="005A4E47" w:rsidRDefault="00D46C83" w:rsidP="00D46C83">
      <w:pPr>
        <w:ind w:right="-333"/>
        <w:rPr>
          <w:sz w:val="22"/>
          <w:szCs w:val="22"/>
        </w:rPr>
      </w:pPr>
    </w:p>
    <w:p w14:paraId="749267E3" w14:textId="77777777" w:rsidR="00D46C83" w:rsidRPr="005A4E47" w:rsidRDefault="00D46C83" w:rsidP="00D46C83">
      <w:pPr>
        <w:ind w:right="-333"/>
        <w:rPr>
          <w:sz w:val="22"/>
          <w:szCs w:val="22"/>
        </w:rPr>
      </w:pPr>
    </w:p>
    <w:p w14:paraId="2FA86148" w14:textId="77777777" w:rsidR="00D46C83" w:rsidRPr="005A4E47" w:rsidRDefault="00D46C83" w:rsidP="00D46C83">
      <w:pPr>
        <w:ind w:right="-333"/>
        <w:rPr>
          <w:sz w:val="22"/>
          <w:szCs w:val="22"/>
        </w:rPr>
      </w:pPr>
    </w:p>
    <w:p w14:paraId="69A8DDB2" w14:textId="77777777" w:rsidR="00D46C83" w:rsidRPr="005A4E47" w:rsidRDefault="00D46C83" w:rsidP="00D46C83">
      <w:pPr>
        <w:ind w:right="-333"/>
        <w:rPr>
          <w:sz w:val="22"/>
          <w:szCs w:val="22"/>
        </w:rPr>
      </w:pPr>
    </w:p>
    <w:p w14:paraId="0E4DEE01" w14:textId="77777777" w:rsidR="00D46C83" w:rsidRPr="005A4E47" w:rsidRDefault="00D46C83" w:rsidP="00D46C83">
      <w:pPr>
        <w:ind w:right="-333"/>
        <w:rPr>
          <w:sz w:val="22"/>
          <w:szCs w:val="22"/>
        </w:rPr>
      </w:pPr>
    </w:p>
    <w:p w14:paraId="5EB044E6" w14:textId="77777777" w:rsidR="00F35269" w:rsidRPr="005A4E47" w:rsidRDefault="00F35269" w:rsidP="00D46C83">
      <w:pPr>
        <w:rPr>
          <w:sz w:val="22"/>
          <w:szCs w:val="22"/>
        </w:rPr>
      </w:pPr>
    </w:p>
    <w:p w14:paraId="2B500FA9" w14:textId="77777777" w:rsidR="001B34C9" w:rsidRPr="005A4E47" w:rsidRDefault="001B34C9" w:rsidP="00D46C83">
      <w:pPr>
        <w:rPr>
          <w:sz w:val="22"/>
          <w:szCs w:val="22"/>
        </w:rPr>
      </w:pPr>
    </w:p>
    <w:p w14:paraId="397593A5" w14:textId="77777777" w:rsidR="001B34C9" w:rsidRPr="005A4E47" w:rsidRDefault="001B34C9" w:rsidP="00D46C83">
      <w:pPr>
        <w:rPr>
          <w:sz w:val="22"/>
          <w:szCs w:val="22"/>
        </w:rPr>
      </w:pPr>
    </w:p>
    <w:p w14:paraId="6EAE0531" w14:textId="77777777" w:rsidR="001B34C9" w:rsidRPr="005A4E47" w:rsidRDefault="001B34C9" w:rsidP="00D46C83">
      <w:pPr>
        <w:rPr>
          <w:sz w:val="22"/>
          <w:szCs w:val="22"/>
        </w:rPr>
      </w:pPr>
    </w:p>
    <w:p w14:paraId="250A2A5B" w14:textId="77777777" w:rsidR="001B34C9" w:rsidRPr="005A4E47" w:rsidRDefault="001B34C9" w:rsidP="00D46C83">
      <w:pPr>
        <w:rPr>
          <w:sz w:val="22"/>
          <w:szCs w:val="22"/>
        </w:rPr>
      </w:pPr>
    </w:p>
    <w:p w14:paraId="12079AC9" w14:textId="412E7A25" w:rsidR="005316B6" w:rsidRDefault="006575E3" w:rsidP="00D46C83">
      <w:pPr>
        <w:rPr>
          <w:b/>
          <w:sz w:val="22"/>
          <w:szCs w:val="22"/>
          <w:lang w:val="en-US"/>
        </w:rPr>
      </w:pPr>
      <w:r w:rsidRPr="005A4E47">
        <w:rPr>
          <w:b/>
          <w:sz w:val="22"/>
          <w:szCs w:val="22"/>
          <w:lang w:val="en-US"/>
        </w:rPr>
        <w:tab/>
      </w:r>
    </w:p>
    <w:p w14:paraId="2F10B7E2" w14:textId="2F6B15CB" w:rsidR="00EB7BAD" w:rsidRDefault="00EB7BAD" w:rsidP="00D46C83">
      <w:pPr>
        <w:rPr>
          <w:b/>
          <w:sz w:val="22"/>
          <w:szCs w:val="22"/>
          <w:lang w:val="en-US"/>
        </w:rPr>
      </w:pPr>
    </w:p>
    <w:p w14:paraId="3A2FEB88" w14:textId="5B6B91A1" w:rsidR="00EB7BAD" w:rsidRDefault="00EB7BAD" w:rsidP="00D46C83">
      <w:pPr>
        <w:rPr>
          <w:b/>
          <w:sz w:val="22"/>
          <w:szCs w:val="22"/>
          <w:lang w:val="en-US"/>
        </w:rPr>
      </w:pPr>
    </w:p>
    <w:p w14:paraId="48BEA36E" w14:textId="549099E9" w:rsidR="00EB7BAD" w:rsidRDefault="00EB7BAD" w:rsidP="00D46C83">
      <w:pPr>
        <w:rPr>
          <w:b/>
          <w:sz w:val="22"/>
          <w:szCs w:val="22"/>
          <w:lang w:val="en-US"/>
        </w:rPr>
      </w:pPr>
    </w:p>
    <w:p w14:paraId="4A6D6F83" w14:textId="635BD5B2" w:rsidR="00EB7BAD" w:rsidRDefault="00EB7BAD" w:rsidP="00D46C83">
      <w:pPr>
        <w:rPr>
          <w:b/>
          <w:sz w:val="22"/>
          <w:szCs w:val="22"/>
          <w:lang w:val="en-US"/>
        </w:rPr>
      </w:pPr>
    </w:p>
    <w:p w14:paraId="5692C9C9" w14:textId="5853F61A" w:rsidR="00EB7BAD" w:rsidRDefault="00EB7BAD" w:rsidP="00D46C83">
      <w:pPr>
        <w:rPr>
          <w:b/>
          <w:sz w:val="22"/>
          <w:szCs w:val="22"/>
          <w:lang w:val="en-US"/>
        </w:rPr>
      </w:pPr>
    </w:p>
    <w:p w14:paraId="28152FF1" w14:textId="4FDD0AFD" w:rsidR="00EB7BAD" w:rsidRDefault="00EB7BAD" w:rsidP="00D46C83">
      <w:pPr>
        <w:rPr>
          <w:b/>
          <w:sz w:val="22"/>
          <w:szCs w:val="22"/>
          <w:lang w:val="en-US"/>
        </w:rPr>
      </w:pPr>
    </w:p>
    <w:p w14:paraId="6DFB6EF6" w14:textId="61DCD883" w:rsidR="00EB7BAD" w:rsidRDefault="00EB7BAD" w:rsidP="00D46C83">
      <w:pPr>
        <w:rPr>
          <w:b/>
          <w:sz w:val="22"/>
          <w:szCs w:val="22"/>
          <w:lang w:val="en-US"/>
        </w:rPr>
      </w:pPr>
    </w:p>
    <w:p w14:paraId="706B113F" w14:textId="5681A129" w:rsidR="00EB7BAD" w:rsidRDefault="00EB7BAD" w:rsidP="00D46C83">
      <w:pPr>
        <w:rPr>
          <w:b/>
          <w:sz w:val="22"/>
          <w:szCs w:val="22"/>
          <w:lang w:val="en-US"/>
        </w:rPr>
      </w:pPr>
    </w:p>
    <w:p w14:paraId="461084BA" w14:textId="02C09D74" w:rsidR="00EB7BAD" w:rsidRDefault="00EB7BAD" w:rsidP="00D46C83">
      <w:pPr>
        <w:rPr>
          <w:b/>
          <w:sz w:val="22"/>
          <w:szCs w:val="22"/>
          <w:lang w:val="en-US"/>
        </w:rPr>
      </w:pPr>
    </w:p>
    <w:p w14:paraId="3265225D" w14:textId="6CE41E9B" w:rsidR="00EB7BAD" w:rsidRDefault="00EB7BAD" w:rsidP="00D46C83">
      <w:pPr>
        <w:rPr>
          <w:b/>
          <w:sz w:val="22"/>
          <w:szCs w:val="22"/>
          <w:lang w:val="en-US"/>
        </w:rPr>
      </w:pPr>
    </w:p>
    <w:p w14:paraId="06770278" w14:textId="1EA66746" w:rsidR="00EB7BAD" w:rsidRDefault="00EB7BAD" w:rsidP="00D46C83">
      <w:pPr>
        <w:rPr>
          <w:b/>
          <w:sz w:val="22"/>
          <w:szCs w:val="22"/>
          <w:lang w:val="en-US"/>
        </w:rPr>
      </w:pPr>
    </w:p>
    <w:p w14:paraId="70D4AC50" w14:textId="29E368A2" w:rsidR="00EB7BAD" w:rsidRDefault="00EB7BAD" w:rsidP="00D46C83">
      <w:pPr>
        <w:rPr>
          <w:b/>
          <w:sz w:val="22"/>
          <w:szCs w:val="22"/>
          <w:lang w:val="en-US"/>
        </w:rPr>
      </w:pPr>
    </w:p>
    <w:p w14:paraId="1431D42A" w14:textId="56A50368" w:rsidR="00EB7BAD" w:rsidRDefault="00EB7BAD" w:rsidP="00D46C83">
      <w:pPr>
        <w:rPr>
          <w:b/>
          <w:sz w:val="22"/>
          <w:szCs w:val="22"/>
          <w:lang w:val="en-US"/>
        </w:rPr>
      </w:pPr>
    </w:p>
    <w:p w14:paraId="138096CF" w14:textId="47263780" w:rsidR="00EB7BAD" w:rsidRDefault="00EB7BAD" w:rsidP="00D46C83">
      <w:pPr>
        <w:rPr>
          <w:b/>
          <w:sz w:val="22"/>
          <w:szCs w:val="22"/>
          <w:lang w:val="en-US"/>
        </w:rPr>
      </w:pPr>
    </w:p>
    <w:p w14:paraId="202BFB19" w14:textId="77777777" w:rsidR="00EB7BAD" w:rsidRPr="005A4E47" w:rsidRDefault="00EB7BAD" w:rsidP="00D46C83">
      <w:pPr>
        <w:rPr>
          <w:b/>
          <w:sz w:val="22"/>
          <w:szCs w:val="22"/>
          <w:lang w:val="en-US"/>
        </w:rPr>
      </w:pPr>
    </w:p>
    <w:p w14:paraId="48C9CD90" w14:textId="77777777" w:rsidR="00D6144A" w:rsidRPr="005A4E47" w:rsidRDefault="00D6144A" w:rsidP="00D46C83">
      <w:pPr>
        <w:rPr>
          <w:b/>
          <w:sz w:val="22"/>
          <w:szCs w:val="22"/>
          <w:lang w:val="fr-FR"/>
        </w:rPr>
      </w:pPr>
      <w:r w:rsidRPr="005A4E47">
        <w:rPr>
          <w:sz w:val="22"/>
          <w:szCs w:val="22"/>
          <w:lang w:val="sv-SE"/>
        </w:rPr>
        <w:t>NOTĂ: Elementele de natură tehnică, de detaliu, se vor regăsi în raportul de specialitate și, dacă se impune, în nota de fundamentare.</w:t>
      </w:r>
    </w:p>
    <w:p w14:paraId="00DFDE2A" w14:textId="77777777" w:rsidR="007D2EC3" w:rsidRPr="005A4E47" w:rsidRDefault="007D2EC3" w:rsidP="00D46C83">
      <w:pPr>
        <w:rPr>
          <w:b/>
          <w:sz w:val="22"/>
          <w:szCs w:val="22"/>
          <w:lang w:val="fr-FR"/>
        </w:rPr>
      </w:pPr>
    </w:p>
    <w:sectPr w:rsidR="007D2EC3" w:rsidRPr="005A4E47" w:rsidSect="00D6144A">
      <w:footerReference w:type="default" r:id="rId8"/>
      <w:headerReference w:type="first" r:id="rId9"/>
      <w:footerReference w:type="first" r:id="rId10"/>
      <w:pgSz w:w="11907" w:h="16840" w:code="9"/>
      <w:pgMar w:top="1440" w:right="1440" w:bottom="1170" w:left="1440" w:header="680" w:footer="629" w:gutter="0"/>
      <w:paperSrc w:firs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F499E" w14:textId="77777777" w:rsidR="005A4E47" w:rsidRDefault="005A4E47" w:rsidP="00D23031">
      <w:r>
        <w:separator/>
      </w:r>
    </w:p>
  </w:endnote>
  <w:endnote w:type="continuationSeparator" w:id="0">
    <w:p w14:paraId="5F97F8BE" w14:textId="77777777" w:rsidR="005A4E47" w:rsidRDefault="005A4E47" w:rsidP="00D2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E820" w14:textId="77777777" w:rsidR="005A4E47" w:rsidRDefault="005A4E47" w:rsidP="006A1739">
    <w:pPr>
      <w:pStyle w:val="Footer"/>
    </w:pPr>
    <w:r>
      <w:rPr>
        <w:sz w:val="22"/>
        <w:szCs w:val="22"/>
      </w:rPr>
      <w:t xml:space="preserve">                                                                                                                                    </w:t>
    </w:r>
    <w:r w:rsidRPr="00B5400E">
      <w:rPr>
        <w:sz w:val="22"/>
        <w:szCs w:val="22"/>
      </w:rPr>
      <w:t>Cod FO53-03,Ver.3</w:t>
    </w:r>
  </w:p>
  <w:p w14:paraId="0BF60D16" w14:textId="77777777" w:rsidR="005A4E47" w:rsidRDefault="005A4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F600" w14:textId="77777777" w:rsidR="005A4E47" w:rsidRDefault="005A4E47" w:rsidP="006A1739">
    <w:pPr>
      <w:pStyle w:val="Footer"/>
      <w:jc w:val="both"/>
    </w:pPr>
    <w:r>
      <w:rPr>
        <w:sz w:val="22"/>
        <w:szCs w:val="22"/>
      </w:rPr>
      <w:t xml:space="preserve">                                                                                                                       </w:t>
    </w:r>
    <w:r w:rsidRPr="00B5400E">
      <w:rPr>
        <w:sz w:val="22"/>
        <w:szCs w:val="22"/>
      </w:rPr>
      <w:t>Cod FO53-03,Ver.3</w:t>
    </w:r>
  </w:p>
  <w:p w14:paraId="57C54314" w14:textId="77777777" w:rsidR="005A4E47" w:rsidRPr="006A1739" w:rsidRDefault="005A4E47" w:rsidP="006A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A45C" w14:textId="77777777" w:rsidR="005A4E47" w:rsidRDefault="005A4E47" w:rsidP="00D23031">
      <w:r>
        <w:separator/>
      </w:r>
    </w:p>
  </w:footnote>
  <w:footnote w:type="continuationSeparator" w:id="0">
    <w:p w14:paraId="1482AA89" w14:textId="77777777" w:rsidR="005A4E47" w:rsidRDefault="005A4E47" w:rsidP="00D23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682C" w14:textId="77777777" w:rsidR="005A4E47" w:rsidRPr="009543BE" w:rsidRDefault="005A4E47" w:rsidP="007901BE">
    <w:pPr>
      <w:rPr>
        <w:b/>
      </w:rPr>
    </w:pPr>
    <w:r w:rsidRPr="009543BE">
      <w:rPr>
        <w:b/>
      </w:rPr>
      <w:t>ROMÂNIA</w:t>
    </w:r>
  </w:p>
  <w:p w14:paraId="70610C90" w14:textId="77777777" w:rsidR="005A4E47" w:rsidRPr="009543BE" w:rsidRDefault="005A4E47" w:rsidP="007901BE">
    <w:pPr>
      <w:rPr>
        <w:b/>
      </w:rPr>
    </w:pPr>
    <w:r w:rsidRPr="009543BE">
      <w:rPr>
        <w:b/>
      </w:rPr>
      <w:t>JUDETUL TIMIŞ</w:t>
    </w:r>
    <w:r w:rsidRPr="009543BE">
      <w:rPr>
        <w:b/>
      </w:rPr>
      <w:tab/>
    </w:r>
    <w:r w:rsidRPr="009543BE">
      <w:rPr>
        <w:b/>
      </w:rPr>
      <w:tab/>
    </w:r>
    <w:r w:rsidRPr="009543BE">
      <w:rPr>
        <w:b/>
      </w:rPr>
      <w:tab/>
    </w:r>
    <w:r w:rsidRPr="009543BE">
      <w:rPr>
        <w:b/>
      </w:rPr>
      <w:tab/>
    </w:r>
    <w:r w:rsidRPr="009543BE">
      <w:rPr>
        <w:b/>
      </w:rPr>
      <w:tab/>
    </w:r>
    <w:r w:rsidRPr="009543BE">
      <w:rPr>
        <w:b/>
      </w:rPr>
      <w:tab/>
    </w:r>
    <w:r w:rsidRPr="009543BE">
      <w:rPr>
        <w:b/>
      </w:rPr>
      <w:tab/>
    </w:r>
  </w:p>
  <w:p w14:paraId="562BF370" w14:textId="77777777" w:rsidR="005A4E47" w:rsidRPr="009543BE" w:rsidRDefault="005A4E47" w:rsidP="007901BE">
    <w:pPr>
      <w:rPr>
        <w:b/>
      </w:rPr>
    </w:pPr>
    <w:r w:rsidRPr="009543BE">
      <w:rPr>
        <w:b/>
      </w:rPr>
      <w:t>MUNICIPIUL TIMISOARA</w:t>
    </w:r>
  </w:p>
  <w:p w14:paraId="6F26E4BB" w14:textId="77777777" w:rsidR="005A4E47" w:rsidRPr="009543BE" w:rsidRDefault="005A4E47" w:rsidP="007901BE">
    <w:pPr>
      <w:rPr>
        <w:b/>
      </w:rPr>
    </w:pPr>
    <w:r w:rsidRPr="009543BE">
      <w:rPr>
        <w:b/>
      </w:rPr>
      <w:t>PRIMAR</w:t>
    </w:r>
  </w:p>
  <w:p w14:paraId="4221B9FE" w14:textId="11EA3853" w:rsidR="005A4E47" w:rsidRDefault="005A4E47" w:rsidP="002D7E15">
    <w:pPr>
      <w:spacing w:line="312" w:lineRule="auto"/>
    </w:pPr>
    <w:r w:rsidRPr="00D6144A">
      <w:rPr>
        <w:b/>
      </w:rPr>
      <w:t>SC202</w:t>
    </w:r>
    <w:r>
      <w:rPr>
        <w:b/>
      </w:rPr>
      <w:t>2</w:t>
    </w:r>
    <w:r w:rsidRPr="00D6144A">
      <w:rPr>
        <w:b/>
      </w:rPr>
      <w:t>-</w:t>
    </w:r>
    <w:r w:rsidR="00937D04">
      <w:rPr>
        <w:b/>
      </w:rPr>
      <w:t xml:space="preserve"> </w:t>
    </w:r>
    <w:r w:rsidR="00363E7E">
      <w:rPr>
        <w:b/>
      </w:rPr>
      <w:t>029463/24.11.2022</w:t>
    </w:r>
    <w:r w:rsidRPr="00D6144A">
      <w:rPr>
        <w:b/>
        <w:lang w:val="en-US"/>
      </w:rPr>
      <w:t xml:space="preserve"> </w:t>
    </w:r>
    <w:r w:rsidR="00EB7BAD">
      <w:rPr>
        <w:b/>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30B"/>
    <w:multiLevelType w:val="hybridMultilevel"/>
    <w:tmpl w:val="24E6D454"/>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3865649"/>
    <w:multiLevelType w:val="hybridMultilevel"/>
    <w:tmpl w:val="800A6C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46E15CB7"/>
    <w:multiLevelType w:val="hybridMultilevel"/>
    <w:tmpl w:val="451A64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8CB6495"/>
    <w:multiLevelType w:val="hybridMultilevel"/>
    <w:tmpl w:val="F6C8E1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9B2771B"/>
    <w:multiLevelType w:val="hybridMultilevel"/>
    <w:tmpl w:val="83D03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F70CED"/>
    <w:multiLevelType w:val="hybridMultilevel"/>
    <w:tmpl w:val="B762C5A8"/>
    <w:lvl w:ilvl="0" w:tplc="7F9CE3B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07A2A06"/>
    <w:multiLevelType w:val="hybridMultilevel"/>
    <w:tmpl w:val="2DAC6D46"/>
    <w:lvl w:ilvl="0" w:tplc="6914933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169001C"/>
    <w:multiLevelType w:val="hybridMultilevel"/>
    <w:tmpl w:val="18AE507E"/>
    <w:lvl w:ilvl="0" w:tplc="14B611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CE593B"/>
    <w:multiLevelType w:val="hybridMultilevel"/>
    <w:tmpl w:val="D546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2675028">
    <w:abstractNumId w:val="6"/>
  </w:num>
  <w:num w:numId="2" w16cid:durableId="596791427">
    <w:abstractNumId w:val="10"/>
  </w:num>
  <w:num w:numId="3" w16cid:durableId="1091782852">
    <w:abstractNumId w:val="5"/>
  </w:num>
  <w:num w:numId="4" w16cid:durableId="133179989">
    <w:abstractNumId w:val="8"/>
  </w:num>
  <w:num w:numId="5" w16cid:durableId="754785706">
    <w:abstractNumId w:val="0"/>
  </w:num>
  <w:num w:numId="6" w16cid:durableId="1280599903">
    <w:abstractNumId w:val="2"/>
  </w:num>
  <w:num w:numId="7" w16cid:durableId="1082524909">
    <w:abstractNumId w:val="7"/>
  </w:num>
  <w:num w:numId="8" w16cid:durableId="742026757">
    <w:abstractNumId w:val="3"/>
  </w:num>
  <w:num w:numId="9" w16cid:durableId="2029721093">
    <w:abstractNumId w:val="9"/>
  </w:num>
  <w:num w:numId="10" w16cid:durableId="1683974222">
    <w:abstractNumId w:val="1"/>
  </w:num>
  <w:num w:numId="11" w16cid:durableId="381640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20"/>
  <w:displayHorizontalDrawingGridEvery w:val="2"/>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5456"/>
    <w:rsid w:val="000019A1"/>
    <w:rsid w:val="000028CE"/>
    <w:rsid w:val="00004DE9"/>
    <w:rsid w:val="00011729"/>
    <w:rsid w:val="00012897"/>
    <w:rsid w:val="00013F54"/>
    <w:rsid w:val="00015EFC"/>
    <w:rsid w:val="000200AE"/>
    <w:rsid w:val="000208F6"/>
    <w:rsid w:val="0002135E"/>
    <w:rsid w:val="00022708"/>
    <w:rsid w:val="00024004"/>
    <w:rsid w:val="00024498"/>
    <w:rsid w:val="00024AE0"/>
    <w:rsid w:val="0002536C"/>
    <w:rsid w:val="00027879"/>
    <w:rsid w:val="00032AB7"/>
    <w:rsid w:val="00036D77"/>
    <w:rsid w:val="00037FAD"/>
    <w:rsid w:val="000438AA"/>
    <w:rsid w:val="0004398A"/>
    <w:rsid w:val="000514F2"/>
    <w:rsid w:val="00051DA3"/>
    <w:rsid w:val="000579D5"/>
    <w:rsid w:val="0006286E"/>
    <w:rsid w:val="000642EF"/>
    <w:rsid w:val="00064608"/>
    <w:rsid w:val="00066569"/>
    <w:rsid w:val="00072CD4"/>
    <w:rsid w:val="00077C0A"/>
    <w:rsid w:val="00081C44"/>
    <w:rsid w:val="00082FA0"/>
    <w:rsid w:val="000855A7"/>
    <w:rsid w:val="00085B32"/>
    <w:rsid w:val="00085C74"/>
    <w:rsid w:val="00086513"/>
    <w:rsid w:val="00090B01"/>
    <w:rsid w:val="00097360"/>
    <w:rsid w:val="00097C31"/>
    <w:rsid w:val="000A27C6"/>
    <w:rsid w:val="000A482E"/>
    <w:rsid w:val="000A6080"/>
    <w:rsid w:val="000A73D0"/>
    <w:rsid w:val="000B16F3"/>
    <w:rsid w:val="000B5492"/>
    <w:rsid w:val="000C181A"/>
    <w:rsid w:val="000C3C9E"/>
    <w:rsid w:val="000C63FF"/>
    <w:rsid w:val="000C667D"/>
    <w:rsid w:val="000C7FA8"/>
    <w:rsid w:val="000E34B6"/>
    <w:rsid w:val="000E42ED"/>
    <w:rsid w:val="000E4D50"/>
    <w:rsid w:val="000E5833"/>
    <w:rsid w:val="000F47ED"/>
    <w:rsid w:val="00112D9F"/>
    <w:rsid w:val="00114025"/>
    <w:rsid w:val="00116108"/>
    <w:rsid w:val="001170FE"/>
    <w:rsid w:val="00123CB3"/>
    <w:rsid w:val="00124FB7"/>
    <w:rsid w:val="00125953"/>
    <w:rsid w:val="001308EE"/>
    <w:rsid w:val="00131D0B"/>
    <w:rsid w:val="00144BE7"/>
    <w:rsid w:val="00144DCC"/>
    <w:rsid w:val="00145721"/>
    <w:rsid w:val="00145D71"/>
    <w:rsid w:val="00150DC8"/>
    <w:rsid w:val="001546E7"/>
    <w:rsid w:val="00156870"/>
    <w:rsid w:val="001633F2"/>
    <w:rsid w:val="00163803"/>
    <w:rsid w:val="00165268"/>
    <w:rsid w:val="001678C8"/>
    <w:rsid w:val="00170072"/>
    <w:rsid w:val="0018308F"/>
    <w:rsid w:val="00184020"/>
    <w:rsid w:val="0018535B"/>
    <w:rsid w:val="00192804"/>
    <w:rsid w:val="00193BA8"/>
    <w:rsid w:val="00194EB4"/>
    <w:rsid w:val="001A1C52"/>
    <w:rsid w:val="001B34C9"/>
    <w:rsid w:val="001B4961"/>
    <w:rsid w:val="001C50E6"/>
    <w:rsid w:val="001D03C3"/>
    <w:rsid w:val="001D050B"/>
    <w:rsid w:val="001D1886"/>
    <w:rsid w:val="001D4EAD"/>
    <w:rsid w:val="001D6047"/>
    <w:rsid w:val="001E13D6"/>
    <w:rsid w:val="001E1705"/>
    <w:rsid w:val="001E3954"/>
    <w:rsid w:val="001E5E87"/>
    <w:rsid w:val="001F1C4B"/>
    <w:rsid w:val="001F6242"/>
    <w:rsid w:val="00203910"/>
    <w:rsid w:val="00204DC2"/>
    <w:rsid w:val="00205EA0"/>
    <w:rsid w:val="00206482"/>
    <w:rsid w:val="0020706B"/>
    <w:rsid w:val="002152A6"/>
    <w:rsid w:val="00221D3F"/>
    <w:rsid w:val="00224776"/>
    <w:rsid w:val="00225498"/>
    <w:rsid w:val="00231142"/>
    <w:rsid w:val="00233F03"/>
    <w:rsid w:val="00234E41"/>
    <w:rsid w:val="00235420"/>
    <w:rsid w:val="002409D4"/>
    <w:rsid w:val="00242818"/>
    <w:rsid w:val="00242E3C"/>
    <w:rsid w:val="00245D1B"/>
    <w:rsid w:val="00253143"/>
    <w:rsid w:val="00255B61"/>
    <w:rsid w:val="00256376"/>
    <w:rsid w:val="00265041"/>
    <w:rsid w:val="0026583D"/>
    <w:rsid w:val="00272EA4"/>
    <w:rsid w:val="00273C96"/>
    <w:rsid w:val="00275247"/>
    <w:rsid w:val="0029495F"/>
    <w:rsid w:val="00296CCD"/>
    <w:rsid w:val="002A1153"/>
    <w:rsid w:val="002A2242"/>
    <w:rsid w:val="002A2FC1"/>
    <w:rsid w:val="002B4B9E"/>
    <w:rsid w:val="002B698A"/>
    <w:rsid w:val="002C2247"/>
    <w:rsid w:val="002C481C"/>
    <w:rsid w:val="002C4BB6"/>
    <w:rsid w:val="002C5FE0"/>
    <w:rsid w:val="002C6760"/>
    <w:rsid w:val="002C7AB6"/>
    <w:rsid w:val="002D657F"/>
    <w:rsid w:val="002D724D"/>
    <w:rsid w:val="002D795F"/>
    <w:rsid w:val="002D7E15"/>
    <w:rsid w:val="002E01C3"/>
    <w:rsid w:val="002E2F7B"/>
    <w:rsid w:val="002E3B03"/>
    <w:rsid w:val="002E4FF4"/>
    <w:rsid w:val="002E69F5"/>
    <w:rsid w:val="002E6D95"/>
    <w:rsid w:val="002F0597"/>
    <w:rsid w:val="002F0A37"/>
    <w:rsid w:val="002F4D7D"/>
    <w:rsid w:val="00303EA7"/>
    <w:rsid w:val="00311979"/>
    <w:rsid w:val="00311AAB"/>
    <w:rsid w:val="003172E4"/>
    <w:rsid w:val="00326832"/>
    <w:rsid w:val="00327ED0"/>
    <w:rsid w:val="00335B45"/>
    <w:rsid w:val="0033637D"/>
    <w:rsid w:val="00343116"/>
    <w:rsid w:val="003449C5"/>
    <w:rsid w:val="003459E3"/>
    <w:rsid w:val="00346D29"/>
    <w:rsid w:val="00350061"/>
    <w:rsid w:val="00350CF0"/>
    <w:rsid w:val="003516FB"/>
    <w:rsid w:val="0035318B"/>
    <w:rsid w:val="00353BE2"/>
    <w:rsid w:val="003604D9"/>
    <w:rsid w:val="00363E7E"/>
    <w:rsid w:val="003667E2"/>
    <w:rsid w:val="003710A0"/>
    <w:rsid w:val="0037280F"/>
    <w:rsid w:val="00372ECD"/>
    <w:rsid w:val="00374501"/>
    <w:rsid w:val="00375541"/>
    <w:rsid w:val="0038143B"/>
    <w:rsid w:val="003817A5"/>
    <w:rsid w:val="00382277"/>
    <w:rsid w:val="00386353"/>
    <w:rsid w:val="003867E7"/>
    <w:rsid w:val="00390996"/>
    <w:rsid w:val="00391E65"/>
    <w:rsid w:val="0039248C"/>
    <w:rsid w:val="003A114A"/>
    <w:rsid w:val="003A11BF"/>
    <w:rsid w:val="003A1B0C"/>
    <w:rsid w:val="003A29D0"/>
    <w:rsid w:val="003A7504"/>
    <w:rsid w:val="003B2475"/>
    <w:rsid w:val="003B5F8D"/>
    <w:rsid w:val="003B6474"/>
    <w:rsid w:val="003B6C6C"/>
    <w:rsid w:val="003B738C"/>
    <w:rsid w:val="003C487F"/>
    <w:rsid w:val="003F0E24"/>
    <w:rsid w:val="003F0FAA"/>
    <w:rsid w:val="003F19A1"/>
    <w:rsid w:val="003F3EF6"/>
    <w:rsid w:val="003F638B"/>
    <w:rsid w:val="003F692A"/>
    <w:rsid w:val="00401D92"/>
    <w:rsid w:val="00403448"/>
    <w:rsid w:val="00403B3E"/>
    <w:rsid w:val="00403FD2"/>
    <w:rsid w:val="00404085"/>
    <w:rsid w:val="004063B5"/>
    <w:rsid w:val="00414749"/>
    <w:rsid w:val="00415467"/>
    <w:rsid w:val="004236A9"/>
    <w:rsid w:val="004252B7"/>
    <w:rsid w:val="004360D1"/>
    <w:rsid w:val="00441B98"/>
    <w:rsid w:val="00443F3D"/>
    <w:rsid w:val="00444A8F"/>
    <w:rsid w:val="0045261F"/>
    <w:rsid w:val="00453B7C"/>
    <w:rsid w:val="004546B9"/>
    <w:rsid w:val="00455DAC"/>
    <w:rsid w:val="00457894"/>
    <w:rsid w:val="00463927"/>
    <w:rsid w:val="00463CFE"/>
    <w:rsid w:val="004674F7"/>
    <w:rsid w:val="00467B01"/>
    <w:rsid w:val="00467F1F"/>
    <w:rsid w:val="00471C2F"/>
    <w:rsid w:val="00474086"/>
    <w:rsid w:val="00476694"/>
    <w:rsid w:val="0048196D"/>
    <w:rsid w:val="00483362"/>
    <w:rsid w:val="00484A68"/>
    <w:rsid w:val="004864DE"/>
    <w:rsid w:val="0049171F"/>
    <w:rsid w:val="00492D42"/>
    <w:rsid w:val="00495FF8"/>
    <w:rsid w:val="004A1DB5"/>
    <w:rsid w:val="004A3865"/>
    <w:rsid w:val="004A630A"/>
    <w:rsid w:val="004A681E"/>
    <w:rsid w:val="004B3557"/>
    <w:rsid w:val="004B50AD"/>
    <w:rsid w:val="004B72AB"/>
    <w:rsid w:val="004C17DF"/>
    <w:rsid w:val="004C2F27"/>
    <w:rsid w:val="004D0772"/>
    <w:rsid w:val="004D4774"/>
    <w:rsid w:val="004D68A5"/>
    <w:rsid w:val="004E6619"/>
    <w:rsid w:val="004E73AA"/>
    <w:rsid w:val="004F06BC"/>
    <w:rsid w:val="004F0B59"/>
    <w:rsid w:val="004F5AB7"/>
    <w:rsid w:val="005011BE"/>
    <w:rsid w:val="0050233D"/>
    <w:rsid w:val="00503FBB"/>
    <w:rsid w:val="00505967"/>
    <w:rsid w:val="005101A9"/>
    <w:rsid w:val="00514F32"/>
    <w:rsid w:val="00522326"/>
    <w:rsid w:val="0052696D"/>
    <w:rsid w:val="005303A1"/>
    <w:rsid w:val="005316B6"/>
    <w:rsid w:val="005333E1"/>
    <w:rsid w:val="00533EDB"/>
    <w:rsid w:val="0054151B"/>
    <w:rsid w:val="00545531"/>
    <w:rsid w:val="0055027E"/>
    <w:rsid w:val="00550C16"/>
    <w:rsid w:val="005551AC"/>
    <w:rsid w:val="00555CD3"/>
    <w:rsid w:val="00556AF1"/>
    <w:rsid w:val="00557BB7"/>
    <w:rsid w:val="0056684A"/>
    <w:rsid w:val="00571367"/>
    <w:rsid w:val="00572C0F"/>
    <w:rsid w:val="0057747C"/>
    <w:rsid w:val="00577883"/>
    <w:rsid w:val="00594455"/>
    <w:rsid w:val="005A4E47"/>
    <w:rsid w:val="005A64A4"/>
    <w:rsid w:val="005B40FE"/>
    <w:rsid w:val="005B660C"/>
    <w:rsid w:val="005C0044"/>
    <w:rsid w:val="005C1E1A"/>
    <w:rsid w:val="005C2260"/>
    <w:rsid w:val="005C401F"/>
    <w:rsid w:val="005C6207"/>
    <w:rsid w:val="005C6CD1"/>
    <w:rsid w:val="005C796F"/>
    <w:rsid w:val="005D2FA2"/>
    <w:rsid w:val="005D5EEF"/>
    <w:rsid w:val="005E00A3"/>
    <w:rsid w:val="005E55BF"/>
    <w:rsid w:val="005F0211"/>
    <w:rsid w:val="005F05BD"/>
    <w:rsid w:val="005F2B31"/>
    <w:rsid w:val="005F40CF"/>
    <w:rsid w:val="005F7464"/>
    <w:rsid w:val="00607D5F"/>
    <w:rsid w:val="0061256C"/>
    <w:rsid w:val="00626DBD"/>
    <w:rsid w:val="00627D63"/>
    <w:rsid w:val="00635555"/>
    <w:rsid w:val="006414C1"/>
    <w:rsid w:val="00641A2C"/>
    <w:rsid w:val="00644E60"/>
    <w:rsid w:val="006459F4"/>
    <w:rsid w:val="006474D1"/>
    <w:rsid w:val="00655E09"/>
    <w:rsid w:val="006575E3"/>
    <w:rsid w:val="00664811"/>
    <w:rsid w:val="00664FE8"/>
    <w:rsid w:val="006668AB"/>
    <w:rsid w:val="006730D1"/>
    <w:rsid w:val="00673CEF"/>
    <w:rsid w:val="0067742E"/>
    <w:rsid w:val="006803B0"/>
    <w:rsid w:val="00685CCD"/>
    <w:rsid w:val="00687DC9"/>
    <w:rsid w:val="00692EE3"/>
    <w:rsid w:val="00693315"/>
    <w:rsid w:val="006A1739"/>
    <w:rsid w:val="006A2024"/>
    <w:rsid w:val="006A6BE9"/>
    <w:rsid w:val="006B2BB8"/>
    <w:rsid w:val="006B6F37"/>
    <w:rsid w:val="006C205F"/>
    <w:rsid w:val="006C4547"/>
    <w:rsid w:val="006C5596"/>
    <w:rsid w:val="006C5EE7"/>
    <w:rsid w:val="006D4061"/>
    <w:rsid w:val="006E309C"/>
    <w:rsid w:val="006F26CC"/>
    <w:rsid w:val="006F2714"/>
    <w:rsid w:val="00701F0F"/>
    <w:rsid w:val="00702175"/>
    <w:rsid w:val="00703FB4"/>
    <w:rsid w:val="00710FDD"/>
    <w:rsid w:val="00714879"/>
    <w:rsid w:val="00714DE8"/>
    <w:rsid w:val="007150E5"/>
    <w:rsid w:val="00723346"/>
    <w:rsid w:val="00723C28"/>
    <w:rsid w:val="00726798"/>
    <w:rsid w:val="0073257B"/>
    <w:rsid w:val="00734122"/>
    <w:rsid w:val="0073551E"/>
    <w:rsid w:val="00742AB2"/>
    <w:rsid w:val="0074312D"/>
    <w:rsid w:val="007435F6"/>
    <w:rsid w:val="00745DA7"/>
    <w:rsid w:val="00761804"/>
    <w:rsid w:val="00761AEC"/>
    <w:rsid w:val="00762B0D"/>
    <w:rsid w:val="007720E8"/>
    <w:rsid w:val="0077210F"/>
    <w:rsid w:val="007807E7"/>
    <w:rsid w:val="007901BE"/>
    <w:rsid w:val="00792012"/>
    <w:rsid w:val="00797512"/>
    <w:rsid w:val="007A0F62"/>
    <w:rsid w:val="007A63B9"/>
    <w:rsid w:val="007B0E88"/>
    <w:rsid w:val="007B49BD"/>
    <w:rsid w:val="007C0015"/>
    <w:rsid w:val="007C1ACC"/>
    <w:rsid w:val="007C29FB"/>
    <w:rsid w:val="007C34CE"/>
    <w:rsid w:val="007C45D2"/>
    <w:rsid w:val="007C6D37"/>
    <w:rsid w:val="007D2D76"/>
    <w:rsid w:val="007D2EC3"/>
    <w:rsid w:val="007E18A6"/>
    <w:rsid w:val="007E2199"/>
    <w:rsid w:val="007E4F41"/>
    <w:rsid w:val="007E5FFE"/>
    <w:rsid w:val="007F35EE"/>
    <w:rsid w:val="007F43D9"/>
    <w:rsid w:val="008055DD"/>
    <w:rsid w:val="00807BDF"/>
    <w:rsid w:val="008126E4"/>
    <w:rsid w:val="00813116"/>
    <w:rsid w:val="0081724B"/>
    <w:rsid w:val="0082109E"/>
    <w:rsid w:val="00824D97"/>
    <w:rsid w:val="00827F3C"/>
    <w:rsid w:val="008302CB"/>
    <w:rsid w:val="00834D52"/>
    <w:rsid w:val="00840714"/>
    <w:rsid w:val="0084304B"/>
    <w:rsid w:val="00844EE4"/>
    <w:rsid w:val="0085289C"/>
    <w:rsid w:val="00854B58"/>
    <w:rsid w:val="00854D12"/>
    <w:rsid w:val="00857F49"/>
    <w:rsid w:val="00860218"/>
    <w:rsid w:val="00863244"/>
    <w:rsid w:val="00865200"/>
    <w:rsid w:val="0086566F"/>
    <w:rsid w:val="00866967"/>
    <w:rsid w:val="0086779B"/>
    <w:rsid w:val="00870E62"/>
    <w:rsid w:val="00871365"/>
    <w:rsid w:val="008730F6"/>
    <w:rsid w:val="00873C7D"/>
    <w:rsid w:val="00875061"/>
    <w:rsid w:val="00877046"/>
    <w:rsid w:val="00880994"/>
    <w:rsid w:val="0088099A"/>
    <w:rsid w:val="00880DC6"/>
    <w:rsid w:val="0088406E"/>
    <w:rsid w:val="0088585B"/>
    <w:rsid w:val="008A5E58"/>
    <w:rsid w:val="008B00D1"/>
    <w:rsid w:val="008B02A7"/>
    <w:rsid w:val="008B19A8"/>
    <w:rsid w:val="008B6879"/>
    <w:rsid w:val="008C339D"/>
    <w:rsid w:val="008D0D56"/>
    <w:rsid w:val="008D1CB7"/>
    <w:rsid w:val="008E7D03"/>
    <w:rsid w:val="008F1B16"/>
    <w:rsid w:val="008F36C9"/>
    <w:rsid w:val="008F4128"/>
    <w:rsid w:val="008F64C6"/>
    <w:rsid w:val="008F6E58"/>
    <w:rsid w:val="008F72FD"/>
    <w:rsid w:val="00902140"/>
    <w:rsid w:val="009023D6"/>
    <w:rsid w:val="009112B2"/>
    <w:rsid w:val="00911C8A"/>
    <w:rsid w:val="0091201E"/>
    <w:rsid w:val="00912227"/>
    <w:rsid w:val="00913982"/>
    <w:rsid w:val="00916933"/>
    <w:rsid w:val="009211BA"/>
    <w:rsid w:val="00921215"/>
    <w:rsid w:val="009227AF"/>
    <w:rsid w:val="0092416D"/>
    <w:rsid w:val="00926A11"/>
    <w:rsid w:val="00930712"/>
    <w:rsid w:val="009310D1"/>
    <w:rsid w:val="009338E1"/>
    <w:rsid w:val="009362F6"/>
    <w:rsid w:val="00937D04"/>
    <w:rsid w:val="0094057C"/>
    <w:rsid w:val="00942F1E"/>
    <w:rsid w:val="00943884"/>
    <w:rsid w:val="0095185F"/>
    <w:rsid w:val="0095253E"/>
    <w:rsid w:val="00954D98"/>
    <w:rsid w:val="00954E35"/>
    <w:rsid w:val="00956754"/>
    <w:rsid w:val="00956BAF"/>
    <w:rsid w:val="00957D45"/>
    <w:rsid w:val="00964DD3"/>
    <w:rsid w:val="00970252"/>
    <w:rsid w:val="00970E01"/>
    <w:rsid w:val="0097694A"/>
    <w:rsid w:val="009828E8"/>
    <w:rsid w:val="00985AC5"/>
    <w:rsid w:val="00991CEE"/>
    <w:rsid w:val="009945DE"/>
    <w:rsid w:val="009A47B6"/>
    <w:rsid w:val="009A6E1F"/>
    <w:rsid w:val="009C36E9"/>
    <w:rsid w:val="009C3B85"/>
    <w:rsid w:val="009C44FA"/>
    <w:rsid w:val="009C4C25"/>
    <w:rsid w:val="009C53D6"/>
    <w:rsid w:val="009C7F92"/>
    <w:rsid w:val="009E5F64"/>
    <w:rsid w:val="00A01B93"/>
    <w:rsid w:val="00A04B39"/>
    <w:rsid w:val="00A159E0"/>
    <w:rsid w:val="00A176C2"/>
    <w:rsid w:val="00A210B7"/>
    <w:rsid w:val="00A25FB1"/>
    <w:rsid w:val="00A30A65"/>
    <w:rsid w:val="00A41925"/>
    <w:rsid w:val="00A572AF"/>
    <w:rsid w:val="00A66A3B"/>
    <w:rsid w:val="00A66EDF"/>
    <w:rsid w:val="00A70757"/>
    <w:rsid w:val="00A74FBB"/>
    <w:rsid w:val="00A8210A"/>
    <w:rsid w:val="00A84F7C"/>
    <w:rsid w:val="00A86054"/>
    <w:rsid w:val="00A8766C"/>
    <w:rsid w:val="00A908C3"/>
    <w:rsid w:val="00A9161E"/>
    <w:rsid w:val="00A94B9F"/>
    <w:rsid w:val="00A94C24"/>
    <w:rsid w:val="00A96753"/>
    <w:rsid w:val="00AA065A"/>
    <w:rsid w:val="00AA19DA"/>
    <w:rsid w:val="00AA3923"/>
    <w:rsid w:val="00AA437E"/>
    <w:rsid w:val="00AA4532"/>
    <w:rsid w:val="00AB0F31"/>
    <w:rsid w:val="00AB2BD8"/>
    <w:rsid w:val="00AB49DC"/>
    <w:rsid w:val="00AC7803"/>
    <w:rsid w:val="00AD0A2C"/>
    <w:rsid w:val="00AD0A34"/>
    <w:rsid w:val="00AD2F65"/>
    <w:rsid w:val="00AD4B8F"/>
    <w:rsid w:val="00AD6475"/>
    <w:rsid w:val="00AD7D13"/>
    <w:rsid w:val="00AE1A02"/>
    <w:rsid w:val="00AE4267"/>
    <w:rsid w:val="00AE79F3"/>
    <w:rsid w:val="00AF0DAD"/>
    <w:rsid w:val="00AF2DC7"/>
    <w:rsid w:val="00B00DBB"/>
    <w:rsid w:val="00B033C5"/>
    <w:rsid w:val="00B03586"/>
    <w:rsid w:val="00B060C6"/>
    <w:rsid w:val="00B12C07"/>
    <w:rsid w:val="00B15AFA"/>
    <w:rsid w:val="00B176BD"/>
    <w:rsid w:val="00B303D7"/>
    <w:rsid w:val="00B32182"/>
    <w:rsid w:val="00B335A3"/>
    <w:rsid w:val="00B35B1E"/>
    <w:rsid w:val="00B3603B"/>
    <w:rsid w:val="00B36146"/>
    <w:rsid w:val="00B4083A"/>
    <w:rsid w:val="00B4445F"/>
    <w:rsid w:val="00B45544"/>
    <w:rsid w:val="00B52CD5"/>
    <w:rsid w:val="00B53B83"/>
    <w:rsid w:val="00B562E3"/>
    <w:rsid w:val="00B5719C"/>
    <w:rsid w:val="00B574E9"/>
    <w:rsid w:val="00B65196"/>
    <w:rsid w:val="00B67008"/>
    <w:rsid w:val="00B71285"/>
    <w:rsid w:val="00B76159"/>
    <w:rsid w:val="00B76C44"/>
    <w:rsid w:val="00B771DA"/>
    <w:rsid w:val="00B772FF"/>
    <w:rsid w:val="00B82F85"/>
    <w:rsid w:val="00B867B4"/>
    <w:rsid w:val="00B97265"/>
    <w:rsid w:val="00BA0B91"/>
    <w:rsid w:val="00BA737E"/>
    <w:rsid w:val="00BB25A2"/>
    <w:rsid w:val="00BB494B"/>
    <w:rsid w:val="00BB61B1"/>
    <w:rsid w:val="00BB6AF6"/>
    <w:rsid w:val="00BC19BC"/>
    <w:rsid w:val="00BC1BD1"/>
    <w:rsid w:val="00BC3BB7"/>
    <w:rsid w:val="00BC6C81"/>
    <w:rsid w:val="00BF06B5"/>
    <w:rsid w:val="00BF3055"/>
    <w:rsid w:val="00BF3AE7"/>
    <w:rsid w:val="00BF5AE2"/>
    <w:rsid w:val="00BF628A"/>
    <w:rsid w:val="00BF787C"/>
    <w:rsid w:val="00C03C68"/>
    <w:rsid w:val="00C042DA"/>
    <w:rsid w:val="00C06D60"/>
    <w:rsid w:val="00C14CD8"/>
    <w:rsid w:val="00C17F43"/>
    <w:rsid w:val="00C25634"/>
    <w:rsid w:val="00C25C77"/>
    <w:rsid w:val="00C25CD9"/>
    <w:rsid w:val="00C2621A"/>
    <w:rsid w:val="00C26903"/>
    <w:rsid w:val="00C329E0"/>
    <w:rsid w:val="00C34032"/>
    <w:rsid w:val="00C366FE"/>
    <w:rsid w:val="00C4172B"/>
    <w:rsid w:val="00C426EB"/>
    <w:rsid w:val="00C42B55"/>
    <w:rsid w:val="00C5216E"/>
    <w:rsid w:val="00C528A9"/>
    <w:rsid w:val="00C56A5A"/>
    <w:rsid w:val="00C572A9"/>
    <w:rsid w:val="00C63D57"/>
    <w:rsid w:val="00C648AE"/>
    <w:rsid w:val="00C777FA"/>
    <w:rsid w:val="00C77E08"/>
    <w:rsid w:val="00C80021"/>
    <w:rsid w:val="00C826B9"/>
    <w:rsid w:val="00C82707"/>
    <w:rsid w:val="00C84831"/>
    <w:rsid w:val="00C9011B"/>
    <w:rsid w:val="00C90C67"/>
    <w:rsid w:val="00C94DAC"/>
    <w:rsid w:val="00C96B74"/>
    <w:rsid w:val="00C96BA4"/>
    <w:rsid w:val="00C9775C"/>
    <w:rsid w:val="00CA0DB4"/>
    <w:rsid w:val="00CB2E6C"/>
    <w:rsid w:val="00CB40F4"/>
    <w:rsid w:val="00CB43E4"/>
    <w:rsid w:val="00CB6122"/>
    <w:rsid w:val="00CB686B"/>
    <w:rsid w:val="00CC364A"/>
    <w:rsid w:val="00CC425F"/>
    <w:rsid w:val="00CC4D16"/>
    <w:rsid w:val="00CC7DE5"/>
    <w:rsid w:val="00CD0333"/>
    <w:rsid w:val="00CD155B"/>
    <w:rsid w:val="00CD2D07"/>
    <w:rsid w:val="00CD4275"/>
    <w:rsid w:val="00CE60EB"/>
    <w:rsid w:val="00CF2F28"/>
    <w:rsid w:val="00CF44B5"/>
    <w:rsid w:val="00CF5A99"/>
    <w:rsid w:val="00CF5B2A"/>
    <w:rsid w:val="00CF7CE7"/>
    <w:rsid w:val="00D00857"/>
    <w:rsid w:val="00D06F92"/>
    <w:rsid w:val="00D07DFA"/>
    <w:rsid w:val="00D12707"/>
    <w:rsid w:val="00D13864"/>
    <w:rsid w:val="00D172BF"/>
    <w:rsid w:val="00D23031"/>
    <w:rsid w:val="00D27956"/>
    <w:rsid w:val="00D31FB5"/>
    <w:rsid w:val="00D36F3E"/>
    <w:rsid w:val="00D37223"/>
    <w:rsid w:val="00D46C83"/>
    <w:rsid w:val="00D6144A"/>
    <w:rsid w:val="00D65540"/>
    <w:rsid w:val="00D8034A"/>
    <w:rsid w:val="00D8116B"/>
    <w:rsid w:val="00D9319B"/>
    <w:rsid w:val="00D94926"/>
    <w:rsid w:val="00D97255"/>
    <w:rsid w:val="00DA04A4"/>
    <w:rsid w:val="00DA0924"/>
    <w:rsid w:val="00DA0C87"/>
    <w:rsid w:val="00DB0670"/>
    <w:rsid w:val="00DD1E97"/>
    <w:rsid w:val="00DD1FD9"/>
    <w:rsid w:val="00DD2541"/>
    <w:rsid w:val="00DD4338"/>
    <w:rsid w:val="00DD720B"/>
    <w:rsid w:val="00DE29D9"/>
    <w:rsid w:val="00DE3F60"/>
    <w:rsid w:val="00DE5F88"/>
    <w:rsid w:val="00DE6FB5"/>
    <w:rsid w:val="00DF087F"/>
    <w:rsid w:val="00DF17EE"/>
    <w:rsid w:val="00DF4FDB"/>
    <w:rsid w:val="00DF7CFD"/>
    <w:rsid w:val="00E0497F"/>
    <w:rsid w:val="00E06292"/>
    <w:rsid w:val="00E11DD1"/>
    <w:rsid w:val="00E14975"/>
    <w:rsid w:val="00E16796"/>
    <w:rsid w:val="00E16C4D"/>
    <w:rsid w:val="00E25152"/>
    <w:rsid w:val="00E26BD5"/>
    <w:rsid w:val="00E30BF6"/>
    <w:rsid w:val="00E3160F"/>
    <w:rsid w:val="00E3378D"/>
    <w:rsid w:val="00E33FE3"/>
    <w:rsid w:val="00E3431C"/>
    <w:rsid w:val="00E34A5E"/>
    <w:rsid w:val="00E5731D"/>
    <w:rsid w:val="00E64517"/>
    <w:rsid w:val="00E701D5"/>
    <w:rsid w:val="00E70C99"/>
    <w:rsid w:val="00E749C5"/>
    <w:rsid w:val="00E80B7D"/>
    <w:rsid w:val="00E84B4A"/>
    <w:rsid w:val="00E90860"/>
    <w:rsid w:val="00E90C24"/>
    <w:rsid w:val="00E97B4E"/>
    <w:rsid w:val="00E97EE6"/>
    <w:rsid w:val="00EA0303"/>
    <w:rsid w:val="00EA368C"/>
    <w:rsid w:val="00EA7B66"/>
    <w:rsid w:val="00EB21C0"/>
    <w:rsid w:val="00EB44BD"/>
    <w:rsid w:val="00EB6AD0"/>
    <w:rsid w:val="00EB7BAD"/>
    <w:rsid w:val="00EC241A"/>
    <w:rsid w:val="00ED64DE"/>
    <w:rsid w:val="00EE0AD3"/>
    <w:rsid w:val="00EE2D86"/>
    <w:rsid w:val="00EF0D09"/>
    <w:rsid w:val="00EF2C38"/>
    <w:rsid w:val="00EF636F"/>
    <w:rsid w:val="00EF7197"/>
    <w:rsid w:val="00F0614D"/>
    <w:rsid w:val="00F16963"/>
    <w:rsid w:val="00F21C50"/>
    <w:rsid w:val="00F2354B"/>
    <w:rsid w:val="00F32F62"/>
    <w:rsid w:val="00F35269"/>
    <w:rsid w:val="00F364FD"/>
    <w:rsid w:val="00F4185D"/>
    <w:rsid w:val="00F41F8C"/>
    <w:rsid w:val="00F4516C"/>
    <w:rsid w:val="00F5205E"/>
    <w:rsid w:val="00F55712"/>
    <w:rsid w:val="00F5576E"/>
    <w:rsid w:val="00F64F9D"/>
    <w:rsid w:val="00F6524A"/>
    <w:rsid w:val="00F66EA8"/>
    <w:rsid w:val="00F80934"/>
    <w:rsid w:val="00F81B79"/>
    <w:rsid w:val="00F9188E"/>
    <w:rsid w:val="00F918E7"/>
    <w:rsid w:val="00F92153"/>
    <w:rsid w:val="00F92445"/>
    <w:rsid w:val="00F94830"/>
    <w:rsid w:val="00F95307"/>
    <w:rsid w:val="00FA029D"/>
    <w:rsid w:val="00FA10EA"/>
    <w:rsid w:val="00FA4485"/>
    <w:rsid w:val="00FB096C"/>
    <w:rsid w:val="00FB1939"/>
    <w:rsid w:val="00FB43A4"/>
    <w:rsid w:val="00FB5473"/>
    <w:rsid w:val="00FC03AC"/>
    <w:rsid w:val="00FC255C"/>
    <w:rsid w:val="00FC3B77"/>
    <w:rsid w:val="00FC5456"/>
    <w:rsid w:val="00FD2483"/>
    <w:rsid w:val="00FD37F4"/>
    <w:rsid w:val="00FD4AD1"/>
    <w:rsid w:val="00FD5BDD"/>
    <w:rsid w:val="00FD66E7"/>
    <w:rsid w:val="00FD7CCC"/>
    <w:rsid w:val="00FE032F"/>
    <w:rsid w:val="00FE3245"/>
    <w:rsid w:val="00FE4502"/>
    <w:rsid w:val="00FE7642"/>
    <w:rsid w:val="00FF371A"/>
    <w:rsid w:val="00FF4E6C"/>
    <w:rsid w:val="00FF5FE6"/>
    <w:rsid w:val="00FF6B57"/>
    <w:rsid w:val="00FF6D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14:docId w14:val="126C9794"/>
  <w15:docId w15:val="{128951ED-CBEC-45EA-9F39-3729EC3C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unhideWhenUsed/>
    <w:rsid w:val="00D23031"/>
    <w:pPr>
      <w:tabs>
        <w:tab w:val="center" w:pos="4680"/>
        <w:tab w:val="right" w:pos="9360"/>
      </w:tabs>
    </w:pPr>
  </w:style>
  <w:style w:type="character" w:customStyle="1" w:styleId="HeaderChar">
    <w:name w:val="Header Char"/>
    <w:basedOn w:val="DefaultParagraphFont"/>
    <w:link w:val="Header"/>
    <w:uiPriority w:val="99"/>
    <w:rsid w:val="00D23031"/>
    <w:rPr>
      <w:rFonts w:ascii="Times New Roman" w:eastAsia="Times New Roman" w:hAnsi="Times New Roman"/>
      <w:sz w:val="24"/>
      <w:szCs w:val="24"/>
      <w:lang w:val="ro-RO"/>
    </w:rPr>
  </w:style>
  <w:style w:type="paragraph" w:styleId="Footer">
    <w:name w:val="footer"/>
    <w:basedOn w:val="Normal"/>
    <w:link w:val="FooterChar"/>
    <w:uiPriority w:val="99"/>
    <w:unhideWhenUsed/>
    <w:rsid w:val="00D23031"/>
    <w:pPr>
      <w:tabs>
        <w:tab w:val="center" w:pos="4680"/>
        <w:tab w:val="right" w:pos="9360"/>
      </w:tabs>
    </w:pPr>
  </w:style>
  <w:style w:type="character" w:customStyle="1" w:styleId="FooterChar">
    <w:name w:val="Footer Char"/>
    <w:basedOn w:val="DefaultParagraphFont"/>
    <w:link w:val="Footer"/>
    <w:uiPriority w:val="99"/>
    <w:rsid w:val="00D23031"/>
    <w:rPr>
      <w:rFonts w:ascii="Times New Roman" w:eastAsia="Times New Roman" w:hAnsi="Times New Roman"/>
      <w:sz w:val="24"/>
      <w:szCs w:val="24"/>
      <w:lang w:val="ro-RO"/>
    </w:rPr>
  </w:style>
  <w:style w:type="paragraph" w:styleId="NoSpacing">
    <w:name w:val="No Spacing"/>
    <w:link w:val="NoSpacingChar"/>
    <w:uiPriority w:val="1"/>
    <w:qFormat/>
    <w:rsid w:val="002B4B9E"/>
    <w:rPr>
      <w:rFonts w:eastAsia="Times New Roman"/>
      <w:sz w:val="22"/>
      <w:szCs w:val="22"/>
    </w:rPr>
  </w:style>
  <w:style w:type="character" w:customStyle="1" w:styleId="NoSpacingChar">
    <w:name w:val="No Spacing Char"/>
    <w:basedOn w:val="DefaultParagraphFont"/>
    <w:link w:val="NoSpacing"/>
    <w:uiPriority w:val="1"/>
    <w:rsid w:val="002B4B9E"/>
    <w:rPr>
      <w:rFonts w:eastAsia="Times New Roman"/>
      <w:sz w:val="22"/>
      <w:szCs w:val="22"/>
      <w:lang w:val="en-US" w:eastAsia="en-US" w:bidi="ar-SA"/>
    </w:rPr>
  </w:style>
  <w:style w:type="character" w:styleId="Hyperlink">
    <w:name w:val="Hyperlink"/>
    <w:basedOn w:val="DefaultParagraphFont"/>
    <w:uiPriority w:val="99"/>
    <w:unhideWhenUsed/>
    <w:rsid w:val="00311979"/>
    <w:rPr>
      <w:color w:val="0000FF"/>
      <w:u w:val="single"/>
    </w:rPr>
  </w:style>
  <w:style w:type="character" w:styleId="Strong">
    <w:name w:val="Strong"/>
    <w:basedOn w:val="DefaultParagraphFont"/>
    <w:uiPriority w:val="22"/>
    <w:qFormat/>
    <w:rsid w:val="009C53D6"/>
    <w:rPr>
      <w:b/>
      <w:bCs/>
    </w:rPr>
  </w:style>
  <w:style w:type="paragraph" w:customStyle="1" w:styleId="Default">
    <w:name w:val="Default"/>
    <w:rsid w:val="00F16963"/>
    <w:pPr>
      <w:autoSpaceDE w:val="0"/>
      <w:autoSpaceDN w:val="0"/>
      <w:adjustRightInd w:val="0"/>
    </w:pPr>
    <w:rPr>
      <w:rFonts w:ascii="Times New Roman" w:hAnsi="Times New Roman"/>
      <w:color w:val="000000"/>
      <w:sz w:val="24"/>
      <w:szCs w:val="24"/>
    </w:rPr>
  </w:style>
  <w:style w:type="paragraph" w:styleId="Title">
    <w:name w:val="Title"/>
    <w:basedOn w:val="Normal"/>
    <w:link w:val="TitleChar"/>
    <w:qFormat/>
    <w:rsid w:val="00F16963"/>
    <w:pPr>
      <w:jc w:val="center"/>
    </w:pPr>
    <w:rPr>
      <w:b/>
      <w:snapToGrid w:val="0"/>
      <w:szCs w:val="20"/>
      <w:lang w:val="en-US"/>
    </w:rPr>
  </w:style>
  <w:style w:type="character" w:customStyle="1" w:styleId="TitleChar">
    <w:name w:val="Title Char"/>
    <w:basedOn w:val="DefaultParagraphFont"/>
    <w:link w:val="Title"/>
    <w:rsid w:val="00F16963"/>
    <w:rPr>
      <w:rFonts w:ascii="Times New Roman" w:eastAsia="Times New Roman" w:hAnsi="Times New Roman"/>
      <w:b/>
      <w:snapToGrid w:val="0"/>
      <w:sz w:val="24"/>
    </w:rPr>
  </w:style>
  <w:style w:type="paragraph" w:styleId="ListParagraph">
    <w:name w:val="List Paragraph"/>
    <w:basedOn w:val="Normal"/>
    <w:uiPriority w:val="34"/>
    <w:qFormat/>
    <w:rsid w:val="009C4C25"/>
    <w:pPr>
      <w:ind w:left="720"/>
      <w:contextualSpacing/>
    </w:pPr>
    <w:rPr>
      <w:rFonts w:ascii="Calibri" w:hAnsi="Calibri"/>
      <w:sz w:val="22"/>
      <w:szCs w:val="22"/>
      <w:lang w:val="en-US"/>
    </w:rPr>
  </w:style>
  <w:style w:type="paragraph" w:styleId="HTMLPreformatted">
    <w:name w:val="HTML Preformatted"/>
    <w:basedOn w:val="Normal"/>
    <w:link w:val="HTMLPreformattedChar"/>
    <w:uiPriority w:val="99"/>
    <w:unhideWhenUsed/>
    <w:rsid w:val="00317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3172E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6586">
      <w:bodyDiv w:val="1"/>
      <w:marLeft w:val="0"/>
      <w:marRight w:val="0"/>
      <w:marTop w:val="0"/>
      <w:marBottom w:val="0"/>
      <w:divBdr>
        <w:top w:val="none" w:sz="0" w:space="0" w:color="auto"/>
        <w:left w:val="none" w:sz="0" w:space="0" w:color="auto"/>
        <w:bottom w:val="none" w:sz="0" w:space="0" w:color="auto"/>
        <w:right w:val="none" w:sz="0" w:space="0" w:color="auto"/>
      </w:divBdr>
    </w:div>
    <w:div w:id="314453451">
      <w:bodyDiv w:val="1"/>
      <w:marLeft w:val="0"/>
      <w:marRight w:val="0"/>
      <w:marTop w:val="0"/>
      <w:marBottom w:val="0"/>
      <w:divBdr>
        <w:top w:val="none" w:sz="0" w:space="0" w:color="auto"/>
        <w:left w:val="none" w:sz="0" w:space="0" w:color="auto"/>
        <w:bottom w:val="none" w:sz="0" w:space="0" w:color="auto"/>
        <w:right w:val="none" w:sz="0" w:space="0" w:color="auto"/>
      </w:divBdr>
    </w:div>
    <w:div w:id="327094922">
      <w:bodyDiv w:val="1"/>
      <w:marLeft w:val="0"/>
      <w:marRight w:val="0"/>
      <w:marTop w:val="0"/>
      <w:marBottom w:val="0"/>
      <w:divBdr>
        <w:top w:val="none" w:sz="0" w:space="0" w:color="auto"/>
        <w:left w:val="none" w:sz="0" w:space="0" w:color="auto"/>
        <w:bottom w:val="none" w:sz="0" w:space="0" w:color="auto"/>
        <w:right w:val="none" w:sz="0" w:space="0" w:color="auto"/>
      </w:divBdr>
    </w:div>
    <w:div w:id="947589611">
      <w:bodyDiv w:val="1"/>
      <w:marLeft w:val="0"/>
      <w:marRight w:val="0"/>
      <w:marTop w:val="0"/>
      <w:marBottom w:val="0"/>
      <w:divBdr>
        <w:top w:val="none" w:sz="0" w:space="0" w:color="auto"/>
        <w:left w:val="none" w:sz="0" w:space="0" w:color="auto"/>
        <w:bottom w:val="none" w:sz="0" w:space="0" w:color="auto"/>
        <w:right w:val="none" w:sz="0" w:space="0" w:color="auto"/>
      </w:divBdr>
    </w:div>
    <w:div w:id="1230382740">
      <w:bodyDiv w:val="1"/>
      <w:marLeft w:val="0"/>
      <w:marRight w:val="0"/>
      <w:marTop w:val="0"/>
      <w:marBottom w:val="0"/>
      <w:divBdr>
        <w:top w:val="none" w:sz="0" w:space="0" w:color="auto"/>
        <w:left w:val="none" w:sz="0" w:space="0" w:color="auto"/>
        <w:bottom w:val="none" w:sz="0" w:space="0" w:color="auto"/>
        <w:right w:val="none" w:sz="0" w:space="0" w:color="auto"/>
      </w:divBdr>
    </w:div>
    <w:div w:id="1877351290">
      <w:bodyDiv w:val="1"/>
      <w:marLeft w:val="0"/>
      <w:marRight w:val="0"/>
      <w:marTop w:val="0"/>
      <w:marBottom w:val="0"/>
      <w:divBdr>
        <w:top w:val="none" w:sz="0" w:space="0" w:color="auto"/>
        <w:left w:val="none" w:sz="0" w:space="0" w:color="auto"/>
        <w:bottom w:val="none" w:sz="0" w:space="0" w:color="auto"/>
        <w:right w:val="none" w:sz="0" w:space="0" w:color="auto"/>
      </w:divBdr>
    </w:div>
    <w:div w:id="213177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F1409-924C-47D0-99D5-A553CF14E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677</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Adriana DEACONU</cp:lastModifiedBy>
  <cp:revision>8</cp:revision>
  <cp:lastPrinted>2022-11-24T09:13:00Z</cp:lastPrinted>
  <dcterms:created xsi:type="dcterms:W3CDTF">2022-11-22T09:48:00Z</dcterms:created>
  <dcterms:modified xsi:type="dcterms:W3CDTF">2022-11-24T09:15:00Z</dcterms:modified>
</cp:coreProperties>
</file>