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EE3513" w:rsidRDefault="007E33CB" w:rsidP="000C6154">
      <w:pPr>
        <w:pStyle w:val="NoSpacing"/>
        <w:jc w:val="center"/>
        <w:rPr>
          <w:rFonts w:ascii="Times New Roman" w:hAnsi="Times New Roman"/>
          <w:b/>
          <w:sz w:val="24"/>
          <w:lang w:val="it-IT"/>
        </w:rPr>
      </w:pPr>
      <w:r>
        <w:rPr>
          <w:rFonts w:ascii="Times New Roman" w:hAnsi="Times New Roman"/>
          <w:b/>
          <w:sz w:val="24"/>
          <w:lang w:val="it-IT"/>
        </w:rPr>
        <w:t>p</w:t>
      </w:r>
      <w:r w:rsidR="00B17832" w:rsidRPr="000C6154">
        <w:rPr>
          <w:rFonts w:ascii="Times New Roman" w:hAnsi="Times New Roman"/>
          <w:b/>
          <w:sz w:val="24"/>
          <w:lang w:val="it-IT"/>
        </w:rPr>
        <w:t xml:space="preserve">rivind </w:t>
      </w:r>
      <w:r w:rsidR="00EE3513" w:rsidRPr="00EE3513">
        <w:rPr>
          <w:rFonts w:ascii="Times New Roman" w:eastAsia="Calibri" w:hAnsi="Times New Roman"/>
          <w:b/>
          <w:bCs/>
          <w:color w:val="000000"/>
          <w:sz w:val="24"/>
          <w:lang w:val="it-IT"/>
        </w:rPr>
        <w:t xml:space="preserve">majorarea cu  </w:t>
      </w:r>
      <w:r w:rsidR="00032D65">
        <w:rPr>
          <w:rFonts w:ascii="Times New Roman" w:eastAsia="Calibri" w:hAnsi="Times New Roman"/>
          <w:b/>
          <w:bCs/>
          <w:color w:val="000000"/>
          <w:sz w:val="24"/>
          <w:lang w:val="it-IT"/>
        </w:rPr>
        <w:t>500</w:t>
      </w:r>
      <w:r w:rsidR="00EE3513" w:rsidRPr="00EE3513">
        <w:rPr>
          <w:rFonts w:ascii="Times New Roman" w:eastAsia="Calibri" w:hAnsi="Times New Roman"/>
          <w:b/>
          <w:bCs/>
          <w:color w:val="000000"/>
          <w:sz w:val="24"/>
          <w:lang w:val="it-IT"/>
        </w:rPr>
        <w:t>% a impozitului pe clădiri începâ</w:t>
      </w:r>
      <w:r w:rsidR="00810F24">
        <w:rPr>
          <w:rFonts w:ascii="Times New Roman" w:eastAsia="Calibri" w:hAnsi="Times New Roman"/>
          <w:b/>
          <w:bCs/>
          <w:color w:val="000000"/>
          <w:sz w:val="24"/>
          <w:lang w:val="it-IT"/>
        </w:rPr>
        <w:t>nd cu anul 2022</w:t>
      </w:r>
      <w:r w:rsidR="00EE3513" w:rsidRPr="00EE3513">
        <w:rPr>
          <w:rFonts w:ascii="Times New Roman" w:eastAsia="Calibri" w:hAnsi="Times New Roman"/>
          <w:b/>
          <w:bCs/>
          <w:color w:val="000000"/>
          <w:sz w:val="24"/>
          <w:lang w:val="it-IT"/>
        </w:rPr>
        <w:t xml:space="preserve">, pentru imobilul situat în Timişoara, </w:t>
      </w:r>
      <w:r w:rsidR="00741546">
        <w:rPr>
          <w:rFonts w:ascii="Times New Roman" w:eastAsia="Calibri" w:hAnsi="Times New Roman"/>
          <w:b/>
          <w:bCs/>
          <w:color w:val="000000"/>
          <w:sz w:val="24"/>
          <w:lang w:val="it-IT"/>
        </w:rPr>
        <w:t>str.</w:t>
      </w:r>
      <w:r w:rsidR="00EE3513" w:rsidRPr="00EE3513">
        <w:rPr>
          <w:rFonts w:ascii="Times New Roman" w:eastAsia="Calibri" w:hAnsi="Times New Roman"/>
          <w:b/>
          <w:bCs/>
          <w:color w:val="000000"/>
          <w:sz w:val="24"/>
          <w:lang w:val="it-IT"/>
        </w:rPr>
        <w:t xml:space="preserve"> </w:t>
      </w:r>
      <w:r w:rsidR="00032D65">
        <w:rPr>
          <w:rFonts w:ascii="Times New Roman" w:eastAsia="Calibri" w:hAnsi="Times New Roman"/>
          <w:b/>
          <w:bCs/>
          <w:color w:val="000000"/>
          <w:sz w:val="24"/>
          <w:lang w:val="it-IT"/>
        </w:rPr>
        <w:t>Piața Libertății, nr. 4</w:t>
      </w:r>
      <w:r w:rsidR="00EE3513" w:rsidRPr="00EE3513">
        <w:rPr>
          <w:rFonts w:ascii="Times New Roman" w:eastAsia="Calibri" w:hAnsi="Times New Roman"/>
          <w:b/>
          <w:bCs/>
          <w:color w:val="000000"/>
          <w:sz w:val="24"/>
          <w:lang w:val="it-IT"/>
        </w:rPr>
        <w:t>, ca urmare a constatării stării tehnice de clădire neîngrijită</w:t>
      </w:r>
    </w:p>
    <w:p w:rsidR="00B17832" w:rsidRPr="000C6154" w:rsidRDefault="00B17832" w:rsidP="00304779">
      <w:pPr>
        <w:autoSpaceDE w:val="0"/>
        <w:autoSpaceDN w:val="0"/>
        <w:adjustRightInd w:val="0"/>
        <w:spacing w:after="0"/>
        <w:jc w:val="center"/>
        <w:rPr>
          <w:rFonts w:ascii="Times New Roman" w:hAnsi="Times New Roman"/>
          <w:b/>
          <w:sz w:val="24"/>
          <w:lang w:val="it-IT"/>
        </w:rPr>
      </w:pPr>
    </w:p>
    <w:p w:rsidR="00F75447" w:rsidRPr="000C6154" w:rsidRDefault="00F75447" w:rsidP="00B17832">
      <w:pPr>
        <w:autoSpaceDE w:val="0"/>
        <w:autoSpaceDN w:val="0"/>
        <w:adjustRightInd w:val="0"/>
        <w:spacing w:after="0"/>
        <w:jc w:val="center"/>
        <w:rPr>
          <w:rFonts w:ascii="Times New Roman" w:hAnsi="Times New Roman"/>
          <w:b/>
          <w:bCs/>
          <w:color w:val="000000"/>
          <w:sz w:val="24"/>
          <w:lang w:val="it-IT"/>
        </w:rPr>
      </w:pP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în vedere </w:t>
      </w:r>
      <w:r w:rsidR="00317C9C" w:rsidRPr="000C6154">
        <w:rPr>
          <w:rFonts w:ascii="Times New Roman" w:eastAsia="Calibri" w:hAnsi="Times New Roman"/>
          <w:color w:val="000000"/>
          <w:sz w:val="24"/>
          <w:lang w:val="it-IT"/>
        </w:rPr>
        <w:t>Referatul de apr</w:t>
      </w:r>
      <w:r w:rsidR="000170E1" w:rsidRPr="000C6154">
        <w:rPr>
          <w:rFonts w:ascii="Times New Roman" w:eastAsia="Calibri" w:hAnsi="Times New Roman"/>
          <w:color w:val="000000"/>
          <w:sz w:val="24"/>
          <w:lang w:val="it-IT"/>
        </w:rPr>
        <w:t>obare a proiectului de hotărâ</w:t>
      </w:r>
      <w:r w:rsidR="00317C9C" w:rsidRPr="000C6154">
        <w:rPr>
          <w:rFonts w:ascii="Times New Roman" w:eastAsia="Calibri" w:hAnsi="Times New Roman"/>
          <w:color w:val="000000"/>
          <w:sz w:val="24"/>
          <w:lang w:val="it-IT"/>
        </w:rPr>
        <w:t>re</w:t>
      </w:r>
      <w:r w:rsidR="004028BF" w:rsidRPr="000C6154">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nr. </w:t>
      </w:r>
      <w:r w:rsidR="00B22A87" w:rsidRPr="000C6154">
        <w:rPr>
          <w:rFonts w:ascii="Times New Roman" w:hAnsi="Times New Roman"/>
          <w:sz w:val="24"/>
        </w:rPr>
        <w:t>SC202</w:t>
      </w:r>
      <w:r w:rsidR="00336F98" w:rsidRPr="000C6154">
        <w:rPr>
          <w:rFonts w:ascii="Times New Roman" w:hAnsi="Times New Roman"/>
          <w:sz w:val="24"/>
        </w:rPr>
        <w:t>1</w:t>
      </w:r>
      <w:r w:rsidR="00B22A87" w:rsidRPr="000C6154">
        <w:rPr>
          <w:rFonts w:ascii="Times New Roman" w:hAnsi="Times New Roman"/>
          <w:sz w:val="24"/>
        </w:rPr>
        <w:t>-</w:t>
      </w:r>
      <w:r w:rsidR="00351961">
        <w:rPr>
          <w:rFonts w:ascii="Times New Roman" w:hAnsi="Times New Roman"/>
          <w:sz w:val="24"/>
        </w:rPr>
        <w:t>35224/21.12</w:t>
      </w:r>
      <w:r w:rsidR="00DA738E" w:rsidRPr="00DA738E">
        <w:rPr>
          <w:rFonts w:ascii="Times New Roman" w:hAnsi="Times New Roman"/>
          <w:sz w:val="24"/>
        </w:rPr>
        <w:t>.2021</w:t>
      </w:r>
      <w:r w:rsidR="004028BF" w:rsidRPr="000C6154">
        <w:rPr>
          <w:rFonts w:ascii="Times New Roman" w:eastAsia="Calibri" w:hAnsi="Times New Roman"/>
          <w:color w:val="000000"/>
          <w:sz w:val="24"/>
          <w:lang w:val="it-IT"/>
        </w:rPr>
        <w:t xml:space="preserve"> al Primarului Municipiului Timișoara - </w:t>
      </w:r>
      <w:r w:rsidR="007E33CB">
        <w:rPr>
          <w:rFonts w:ascii="Times New Roman" w:eastAsia="Calibri" w:hAnsi="Times New Roman"/>
          <w:color w:val="000000"/>
          <w:sz w:val="24"/>
          <w:lang w:val="it-IT"/>
        </w:rPr>
        <w:t>d</w:t>
      </w:r>
      <w:r w:rsidR="004028BF" w:rsidRPr="000C6154">
        <w:rPr>
          <w:rFonts w:ascii="Times New Roman" w:eastAsia="Calibri" w:hAnsi="Times New Roman"/>
          <w:color w:val="000000"/>
          <w:sz w:val="24"/>
          <w:lang w:val="it-IT"/>
        </w:rPr>
        <w:t xml:space="preserve">omnul </w:t>
      </w:r>
      <w:r w:rsidR="006222CE" w:rsidRPr="000C6154">
        <w:rPr>
          <w:rFonts w:ascii="Times New Roman" w:eastAsia="Calibri" w:hAnsi="Times New Roman"/>
          <w:caps/>
          <w:color w:val="000000"/>
          <w:sz w:val="24"/>
          <w:lang w:val="it-IT"/>
        </w:rPr>
        <w:t>Dominic Fritz</w:t>
      </w:r>
      <w:r w:rsidR="004028BF" w:rsidRPr="000C6154">
        <w:rPr>
          <w:rFonts w:ascii="Times New Roman" w:eastAsia="Calibri" w:hAnsi="Times New Roman"/>
          <w:color w:val="000000"/>
          <w:sz w:val="24"/>
          <w:lang w:val="it-IT"/>
        </w:rPr>
        <w:t>;</w:t>
      </w:r>
    </w:p>
    <w:p w:rsidR="00DA797A" w:rsidRPr="000C6154" w:rsidRDefault="00DA797A"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in vedere Raportul de specialitate cu nr. </w:t>
      </w:r>
      <w:r w:rsidR="00B22A87" w:rsidRPr="000C6154">
        <w:rPr>
          <w:rFonts w:ascii="Times New Roman" w:eastAsia="Calibri" w:hAnsi="Times New Roman"/>
          <w:color w:val="000000"/>
          <w:sz w:val="24"/>
          <w:lang w:val="it-IT"/>
        </w:rPr>
        <w:t>SC202</w:t>
      </w:r>
      <w:r w:rsidR="00336F98" w:rsidRPr="000C6154">
        <w:rPr>
          <w:rFonts w:ascii="Times New Roman" w:eastAsia="Calibri" w:hAnsi="Times New Roman"/>
          <w:color w:val="000000"/>
          <w:sz w:val="24"/>
          <w:lang w:val="it-IT"/>
        </w:rPr>
        <w:t>1</w:t>
      </w:r>
      <w:r w:rsidR="00B22A87" w:rsidRPr="000C6154">
        <w:rPr>
          <w:rFonts w:ascii="Times New Roman" w:eastAsia="Calibri" w:hAnsi="Times New Roman"/>
          <w:color w:val="000000"/>
          <w:sz w:val="24"/>
          <w:lang w:val="it-IT"/>
        </w:rPr>
        <w:t>-</w:t>
      </w:r>
      <w:r w:rsidR="00351961">
        <w:rPr>
          <w:rFonts w:ascii="Times New Roman" w:hAnsi="Times New Roman"/>
          <w:sz w:val="24"/>
        </w:rPr>
        <w:t>35224/21.12</w:t>
      </w:r>
      <w:r w:rsidR="00DA738E" w:rsidRPr="00DA738E">
        <w:rPr>
          <w:rFonts w:ascii="Times New Roman" w:hAnsi="Times New Roman"/>
          <w:sz w:val="24"/>
        </w:rPr>
        <w:t>.2021</w:t>
      </w:r>
      <w:r w:rsidR="0001423A" w:rsidRPr="000C6154">
        <w:rPr>
          <w:rFonts w:ascii="Times New Roman" w:hAnsi="Times New Roman"/>
          <w:sz w:val="24"/>
        </w:rPr>
        <w:t xml:space="preserve"> </w:t>
      </w:r>
      <w:r w:rsidR="001063A4" w:rsidRPr="000C6154">
        <w:rPr>
          <w:rFonts w:ascii="Times New Roman" w:eastAsia="Calibri" w:hAnsi="Times New Roman"/>
          <w:color w:val="000000"/>
          <w:sz w:val="24"/>
          <w:lang w:val="it-IT"/>
        </w:rPr>
        <w:t>al Direcț</w:t>
      </w:r>
      <w:r w:rsidRPr="000C6154">
        <w:rPr>
          <w:rFonts w:ascii="Times New Roman" w:eastAsia="Calibri" w:hAnsi="Times New Roman"/>
          <w:color w:val="000000"/>
          <w:sz w:val="24"/>
          <w:lang w:val="it-IT"/>
        </w:rPr>
        <w:t xml:space="preserve">iei </w:t>
      </w:r>
      <w:r w:rsidR="00470BC5">
        <w:rPr>
          <w:rFonts w:ascii="Times New Roman" w:eastAsia="Calibri" w:hAnsi="Times New Roman"/>
          <w:color w:val="000000"/>
          <w:sz w:val="24"/>
          <w:lang w:val="it-IT"/>
        </w:rPr>
        <w:t>Generale Urbanism</w:t>
      </w:r>
      <w:r w:rsidR="00BC738B">
        <w:rPr>
          <w:rFonts w:ascii="Times New Roman" w:eastAsia="Calibri" w:hAnsi="Times New Roman"/>
          <w:color w:val="000000"/>
          <w:sz w:val="24"/>
          <w:lang w:val="it-IT"/>
        </w:rPr>
        <w:t xml:space="preserve"> și Planificare Teritorială</w:t>
      </w:r>
      <w:r w:rsidRPr="000C6154">
        <w:rPr>
          <w:rFonts w:ascii="Times New Roman" w:eastAsia="Calibri" w:hAnsi="Times New Roman"/>
          <w:color w:val="000000"/>
          <w:sz w:val="24"/>
          <w:lang w:val="it-IT"/>
        </w:rPr>
        <w:t xml:space="preserve"> din cadrul Primăriei Municipiului Timișoara;</w:t>
      </w:r>
    </w:p>
    <w:p w:rsidR="0001423A" w:rsidRPr="000C6154" w:rsidRDefault="00EB6750" w:rsidP="00F75447">
      <w:pPr>
        <w:autoSpaceDE w:val="0"/>
        <w:autoSpaceDN w:val="0"/>
        <w:adjustRightInd w:val="0"/>
        <w:spacing w:before="0" w:after="0"/>
        <w:ind w:firstLine="720"/>
        <w:jc w:val="both"/>
        <w:rPr>
          <w:rFonts w:ascii="Times New Roman" w:hAnsi="Times New Roman"/>
          <w:sz w:val="24"/>
        </w:rPr>
      </w:pPr>
      <w:r w:rsidRPr="000C6154">
        <w:rPr>
          <w:rFonts w:ascii="Times New Roman" w:eastAsia="Calibri" w:hAnsi="Times New Roman"/>
          <w:color w:val="000000"/>
          <w:sz w:val="24"/>
          <w:lang w:val="it-IT"/>
        </w:rPr>
        <w:t>Având în vedere avizul</w:t>
      </w:r>
      <w:r w:rsidR="00445654" w:rsidRPr="000C6154">
        <w:rPr>
          <w:rFonts w:ascii="Times New Roman" w:eastAsia="Calibri" w:hAnsi="Times New Roman"/>
          <w:color w:val="000000"/>
          <w:sz w:val="24"/>
          <w:lang w:val="it-IT"/>
        </w:rPr>
        <w:t xml:space="preserve"> Serviciului Juridic</w:t>
      </w:r>
      <w:r w:rsidR="00336F98" w:rsidRPr="000C6154">
        <w:rPr>
          <w:rFonts w:ascii="Times New Roman" w:eastAsia="Calibri" w:hAnsi="Times New Roman"/>
          <w:color w:val="000000"/>
          <w:sz w:val="24"/>
          <w:lang w:val="it-IT"/>
        </w:rPr>
        <w:t xml:space="preserve">, </w:t>
      </w:r>
      <w:r w:rsidR="007E33CB">
        <w:rPr>
          <w:rFonts w:ascii="Times New Roman" w:eastAsia="Calibri" w:hAnsi="Times New Roman"/>
          <w:color w:val="000000"/>
          <w:sz w:val="24"/>
          <w:lang w:val="it-IT"/>
        </w:rPr>
        <w:t>a</w:t>
      </w:r>
      <w:r w:rsidR="00AA3DE8" w:rsidRPr="000C6154">
        <w:rPr>
          <w:rFonts w:ascii="Times New Roman" w:eastAsia="Calibri" w:hAnsi="Times New Roman"/>
          <w:color w:val="000000"/>
          <w:sz w:val="24"/>
          <w:lang w:val="it-IT"/>
        </w:rPr>
        <w:t>nexă</w:t>
      </w:r>
      <w:r w:rsidR="008C2AE8" w:rsidRPr="000C6154">
        <w:rPr>
          <w:rFonts w:ascii="Times New Roman" w:eastAsia="Calibri" w:hAnsi="Times New Roman"/>
          <w:color w:val="000000"/>
          <w:sz w:val="24"/>
          <w:lang w:val="it-IT"/>
        </w:rPr>
        <w:t xml:space="preserve"> la Raportul de specialitate nr. </w:t>
      </w:r>
      <w:r w:rsidR="00B03D50" w:rsidRPr="000C6154">
        <w:rPr>
          <w:rFonts w:ascii="Times New Roman" w:eastAsia="Calibri" w:hAnsi="Times New Roman"/>
          <w:color w:val="000000"/>
          <w:sz w:val="24"/>
          <w:lang w:val="it-IT"/>
        </w:rPr>
        <w:t>SC2021-</w:t>
      </w:r>
      <w:r w:rsidR="00351961">
        <w:rPr>
          <w:rFonts w:ascii="Times New Roman" w:hAnsi="Times New Roman"/>
          <w:sz w:val="24"/>
        </w:rPr>
        <w:t>35224/21.12</w:t>
      </w:r>
      <w:r w:rsidR="00B03D50" w:rsidRPr="00DA738E">
        <w:rPr>
          <w:rFonts w:ascii="Times New Roman" w:hAnsi="Times New Roman"/>
          <w:sz w:val="24"/>
        </w:rPr>
        <w:t>.2021</w:t>
      </w:r>
      <w:r w:rsidR="0001423A" w:rsidRPr="000C6154">
        <w:rPr>
          <w:rFonts w:ascii="Times New Roman" w:hAnsi="Times New Roman"/>
          <w:sz w:val="24"/>
        </w:rPr>
        <w:t>;</w:t>
      </w: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rPr>
      </w:pPr>
      <w:r w:rsidRPr="000C6154">
        <w:rPr>
          <w:rFonts w:ascii="Times New Roman" w:eastAsia="Calibri" w:hAnsi="Times New Roman"/>
          <w:color w:val="000000"/>
          <w:sz w:val="24"/>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rPr>
      </w:pPr>
      <w:r w:rsidRPr="0064570C">
        <w:rPr>
          <w:rFonts w:ascii="Times New Roman" w:eastAsia="Calibri" w:hAnsi="Times New Roman"/>
          <w:color w:val="000000"/>
          <w:sz w:val="24"/>
        </w:rPr>
        <w:t xml:space="preserve">Având în vedere Hotărârea Consiliului Local nr. </w:t>
      </w:r>
      <w:r w:rsidR="004F231F" w:rsidRPr="00DD0386">
        <w:rPr>
          <w:rFonts w:ascii="Times New Roman" w:eastAsia="Calibri" w:hAnsi="Times New Roman"/>
          <w:color w:val="000000"/>
          <w:sz w:val="24"/>
        </w:rPr>
        <w:t>220/15.06.2021 a fost aprobată procedura cadru privind majorarea impozitului pe clădirile neîngrijite/degradate situate în intravilan si au fost păstrate Anexele 1a, 1b, 1c, 1d și 1e parte din Hotărârea de Consiliu Local nr. 266 din 20.12.2016</w:t>
      </w:r>
      <w:r w:rsidR="004F231F">
        <w:rPr>
          <w:rFonts w:ascii="Times New Roman" w:eastAsia="Calibri" w:hAnsi="Times New Roman"/>
          <w:color w:val="000000"/>
          <w:sz w:val="24"/>
        </w:rPr>
        <w:t>;</w:t>
      </w:r>
    </w:p>
    <w:p w:rsidR="005B4500" w:rsidRPr="005B4500"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lang w:val="it-IT"/>
        </w:rPr>
      </w:pPr>
      <w:r w:rsidRPr="005B4500">
        <w:rPr>
          <w:rFonts w:ascii="Times New Roman" w:eastAsia="Calibri" w:hAnsi="Times New Roman"/>
          <w:color w:val="000000"/>
          <w:sz w:val="24"/>
          <w:lang w:val="it-IT"/>
        </w:rPr>
        <w:t>În conformitate cu prevederile art. 489 alin. (5)-(8) din Legea</w:t>
      </w:r>
      <w:r w:rsidR="007E33CB">
        <w:rPr>
          <w:rFonts w:ascii="Times New Roman" w:eastAsia="Calibri" w:hAnsi="Times New Roman"/>
          <w:color w:val="000000"/>
          <w:sz w:val="24"/>
          <w:lang w:val="it-IT"/>
        </w:rPr>
        <w:t xml:space="preserve"> nr.</w:t>
      </w:r>
      <w:r w:rsidRPr="005B4500">
        <w:rPr>
          <w:rFonts w:ascii="Times New Roman" w:eastAsia="Calibri" w:hAnsi="Times New Roman"/>
          <w:color w:val="000000"/>
          <w:sz w:val="24"/>
          <w:lang w:val="it-IT"/>
        </w:rPr>
        <w:t xml:space="preserve"> 227/2015 privind Codul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w:t>
      </w:r>
      <w:r w:rsidRPr="005B4500">
        <w:rPr>
          <w:rFonts w:ascii="Times New Roman" w:eastAsia="Calibri" w:hAnsi="Times New Roman"/>
          <w:color w:val="000000"/>
          <w:sz w:val="24"/>
          <w:lang w:val="it-IT"/>
        </w:rPr>
        <w:t xml:space="preserve"> cu modificările şi completările ulterioare;</w:t>
      </w:r>
    </w:p>
    <w:p w:rsidR="005B4500" w:rsidRPr="005B4500" w:rsidRDefault="005B4500" w:rsidP="005B4500">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5B4500">
        <w:rPr>
          <w:rFonts w:ascii="Times New Roman" w:eastAsia="Calibri" w:hAnsi="Times New Roman"/>
          <w:color w:val="000000"/>
          <w:sz w:val="24"/>
          <w:lang w:val="it-IT"/>
        </w:rPr>
        <w:t xml:space="preserve">În conformitate cu prevederile punctului 168 din Normele metodologice de aplicare a prevederilor Codului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 aprobate prin HG nr. 1/2016,</w:t>
      </w:r>
      <w:r w:rsidRPr="005B4500">
        <w:rPr>
          <w:rFonts w:ascii="Times New Roman" w:eastAsia="Calibri" w:hAnsi="Times New Roman"/>
          <w:color w:val="000000"/>
          <w:sz w:val="24"/>
          <w:lang w:val="it-IT"/>
        </w:rPr>
        <w:t xml:space="preserve"> cu modificările şi completările ulterioare;</w:t>
      </w:r>
    </w:p>
    <w:p w:rsidR="00317C9C" w:rsidRPr="000C6154" w:rsidRDefault="00322AB3" w:rsidP="00B22A87">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conformitate cu pr</w:t>
      </w:r>
      <w:r w:rsidR="007A2C53" w:rsidRPr="000C6154">
        <w:rPr>
          <w:rFonts w:ascii="Times New Roman" w:eastAsia="Calibri" w:hAnsi="Times New Roman"/>
          <w:color w:val="000000"/>
          <w:sz w:val="24"/>
          <w:lang w:val="it-IT"/>
        </w:rPr>
        <w:t xml:space="preserve">evederile art. 129 alin. 2 </w:t>
      </w:r>
      <w:r w:rsidR="00F97E80" w:rsidRPr="000C6154">
        <w:rPr>
          <w:rFonts w:ascii="Times New Roman" w:eastAsia="Calibri" w:hAnsi="Times New Roman"/>
          <w:color w:val="000000"/>
          <w:sz w:val="24"/>
          <w:lang w:val="it-IT"/>
        </w:rPr>
        <w:t xml:space="preserve">lit. </w:t>
      </w:r>
      <w:r w:rsidR="00B22A87" w:rsidRPr="000C6154">
        <w:rPr>
          <w:rFonts w:ascii="Times New Roman" w:eastAsia="Calibri" w:hAnsi="Times New Roman"/>
          <w:color w:val="000000"/>
          <w:sz w:val="24"/>
          <w:lang w:val="it-IT"/>
        </w:rPr>
        <w:t>b)</w:t>
      </w:r>
      <w:r w:rsidR="00F97E80" w:rsidRPr="000C6154">
        <w:rPr>
          <w:rFonts w:ascii="Times New Roman" w:eastAsia="Calibri" w:hAnsi="Times New Roman"/>
          <w:color w:val="000000"/>
          <w:sz w:val="24"/>
          <w:lang w:val="it-IT"/>
        </w:rPr>
        <w:t>,</w:t>
      </w:r>
      <w:r w:rsidR="00B22A87" w:rsidRPr="000C6154">
        <w:rPr>
          <w:rFonts w:ascii="Times New Roman" w:eastAsia="Calibri" w:hAnsi="Times New Roman"/>
          <w:color w:val="000000"/>
          <w:sz w:val="24"/>
          <w:lang w:val="it-IT"/>
        </w:rPr>
        <w:t xml:space="preserve"> alin. 4 lit. </w:t>
      </w:r>
      <w:r w:rsidR="00650860" w:rsidRPr="000C6154">
        <w:rPr>
          <w:rFonts w:ascii="Times New Roman" w:eastAsia="Calibri" w:hAnsi="Times New Roman"/>
          <w:color w:val="000000"/>
          <w:sz w:val="24"/>
          <w:lang w:val="it-IT"/>
        </w:rPr>
        <w:t xml:space="preserve">d) și </w:t>
      </w:r>
      <w:r w:rsidR="00B22A87" w:rsidRPr="000C6154">
        <w:rPr>
          <w:rFonts w:ascii="Times New Roman" w:eastAsia="Calibri" w:hAnsi="Times New Roman"/>
          <w:color w:val="000000"/>
          <w:sz w:val="24"/>
          <w:lang w:val="it-IT"/>
        </w:rPr>
        <w:t xml:space="preserve">f) </w:t>
      </w:r>
      <w:r w:rsidR="00290C2D" w:rsidRPr="000C6154">
        <w:rPr>
          <w:rFonts w:ascii="Times New Roman" w:eastAsia="Calibri" w:hAnsi="Times New Roman"/>
          <w:color w:val="000000"/>
          <w:sz w:val="24"/>
          <w:lang w:val="it-IT"/>
        </w:rPr>
        <w:t>din Ordonanța de Urgență</w:t>
      </w:r>
      <w:r w:rsidR="00317C9C" w:rsidRPr="000C6154">
        <w:rPr>
          <w:rFonts w:ascii="Times New Roman" w:eastAsia="Calibri" w:hAnsi="Times New Roman"/>
          <w:color w:val="000000"/>
          <w:sz w:val="24"/>
          <w:lang w:val="it-IT"/>
        </w:rPr>
        <w:t xml:space="preserve"> nr. 57/2019 privind Codul administrativ</w:t>
      </w:r>
      <w:r w:rsidR="007E33CB">
        <w:rPr>
          <w:rFonts w:ascii="Times New Roman" w:eastAsia="Calibri" w:hAnsi="Times New Roman"/>
          <w:color w:val="000000"/>
          <w:sz w:val="24"/>
          <w:lang w:val="it-IT"/>
        </w:rPr>
        <w:t>,</w:t>
      </w:r>
      <w:r w:rsidR="00BF0509"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317C9C" w:rsidRPr="000C6154" w:rsidRDefault="00206484" w:rsidP="00206484">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temeiul art. 196 alin. 1</w:t>
      </w:r>
      <w:r w:rsidR="009833AB">
        <w:rPr>
          <w:rFonts w:ascii="Times New Roman" w:eastAsia="Calibri" w:hAnsi="Times New Roman"/>
          <w:color w:val="000000"/>
          <w:sz w:val="24"/>
          <w:lang w:val="it-IT"/>
        </w:rPr>
        <w:t xml:space="preserve"> lit. a) din Ordonanța de Urgență</w:t>
      </w:r>
      <w:r w:rsidR="00317C9C" w:rsidRPr="000C6154">
        <w:rPr>
          <w:rFonts w:ascii="Times New Roman" w:eastAsia="Calibri" w:hAnsi="Times New Roman"/>
          <w:color w:val="000000"/>
          <w:sz w:val="24"/>
          <w:lang w:val="it-IT"/>
        </w:rPr>
        <w:t xml:space="preserve"> nr. 57/2019 privind Codul administrativ</w:t>
      </w:r>
      <w:r w:rsidR="00290C2D"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7E33CB" w:rsidRDefault="007E33CB" w:rsidP="00445654">
      <w:pPr>
        <w:autoSpaceDE w:val="0"/>
        <w:autoSpaceDN w:val="0"/>
        <w:adjustRightInd w:val="0"/>
        <w:spacing w:before="0" w:after="0"/>
        <w:jc w:val="center"/>
        <w:rPr>
          <w:b/>
          <w:bCs/>
          <w:sz w:val="22"/>
          <w:szCs w:val="22"/>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H O T Ă R Ă Ş T E :</w:t>
      </w:r>
    </w:p>
    <w:p w:rsidR="00CC2371" w:rsidRPr="000C6154" w:rsidRDefault="00CC2371" w:rsidP="00445654">
      <w:pPr>
        <w:autoSpaceDE w:val="0"/>
        <w:autoSpaceDN w:val="0"/>
        <w:adjustRightInd w:val="0"/>
        <w:spacing w:before="0" w:after="0"/>
        <w:jc w:val="center"/>
        <w:rPr>
          <w:rFonts w:ascii="Times New Roman" w:eastAsia="Calibri" w:hAnsi="Times New Roman"/>
          <w:b/>
          <w:bCs/>
          <w:color w:val="000000"/>
          <w:sz w:val="24"/>
          <w:lang w:val="it-IT"/>
        </w:rPr>
      </w:pPr>
    </w:p>
    <w:p w:rsidR="00793FEE" w:rsidRPr="00793FEE" w:rsidRDefault="00793FEE" w:rsidP="00793FEE">
      <w:pPr>
        <w:autoSpaceDE w:val="0"/>
        <w:autoSpaceDN w:val="0"/>
        <w:adjustRightInd w:val="0"/>
        <w:spacing w:before="0" w:after="0"/>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1:</w:t>
      </w:r>
      <w:r w:rsidRPr="00793FEE">
        <w:rPr>
          <w:rFonts w:ascii="Times New Roman" w:eastAsia="Calibri" w:hAnsi="Times New Roman"/>
          <w:color w:val="000000"/>
          <w:sz w:val="24"/>
          <w:lang w:val="it-IT"/>
        </w:rPr>
        <w:t xml:space="preserve"> Se aprobă majorarea cu  </w:t>
      </w:r>
      <w:r w:rsidR="00032D65">
        <w:rPr>
          <w:rFonts w:ascii="Times New Roman" w:eastAsia="Calibri" w:hAnsi="Times New Roman"/>
          <w:color w:val="000000"/>
          <w:sz w:val="24"/>
          <w:lang w:val="it-IT"/>
        </w:rPr>
        <w:t>500</w:t>
      </w:r>
      <w:r w:rsidRPr="00793FEE">
        <w:rPr>
          <w:rFonts w:ascii="Times New Roman" w:eastAsia="Calibri" w:hAnsi="Times New Roman"/>
          <w:b/>
          <w:bCs/>
          <w:color w:val="000000"/>
          <w:sz w:val="24"/>
          <w:lang w:val="it-IT"/>
        </w:rPr>
        <w:t xml:space="preserve">% </w:t>
      </w:r>
      <w:r w:rsidRPr="00793FEE">
        <w:rPr>
          <w:rFonts w:ascii="Times New Roman" w:eastAsia="Calibri" w:hAnsi="Times New Roman"/>
          <w:color w:val="000000"/>
          <w:sz w:val="24"/>
          <w:lang w:val="it-IT"/>
        </w:rPr>
        <w:t>a impozitului pe clădiri începâ</w:t>
      </w:r>
      <w:r w:rsidR="00810F24">
        <w:rPr>
          <w:rFonts w:ascii="Times New Roman" w:eastAsia="Calibri" w:hAnsi="Times New Roman"/>
          <w:color w:val="000000"/>
          <w:sz w:val="24"/>
          <w:lang w:val="it-IT"/>
        </w:rPr>
        <w:t>nd cu anul 2022</w:t>
      </w:r>
      <w:r w:rsidRPr="00793FEE">
        <w:rPr>
          <w:rFonts w:ascii="Times New Roman" w:eastAsia="Calibri" w:hAnsi="Times New Roman"/>
          <w:color w:val="000000"/>
          <w:sz w:val="24"/>
          <w:lang w:val="it-IT"/>
        </w:rPr>
        <w:t xml:space="preserve">, pentru imobilul situat în Timişoara,  </w:t>
      </w:r>
      <w:r w:rsidR="00032D65">
        <w:rPr>
          <w:rFonts w:ascii="Times New Roman" w:eastAsia="Calibri" w:hAnsi="Times New Roman"/>
          <w:color w:val="000000"/>
          <w:sz w:val="24"/>
          <w:lang w:val="it-IT"/>
        </w:rPr>
        <w:t xml:space="preserve">str. </w:t>
      </w:r>
      <w:r w:rsidR="00032D65" w:rsidRPr="00032D65">
        <w:rPr>
          <w:rFonts w:ascii="Times New Roman" w:eastAsia="Calibri" w:hAnsi="Times New Roman"/>
          <w:color w:val="000000"/>
          <w:sz w:val="24"/>
          <w:lang w:val="it-IT"/>
        </w:rPr>
        <w:t>Piața Libertății, nr. 4</w:t>
      </w:r>
      <w:r w:rsidR="00032D65">
        <w:rPr>
          <w:rFonts w:ascii="Times New Roman" w:eastAsia="Calibri" w:hAnsi="Times New Roman"/>
          <w:color w:val="000000"/>
          <w:sz w:val="24"/>
          <w:lang w:val="it-IT"/>
        </w:rPr>
        <w:t>,</w:t>
      </w:r>
      <w:r w:rsidRPr="00793FEE">
        <w:rPr>
          <w:rFonts w:ascii="Times New Roman" w:eastAsia="Calibri" w:hAnsi="Times New Roman"/>
          <w:color w:val="000000"/>
          <w:sz w:val="24"/>
          <w:lang w:val="it-IT"/>
        </w:rPr>
        <w:t xml:space="preserve"> ca urmare a constatării stării tehnice de clădire neîngrijită.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2:</w:t>
      </w:r>
      <w:r w:rsidRPr="00793FEE">
        <w:rPr>
          <w:rFonts w:ascii="Times New Roman" w:eastAsia="Calibri" w:hAnsi="Times New Roman"/>
          <w:color w:val="000000"/>
          <w:sz w:val="24"/>
          <w:lang w:val="it-IT"/>
        </w:rPr>
        <w:t xml:space="preserve"> Lista proprietarilor/coproprietarilor afectaţi de măsura majorării impozitului pe clădire menţionată la art.1 este prezentată în </w:t>
      </w:r>
      <w:r w:rsidRPr="00793FEE">
        <w:rPr>
          <w:rFonts w:ascii="Times New Roman" w:eastAsia="Calibri" w:hAnsi="Times New Roman"/>
          <w:b/>
          <w:bCs/>
          <w:color w:val="000000"/>
          <w:sz w:val="24"/>
          <w:lang w:val="it-IT"/>
        </w:rPr>
        <w:t>Anexa</w:t>
      </w:r>
      <w:r w:rsidRPr="00793FEE">
        <w:rPr>
          <w:rFonts w:ascii="Times New Roman" w:eastAsia="Calibri" w:hAnsi="Times New Roman"/>
          <w:color w:val="000000"/>
          <w:sz w:val="24"/>
          <w:lang w:val="it-IT"/>
        </w:rPr>
        <w:t xml:space="preserve"> la prezenta hotărâre.</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Art. 3: </w:t>
      </w:r>
      <w:r w:rsidRPr="00793FEE">
        <w:rPr>
          <w:rFonts w:ascii="Times New Roman" w:eastAsia="Calibri" w:hAnsi="Times New Roman"/>
          <w:color w:val="000000"/>
          <w:sz w:val="24"/>
          <w:lang w:val="it-IT"/>
        </w:rPr>
        <w:t>Se aprobă aplicarea majorării impozitului şi succesorilor în drepturi ai proprietarilor, în cazul decesului proprietarilor mentionaţi în Anexă.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4:</w:t>
      </w:r>
      <w:r w:rsidR="009833AB">
        <w:rPr>
          <w:rFonts w:ascii="Times New Roman" w:eastAsia="Calibri" w:hAnsi="Times New Roman"/>
          <w:color w:val="000000"/>
          <w:sz w:val="24"/>
          <w:lang w:val="it-IT"/>
        </w:rPr>
        <w:t xml:space="preserve"> </w:t>
      </w:r>
      <w:r w:rsidRPr="00793FEE">
        <w:rPr>
          <w:rFonts w:ascii="Times New Roman" w:eastAsia="Calibri" w:hAnsi="Times New Roman"/>
          <w:color w:val="000000"/>
          <w:sz w:val="24"/>
          <w:lang w:val="it-IT"/>
        </w:rPr>
        <w:t>(</w:t>
      </w:r>
      <w:r w:rsidRPr="00793FEE">
        <w:rPr>
          <w:rFonts w:ascii="Times New Roman" w:eastAsia="Calibri" w:hAnsi="Times New Roman"/>
          <w:b/>
          <w:bCs/>
          <w:color w:val="000000"/>
          <w:sz w:val="24"/>
          <w:lang w:val="it-IT"/>
        </w:rPr>
        <w:t xml:space="preserve">1) </w:t>
      </w:r>
      <w:r w:rsidRPr="00793FEE">
        <w:rPr>
          <w:rFonts w:ascii="Times New Roman" w:eastAsia="Calibri" w:hAnsi="Times New Roman"/>
          <w:color w:val="000000"/>
          <w:sz w:val="24"/>
          <w:lang w:val="it-IT"/>
        </w:rPr>
        <w:t>Prezenta hotărâ</w:t>
      </w:r>
      <w:r w:rsidR="00867F50">
        <w:rPr>
          <w:rFonts w:ascii="Times New Roman" w:eastAsia="Calibri" w:hAnsi="Times New Roman"/>
          <w:color w:val="000000"/>
          <w:sz w:val="24"/>
          <w:lang w:val="it-IT"/>
        </w:rPr>
        <w:t>re</w:t>
      </w:r>
      <w:r w:rsidRPr="00793FEE">
        <w:rPr>
          <w:rFonts w:ascii="Times New Roman" w:eastAsia="Calibri" w:hAnsi="Times New Roman"/>
          <w:color w:val="000000"/>
          <w:sz w:val="24"/>
          <w:lang w:val="it-IT"/>
        </w:rPr>
        <w:t xml:space="preserve"> </w:t>
      </w:r>
      <w:r w:rsidR="00867F50">
        <w:rPr>
          <w:rFonts w:ascii="Times New Roman" w:eastAsia="Calibri" w:hAnsi="Times New Roman"/>
          <w:color w:val="000000"/>
          <w:sz w:val="24"/>
          <w:lang w:val="it-IT"/>
        </w:rPr>
        <w:t>se suspendă începând cu 1 I</w:t>
      </w:r>
      <w:r w:rsidR="00867F50" w:rsidRPr="00867F50">
        <w:rPr>
          <w:rFonts w:ascii="Times New Roman" w:eastAsia="Calibri" w:hAnsi="Times New Roman"/>
          <w:color w:val="000000"/>
          <w:sz w:val="24"/>
          <w:lang w:val="it-IT"/>
        </w:rPr>
        <w:t xml:space="preserve">anuarie a anului următor celui în care proprietarul/proprietarii clădirii neîngrijite anunță structura de specialitate și Direcția Fiscală a </w:t>
      </w:r>
      <w:r w:rsidR="00867F50" w:rsidRPr="00867F50">
        <w:rPr>
          <w:rFonts w:ascii="Times New Roman" w:eastAsia="Calibri" w:hAnsi="Times New Roman"/>
          <w:color w:val="000000"/>
          <w:sz w:val="24"/>
          <w:lang w:val="it-IT"/>
        </w:rPr>
        <w:lastRenderedPageBreak/>
        <w:t xml:space="preserve">Municipiului Timișoara începerea lucrărilor în baza autorizației de construire, până la data de 15 </w:t>
      </w:r>
      <w:r w:rsidR="00867F50">
        <w:rPr>
          <w:rFonts w:ascii="Times New Roman" w:eastAsia="Calibri" w:hAnsi="Times New Roman"/>
          <w:color w:val="000000"/>
          <w:sz w:val="24"/>
          <w:lang w:val="it-IT"/>
        </w:rPr>
        <w:t>decembrie a anului de referință</w:t>
      </w:r>
      <w:r w:rsidRPr="00793FEE">
        <w:rPr>
          <w:rFonts w:ascii="Times New Roman" w:eastAsia="Calibri" w:hAnsi="Times New Roman"/>
          <w:color w:val="000000"/>
          <w:sz w:val="24"/>
          <w:lang w:val="it-IT"/>
        </w:rPr>
        <w:t xml:space="preserve">. </w:t>
      </w:r>
    </w:p>
    <w:p w:rsidR="002B62B0"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ab/>
      </w:r>
      <w:r w:rsidR="009833AB">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(2)</w:t>
      </w:r>
      <w:r w:rsidRPr="00793FEE">
        <w:rPr>
          <w:rFonts w:ascii="Times New Roman" w:eastAsia="Calibri" w:hAnsi="Times New Roman"/>
          <w:color w:val="000000"/>
          <w:sz w:val="24"/>
          <w:lang w:val="it-IT"/>
        </w:rPr>
        <w:t xml:space="preserve"> </w:t>
      </w:r>
      <w:r w:rsidR="00B47A9E" w:rsidRPr="00B47A9E">
        <w:rPr>
          <w:rFonts w:ascii="Times New Roman" w:eastAsia="Calibri" w:hAnsi="Times New Roman"/>
          <w:color w:val="000000"/>
          <w:sz w:val="24"/>
          <w:lang w:val="it-IT"/>
        </w:rPr>
        <w:t>În cazul</w:t>
      </w:r>
      <w:r w:rsidR="00B47A9E">
        <w:rPr>
          <w:rFonts w:ascii="Times New Roman" w:eastAsia="Calibri" w:hAnsi="Times New Roman"/>
          <w:color w:val="000000"/>
          <w:sz w:val="24"/>
          <w:lang w:val="it-IT"/>
        </w:rPr>
        <w:t xml:space="preserve"> în care lucrările cuprinse în Autorizația de C</w:t>
      </w:r>
      <w:r w:rsidR="00B47A9E" w:rsidRPr="00B47A9E">
        <w:rPr>
          <w:rFonts w:ascii="Times New Roman" w:eastAsia="Calibri" w:hAnsi="Times New Roman"/>
          <w:color w:val="000000"/>
          <w:sz w:val="24"/>
          <w:lang w:val="it-IT"/>
        </w:rPr>
        <w:t>onstruire nu au fost atestate ca fiind finalizate printr-un proces verbal de recepție la terminarea lucrărilor semnat de că</w:t>
      </w:r>
      <w:r w:rsidR="002B62B0">
        <w:rPr>
          <w:rFonts w:ascii="Times New Roman" w:eastAsia="Calibri" w:hAnsi="Times New Roman"/>
          <w:color w:val="000000"/>
          <w:sz w:val="24"/>
          <w:lang w:val="it-IT"/>
        </w:rPr>
        <w:t>tre reprezentantul emitentului Autorizației de C</w:t>
      </w:r>
      <w:r w:rsidR="00B47A9E" w:rsidRPr="00B47A9E">
        <w:rPr>
          <w:rFonts w:ascii="Times New Roman" w:eastAsia="Calibri" w:hAnsi="Times New Roman"/>
          <w:color w:val="000000"/>
          <w:sz w:val="24"/>
          <w:lang w:val="it-IT"/>
        </w:rPr>
        <w:t>onstruire cel târziu până la data expirări</w:t>
      </w:r>
      <w:r w:rsidR="002B62B0">
        <w:rPr>
          <w:rFonts w:ascii="Times New Roman" w:eastAsia="Calibri" w:hAnsi="Times New Roman"/>
          <w:color w:val="000000"/>
          <w:sz w:val="24"/>
          <w:lang w:val="it-IT"/>
        </w:rPr>
        <w:t>i termenului de valabilitate a Autorizației de C</w:t>
      </w:r>
      <w:r w:rsidR="00B47A9E" w:rsidRPr="00B47A9E">
        <w:rPr>
          <w:rFonts w:ascii="Times New Roman" w:eastAsia="Calibri" w:hAnsi="Times New Roman"/>
          <w:color w:val="000000"/>
          <w:sz w:val="24"/>
          <w:lang w:val="it-IT"/>
        </w:rPr>
        <w:t>onstruire, impozitul majorat datorat pentru clădirea neîngrijită, va fi recalculat pe întreaga perioadă de suspendare a hotărârii consiliului local, cu respectarea termenului de prescripție  a dreptului organului fiscal de a stabili creanțe fiscale, prevăzut la art. 110 alin 2</w:t>
      </w:r>
      <w:r w:rsidR="00B47A9E">
        <w:rPr>
          <w:rFonts w:ascii="Times New Roman" w:eastAsia="Calibri" w:hAnsi="Times New Roman"/>
          <w:color w:val="000000"/>
          <w:sz w:val="24"/>
          <w:lang w:val="it-IT"/>
        </w:rPr>
        <w:t xml:space="preserve"> din Codul de procedura fiscală</w:t>
      </w:r>
      <w:r w:rsidRPr="00793FEE">
        <w:rPr>
          <w:rFonts w:ascii="Times New Roman" w:eastAsia="Calibri" w:hAnsi="Times New Roman"/>
          <w:color w:val="000000"/>
          <w:sz w:val="24"/>
          <w:lang w:val="it-IT"/>
        </w:rPr>
        <w:t>.</w:t>
      </w:r>
    </w:p>
    <w:p w:rsidR="006E076C"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bCs/>
          <w:color w:val="000000"/>
          <w:sz w:val="24"/>
          <w:lang w:val="it-IT"/>
        </w:rPr>
        <w:t xml:space="preserve">Art.  5: </w:t>
      </w:r>
      <w:r w:rsidR="00793FEE" w:rsidRPr="00793FEE">
        <w:rPr>
          <w:rFonts w:ascii="Times New Roman" w:eastAsia="Calibri" w:hAnsi="Times New Roman"/>
          <w:color w:val="000000"/>
          <w:sz w:val="24"/>
          <w:lang w:val="it-IT"/>
        </w:rPr>
        <w:t xml:space="preserve"> </w:t>
      </w:r>
      <w:r>
        <w:rPr>
          <w:rFonts w:ascii="Times New Roman" w:eastAsia="Calibri" w:hAnsi="Times New Roman"/>
          <w:color w:val="000000"/>
          <w:sz w:val="24"/>
          <w:lang w:val="it-IT"/>
        </w:rPr>
        <w:t xml:space="preserve">Prezenta hotărâre </w:t>
      </w:r>
      <w:r w:rsidRPr="006E076C">
        <w:rPr>
          <w:rFonts w:ascii="Times New Roman" w:eastAsia="Calibri" w:hAnsi="Times New Roman"/>
          <w:color w:val="000000"/>
          <w:sz w:val="24"/>
          <w:lang w:val="it-IT"/>
        </w:rPr>
        <w:t>își încetează de drept aplicabilitatea</w:t>
      </w:r>
      <w:r>
        <w:rPr>
          <w:rFonts w:ascii="Times New Roman" w:eastAsia="Calibri" w:hAnsi="Times New Roman"/>
          <w:color w:val="000000"/>
          <w:sz w:val="24"/>
          <w:lang w:val="it-IT"/>
        </w:rPr>
        <w:t xml:space="preserve"> î</w:t>
      </w:r>
      <w:r w:rsidRPr="006E076C">
        <w:rPr>
          <w:rFonts w:ascii="Times New Roman" w:eastAsia="Calibri" w:hAnsi="Times New Roman"/>
          <w:color w:val="000000"/>
          <w:sz w:val="24"/>
          <w:lang w:val="it-IT"/>
        </w:rPr>
        <w:t>ncepând cu data de 1 ianuarie a anului fiscal următor celui în care a fost întocmit procesul verbal de conformitate</w:t>
      </w:r>
      <w:r>
        <w:rPr>
          <w:rFonts w:ascii="Times New Roman" w:eastAsia="Calibri" w:hAnsi="Times New Roman"/>
          <w:color w:val="000000"/>
          <w:sz w:val="24"/>
          <w:lang w:val="it-IT"/>
        </w:rPr>
        <w:t>.</w:t>
      </w:r>
    </w:p>
    <w:p w:rsidR="00793FEE"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color w:val="000000"/>
          <w:sz w:val="24"/>
          <w:lang w:val="it-IT"/>
        </w:rPr>
        <w:t xml:space="preserve">Art. 6: </w:t>
      </w:r>
      <w:r w:rsidR="00793FEE" w:rsidRPr="00793FEE">
        <w:rPr>
          <w:rFonts w:ascii="Times New Roman" w:eastAsia="Calibri" w:hAnsi="Times New Roman"/>
          <w:color w:val="000000"/>
          <w:sz w:val="24"/>
          <w:lang w:val="it-IT"/>
        </w:rPr>
        <w:t xml:space="preserve">Cu aducerea la îndeplinire a prezentei hotărâri se încredințează Direcţia Fiscală a Municipiului Timişoara. </w:t>
      </w:r>
    </w:p>
    <w:p w:rsidR="00442F02" w:rsidRPr="000C6154" w:rsidRDefault="000E55EA" w:rsidP="00793FEE">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b/>
          <w:bCs/>
          <w:color w:val="000000"/>
          <w:sz w:val="24"/>
          <w:lang w:val="it-IT"/>
        </w:rPr>
        <w:t xml:space="preserve">Art. </w:t>
      </w:r>
      <w:r w:rsidR="007E33CB">
        <w:rPr>
          <w:rFonts w:ascii="Times New Roman" w:eastAsia="Calibri" w:hAnsi="Times New Roman"/>
          <w:b/>
          <w:bCs/>
          <w:color w:val="000000"/>
          <w:sz w:val="24"/>
          <w:lang w:val="it-IT"/>
        </w:rPr>
        <w:t>6.</w:t>
      </w:r>
      <w:r w:rsidR="00445654"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Prezenta se comunică: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Instituţiei Prefectului - Judeţul Timiș;</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Primarului Municipiului Timișoara;</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Serviciului Juridic;</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Generale Drumuri, Poduri, Parcaje și Rețele de Utilități;</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Economice;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Fiscală;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Direcţiei  Dezvoltare </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Directiei Urbanism;</w:t>
      </w:r>
    </w:p>
    <w:p w:rsidR="00442F02" w:rsidRPr="000C6154" w:rsidRDefault="002137FC" w:rsidP="002137FC">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421F2D">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 Direcţiei Clădiri, Terenuri, Dotări Diverse I 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Direcției Clădiri, Terenuri, Dotări Diverse II Vest;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de Mediu;</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Comunicare-Relaţionare;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Poliția Locală;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Audit;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Managementul Calităţii;</w:t>
      </w:r>
    </w:p>
    <w:p w:rsidR="00657B96"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Corpului de Control și Antifraudă al Primarului;</w:t>
      </w:r>
    </w:p>
    <w:p w:rsidR="000E55EA" w:rsidRPr="000C6154" w:rsidRDefault="00442F02" w:rsidP="00EB4F00">
      <w:pPr>
        <w:autoSpaceDE w:val="0"/>
        <w:autoSpaceDN w:val="0"/>
        <w:adjustRightInd w:val="0"/>
        <w:spacing w:before="0" w:after="0"/>
        <w:ind w:left="1080" w:hanging="360"/>
        <w:jc w:val="both"/>
        <w:rPr>
          <w:rFonts w:ascii="Times New Roman" w:hAnsi="Times New Roman"/>
          <w:sz w:val="24"/>
        </w:rPr>
      </w:pPr>
      <w:r w:rsidRPr="000C6154">
        <w:rPr>
          <w:rFonts w:ascii="Times New Roman" w:eastAsia="Calibri" w:hAnsi="Times New Roman"/>
          <w:color w:val="000000"/>
          <w:sz w:val="24"/>
          <w:lang w:val="it-IT"/>
        </w:rPr>
        <w:t>- Mass-media locale.</w:t>
      </w:r>
    </w:p>
    <w:p w:rsidR="000E55EA" w:rsidRPr="000C6154" w:rsidRDefault="000E55EA" w:rsidP="00BB4533">
      <w:pPr>
        <w:spacing w:before="0" w:after="0"/>
        <w:jc w:val="both"/>
        <w:rPr>
          <w:rFonts w:ascii="Times New Roman" w:hAnsi="Times New Roman"/>
          <w:sz w:val="24"/>
        </w:rPr>
      </w:pPr>
    </w:p>
    <w:p w:rsidR="00EB4F00" w:rsidRPr="000C6154" w:rsidRDefault="00EB4F00" w:rsidP="00BB4533">
      <w:pPr>
        <w:spacing w:before="0" w:after="0"/>
        <w:jc w:val="both"/>
        <w:rPr>
          <w:rFonts w:ascii="Times New Roman" w:hAnsi="Times New Roman"/>
          <w:sz w:val="24"/>
        </w:rPr>
      </w:pPr>
    </w:p>
    <w:p w:rsidR="00445654" w:rsidRPr="000C6154" w:rsidRDefault="00BB4533" w:rsidP="00BB4533">
      <w:pPr>
        <w:spacing w:before="0" w:after="0"/>
        <w:jc w:val="both"/>
        <w:rPr>
          <w:rFonts w:ascii="Times New Roman" w:hAnsi="Times New Roman"/>
          <w:sz w:val="24"/>
        </w:rPr>
      </w:pPr>
      <w:r w:rsidRPr="000C6154">
        <w:rPr>
          <w:rFonts w:ascii="Times New Roman" w:hAnsi="Times New Roman"/>
          <w:sz w:val="24"/>
        </w:rPr>
        <w:t xml:space="preserve">Președinte de ședință, </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2137FC" w:rsidRPr="000C6154">
        <w:rPr>
          <w:rFonts w:ascii="Times New Roman" w:hAnsi="Times New Roman"/>
          <w:sz w:val="24"/>
        </w:rPr>
        <w:t xml:space="preserve">          </w:t>
      </w:r>
      <w:r w:rsidRPr="000C6154">
        <w:rPr>
          <w:rFonts w:ascii="Times New Roman" w:hAnsi="Times New Roman"/>
          <w:sz w:val="24"/>
        </w:rPr>
        <w:t xml:space="preserve">Contrasemnează, </w:t>
      </w:r>
    </w:p>
    <w:p w:rsidR="00BB4533" w:rsidRPr="000C6154" w:rsidRDefault="00BB4533" w:rsidP="00BB4533">
      <w:pPr>
        <w:spacing w:before="0" w:after="0"/>
        <w:jc w:val="both"/>
        <w:rPr>
          <w:rFonts w:ascii="Times New Roman" w:hAnsi="Times New Roman"/>
          <w:sz w:val="24"/>
        </w:rPr>
      </w:pPr>
      <w:r w:rsidRPr="000C6154">
        <w:rPr>
          <w:rFonts w:ascii="Times New Roman" w:hAnsi="Times New Roman"/>
          <w:sz w:val="24"/>
        </w:rPr>
        <w:t>Consilier</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t>Secretar</w:t>
      </w:r>
      <w:r w:rsidR="00C014B3">
        <w:rPr>
          <w:rFonts w:ascii="Times New Roman" w:hAnsi="Times New Roman"/>
          <w:sz w:val="24"/>
        </w:rPr>
        <w:t xml:space="preserve"> General,</w:t>
      </w:r>
    </w:p>
    <w:p w:rsidR="00BB4533" w:rsidRPr="00276F14" w:rsidRDefault="00BB4533" w:rsidP="00BB4533">
      <w:pPr>
        <w:spacing w:before="0" w:after="0"/>
        <w:jc w:val="both"/>
        <w:rPr>
          <w:rFonts w:ascii="Times New Roman" w:hAnsi="Times New Roman"/>
          <w:sz w:val="24"/>
        </w:rPr>
      </w:pP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442F02" w:rsidRPr="000C6154">
        <w:rPr>
          <w:rFonts w:ascii="Times New Roman" w:hAnsi="Times New Roman"/>
          <w:sz w:val="24"/>
        </w:rPr>
        <w:t>Caius Șuli</w:t>
      </w:r>
    </w:p>
    <w:sectPr w:rsidR="00BB4533" w:rsidRPr="00276F1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B97" w:rsidRDefault="00F55B97" w:rsidP="00F40BE1">
      <w:pPr>
        <w:spacing w:before="0" w:after="0"/>
      </w:pPr>
      <w:r>
        <w:separator/>
      </w:r>
    </w:p>
  </w:endnote>
  <w:endnote w:type="continuationSeparator" w:id="1">
    <w:p w:rsidR="00F55B97" w:rsidRDefault="00F55B97"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B97" w:rsidRDefault="00F55B97" w:rsidP="00F40BE1">
      <w:pPr>
        <w:spacing w:before="0" w:after="0"/>
      </w:pPr>
      <w:r>
        <w:separator/>
      </w:r>
    </w:p>
  </w:footnote>
  <w:footnote w:type="continuationSeparator" w:id="1">
    <w:p w:rsidR="00F55B97" w:rsidRDefault="00F55B97"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32D65"/>
    <w:rsid w:val="000403E3"/>
    <w:rsid w:val="00041CE2"/>
    <w:rsid w:val="0004337E"/>
    <w:rsid w:val="00043D56"/>
    <w:rsid w:val="00044CAA"/>
    <w:rsid w:val="00045784"/>
    <w:rsid w:val="00046D51"/>
    <w:rsid w:val="0006118D"/>
    <w:rsid w:val="000612C8"/>
    <w:rsid w:val="000612F8"/>
    <w:rsid w:val="000633FF"/>
    <w:rsid w:val="000634D8"/>
    <w:rsid w:val="0006512E"/>
    <w:rsid w:val="00074B63"/>
    <w:rsid w:val="00074E3B"/>
    <w:rsid w:val="00082A0F"/>
    <w:rsid w:val="000837EB"/>
    <w:rsid w:val="00083A5F"/>
    <w:rsid w:val="00085475"/>
    <w:rsid w:val="00085749"/>
    <w:rsid w:val="00085E0E"/>
    <w:rsid w:val="00093799"/>
    <w:rsid w:val="00094E4B"/>
    <w:rsid w:val="000959FA"/>
    <w:rsid w:val="000A18F3"/>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68AC"/>
    <w:rsid w:val="001D7B32"/>
    <w:rsid w:val="001E0A09"/>
    <w:rsid w:val="001E1DBF"/>
    <w:rsid w:val="001E2978"/>
    <w:rsid w:val="001E3117"/>
    <w:rsid w:val="001E3651"/>
    <w:rsid w:val="001E46C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3FFF"/>
    <w:rsid w:val="00241E3C"/>
    <w:rsid w:val="00247367"/>
    <w:rsid w:val="002507DE"/>
    <w:rsid w:val="00254F74"/>
    <w:rsid w:val="00256830"/>
    <w:rsid w:val="00261D0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1961"/>
    <w:rsid w:val="00355C32"/>
    <w:rsid w:val="003564D3"/>
    <w:rsid w:val="00357B4F"/>
    <w:rsid w:val="003614D6"/>
    <w:rsid w:val="00361AEE"/>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0342"/>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546"/>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77AEE"/>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00D2"/>
    <w:rsid w:val="00DE1411"/>
    <w:rsid w:val="00DE414E"/>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55B97"/>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BE677-46CE-4C99-87B7-CA0393B0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9</cp:revision>
  <cp:lastPrinted>2021-04-08T12:56:00Z</cp:lastPrinted>
  <dcterms:created xsi:type="dcterms:W3CDTF">2021-12-16T14:06:00Z</dcterms:created>
  <dcterms:modified xsi:type="dcterms:W3CDTF">2021-12-21T13:13:00Z</dcterms:modified>
</cp:coreProperties>
</file>