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EE" w:rsidRPr="008E66EE" w:rsidRDefault="008E66EE" w:rsidP="008E66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E66EE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8E66EE" w:rsidRPr="008E66EE" w:rsidRDefault="008E66EE" w:rsidP="008E66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E66EE">
        <w:rPr>
          <w:rFonts w:ascii="Times New Roman" w:hAnsi="Times New Roman" w:cs="Times New Roman"/>
          <w:b/>
          <w:sz w:val="24"/>
          <w:szCs w:val="24"/>
          <w:lang w:val="ro-RO"/>
        </w:rPr>
        <w:t>JUDEŢUL TIMIŞ</w:t>
      </w:r>
    </w:p>
    <w:p w:rsidR="008E66EE" w:rsidRPr="008E66EE" w:rsidRDefault="008E66EE" w:rsidP="008E66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E66EE">
        <w:rPr>
          <w:rFonts w:ascii="Times New Roman" w:hAnsi="Times New Roman" w:cs="Times New Roman"/>
          <w:b/>
          <w:sz w:val="24"/>
          <w:szCs w:val="24"/>
          <w:lang w:val="ro-RO"/>
        </w:rPr>
        <w:t>MUNICIPIUL TIMIŞOARA</w:t>
      </w:r>
    </w:p>
    <w:p w:rsidR="00D35059" w:rsidRPr="000330E5" w:rsidRDefault="00D35059" w:rsidP="008E6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30E5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7D0DB0">
        <w:rPr>
          <w:rFonts w:ascii="Times New Roman" w:hAnsi="Times New Roman" w:cs="Times New Roman"/>
          <w:b/>
          <w:sz w:val="24"/>
          <w:szCs w:val="24"/>
          <w:lang w:val="ro-RO"/>
        </w:rPr>
        <w:t>SC202</w:t>
      </w:r>
      <w:r w:rsidR="00822511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7D0DB0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A079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02E12">
        <w:rPr>
          <w:rFonts w:ascii="Times New Roman" w:hAnsi="Times New Roman" w:cs="Times New Roman"/>
          <w:b/>
          <w:sz w:val="24"/>
          <w:szCs w:val="24"/>
          <w:lang w:val="ro-RO"/>
        </w:rPr>
        <w:t>15136/20.06.2022</w:t>
      </w:r>
    </w:p>
    <w:p w:rsidR="00D35059" w:rsidRDefault="00D35059" w:rsidP="00273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07C95" w:rsidRDefault="00707C95" w:rsidP="00273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0DB0" w:rsidRPr="000330E5" w:rsidRDefault="007D0DB0" w:rsidP="00273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35059" w:rsidRPr="000330E5" w:rsidRDefault="00D35059" w:rsidP="00273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30E5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4C2AC9" w:rsidRPr="00AB1888" w:rsidRDefault="004C2AC9" w:rsidP="004C2AC9">
      <w:pPr>
        <w:pStyle w:val="NoSpacing"/>
        <w:jc w:val="center"/>
        <w:rPr>
          <w:lang w:val="ro-RO"/>
        </w:rPr>
      </w:pPr>
      <w:r w:rsidRPr="00AB1888">
        <w:rPr>
          <w:lang w:val="ro-RO"/>
        </w:rPr>
        <w:t xml:space="preserve">privind </w:t>
      </w:r>
      <w:r w:rsidR="003668E7">
        <w:rPr>
          <w:lang w:val="ro-RO"/>
        </w:rPr>
        <w:t>completarea</w:t>
      </w:r>
      <w:r w:rsidR="007D2D74">
        <w:rPr>
          <w:lang w:val="ro-RO"/>
        </w:rPr>
        <w:t xml:space="preserve"> și modificarea</w:t>
      </w:r>
      <w:r w:rsidR="00AD63F1" w:rsidRPr="00AB1888">
        <w:rPr>
          <w:lang w:val="ro-RO"/>
        </w:rPr>
        <w:t xml:space="preserve"> Anexei 4 la </w:t>
      </w:r>
      <w:r w:rsidR="007145E3">
        <w:rPr>
          <w:lang w:val="ro-RO"/>
        </w:rPr>
        <w:t>C</w:t>
      </w:r>
      <w:r w:rsidR="00185273" w:rsidRPr="00AB1888">
        <w:rPr>
          <w:lang w:val="ro-RO"/>
        </w:rPr>
        <w:t xml:space="preserve">ontractul </w:t>
      </w:r>
      <w:r w:rsidRPr="00AB1888">
        <w:rPr>
          <w:lang w:val="ro-RO"/>
        </w:rPr>
        <w:t>de delegare a gestiunii serviciului</w:t>
      </w:r>
      <w:r w:rsidR="00AD63F1" w:rsidRPr="00AB1888">
        <w:rPr>
          <w:lang w:val="ro-RO"/>
        </w:rPr>
        <w:t xml:space="preserve"> public de alimentare cu energie termică în sistem centralizat din municipiul Timișoara</w:t>
      </w:r>
    </w:p>
    <w:p w:rsidR="00707C95" w:rsidRDefault="00707C95" w:rsidP="00273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0DB0" w:rsidRPr="000330E5" w:rsidRDefault="007D0DB0" w:rsidP="00273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5273" w:rsidRPr="00AB1888" w:rsidRDefault="00D35059" w:rsidP="00185273">
      <w:pPr>
        <w:pStyle w:val="NoSpacing"/>
        <w:jc w:val="both"/>
        <w:rPr>
          <w:lang w:val="ro-RO"/>
        </w:rPr>
      </w:pPr>
      <w:r w:rsidRPr="00AB1888">
        <w:rPr>
          <w:lang w:val="ro-RO"/>
        </w:rPr>
        <w:t xml:space="preserve">            Având în vedere </w:t>
      </w:r>
      <w:r w:rsidR="0040708A" w:rsidRPr="00AB1888">
        <w:rPr>
          <w:lang w:val="ro-RO"/>
        </w:rPr>
        <w:t>Referatul de aprobare nr. SC202</w:t>
      </w:r>
      <w:r w:rsidR="00822511" w:rsidRPr="00AB1888">
        <w:rPr>
          <w:lang w:val="ro-RO"/>
        </w:rPr>
        <w:t>2</w:t>
      </w:r>
      <w:r w:rsidRPr="00AB1888">
        <w:rPr>
          <w:lang w:val="ro-RO"/>
        </w:rPr>
        <w:t xml:space="preserve"> </w:t>
      </w:r>
      <w:r w:rsidR="00C02E12">
        <w:rPr>
          <w:lang w:val="ro-RO"/>
        </w:rPr>
        <w:t>– 15136/20.06.2022</w:t>
      </w:r>
      <w:r w:rsidR="005B385D">
        <w:rPr>
          <w:lang w:val="ro-RO"/>
        </w:rPr>
        <w:t xml:space="preserve"> </w:t>
      </w:r>
      <w:r w:rsidRPr="00AB1888">
        <w:rPr>
          <w:lang w:val="ro-RO"/>
        </w:rPr>
        <w:t xml:space="preserve">al Primarului Municipiului Timişoara şi Proiectul de hotărâre </w:t>
      </w:r>
      <w:r w:rsidR="00185273" w:rsidRPr="00AB1888">
        <w:rPr>
          <w:lang w:val="ro-RO"/>
        </w:rPr>
        <w:t xml:space="preserve">privind </w:t>
      </w:r>
      <w:r w:rsidR="003668E7">
        <w:rPr>
          <w:lang w:val="ro-RO"/>
        </w:rPr>
        <w:t>completarea</w:t>
      </w:r>
      <w:r w:rsidR="007D2D74">
        <w:rPr>
          <w:lang w:val="ro-RO"/>
        </w:rPr>
        <w:t xml:space="preserve"> și modificarea</w:t>
      </w:r>
      <w:r w:rsidR="00185273" w:rsidRPr="00AB1888">
        <w:rPr>
          <w:lang w:val="ro-RO"/>
        </w:rPr>
        <w:t xml:space="preserve"> Anexei 4 la contractul de delegare a gestiunii serviciului public de alimentare cu energie termică în sistem centralizat din municipiul Timișoara</w:t>
      </w:r>
    </w:p>
    <w:p w:rsidR="00F914D6" w:rsidRPr="00974D50" w:rsidRDefault="00F914D6" w:rsidP="00573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35059" w:rsidRPr="000330E5" w:rsidRDefault="00D35059" w:rsidP="00273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30E5">
        <w:rPr>
          <w:rFonts w:ascii="Times New Roman" w:hAnsi="Times New Roman" w:cs="Times New Roman"/>
          <w:sz w:val="24"/>
          <w:szCs w:val="24"/>
          <w:lang w:val="ro-RO"/>
        </w:rPr>
        <w:t>Facem următoarele precizări:</w:t>
      </w:r>
    </w:p>
    <w:p w:rsidR="00214D3E" w:rsidRPr="000330E5" w:rsidRDefault="00214D3E" w:rsidP="00273AC8">
      <w:pPr>
        <w:pStyle w:val="NormalWeb"/>
        <w:spacing w:before="0" w:beforeAutospacing="0" w:after="0" w:afterAutospacing="0"/>
        <w:ind w:firstLine="708"/>
        <w:jc w:val="both"/>
        <w:rPr>
          <w:lang w:val="ro-RO"/>
        </w:rPr>
      </w:pPr>
      <w:r w:rsidRPr="000330E5">
        <w:rPr>
          <w:lang w:val="ro-RO"/>
        </w:rPr>
        <w:t xml:space="preserve">În conformitate cu prevederile art. 1 </w:t>
      </w:r>
      <w:r w:rsidR="003433DE" w:rsidRPr="000330E5">
        <w:rPr>
          <w:lang w:val="ro-RO"/>
        </w:rPr>
        <w:t xml:space="preserve">alin. 2 </w:t>
      </w:r>
      <w:r w:rsidRPr="000330E5">
        <w:rPr>
          <w:lang w:val="ro-RO"/>
        </w:rPr>
        <w:t>din Legea nr. 51/2006 privind serviciile comunitare de utilități publice</w:t>
      </w:r>
      <w:r w:rsidR="0057355A" w:rsidRPr="000330E5">
        <w:rPr>
          <w:lang w:val="ro-RO"/>
        </w:rPr>
        <w:t>,</w:t>
      </w:r>
      <w:r w:rsidRPr="000330E5">
        <w:rPr>
          <w:lang w:val="ro-RO"/>
        </w:rPr>
        <w:t xml:space="preserve"> serviciul de utilitate publică este definit ca totalitatea activităţilor reglementate prin acte normative, care asigură satisfacerea nevoilor esenţiale de utilitate şi interes public general cu caracter social ale colectivităţilor locale.</w:t>
      </w:r>
    </w:p>
    <w:p w:rsidR="00EA1DA9" w:rsidRPr="00EA1DA9" w:rsidRDefault="00EA1DA9" w:rsidP="00EA1D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DA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Serviciul public de alimentare cu energie termică în sistem centralizat se realizează prin intermediul infrastructurii tehnico-edilitare specifice aparţinând domeniului public sau privat al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municipiului</w:t>
      </w:r>
      <w:r w:rsidRPr="00EA1DA9">
        <w:rPr>
          <w:rFonts w:ascii="Times New Roman" w:eastAsia="Times New Roman" w:hAnsi="Times New Roman" w:cs="Times New Roman"/>
          <w:noProof/>
          <w:sz w:val="24"/>
          <w:szCs w:val="24"/>
        </w:rPr>
        <w:t>, care formează sistemul de alimentare centralizată cu energie termică al localităţii, denumit în continuare SACET.</w:t>
      </w:r>
    </w:p>
    <w:p w:rsidR="00EA1DA9" w:rsidRPr="00EA1DA9" w:rsidRDefault="00EA1DA9" w:rsidP="00EA1D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A1DA9">
        <w:rPr>
          <w:rFonts w:ascii="Times New Roman" w:eastAsia="Times New Roman" w:hAnsi="Times New Roman" w:cs="Times New Roman"/>
          <w:noProof/>
          <w:sz w:val="24"/>
          <w:szCs w:val="24"/>
        </w:rPr>
        <w:t>SACET este alcătuit dintr-un ansamblu tehnologic şi funcţional unitar constând din construcţii, instalaţii, echipamente, dotări specifice şi mijloace de măsurare destinat producerii, transportului, distribuţiei şi furnizării energiei termice pe teritoriul localităţi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  <w:r w:rsidRPr="00EA1DA9">
        <w:rPr>
          <w:rFonts w:ascii="Times New Roman" w:eastAsia="Times New Roman" w:hAnsi="Times New Roman" w:cs="Times New Roman"/>
          <w:noProof/>
          <w:sz w:val="24"/>
          <w:szCs w:val="24"/>
        </w:rPr>
        <w:t>, care cuprinde:</w:t>
      </w:r>
    </w:p>
    <w:p w:rsidR="00EA1DA9" w:rsidRPr="00EA1DA9" w:rsidRDefault="00EA1DA9" w:rsidP="00EA1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DA9">
        <w:rPr>
          <w:rFonts w:ascii="Times New Roman" w:eastAsia="Times New Roman" w:hAnsi="Times New Roman" w:cs="Times New Roman"/>
          <w:noProof/>
          <w:sz w:val="24"/>
          <w:szCs w:val="24"/>
        </w:rPr>
        <w:t>a) centrale termice sau centrale electrice de termoficare;</w:t>
      </w:r>
    </w:p>
    <w:p w:rsidR="00EA1DA9" w:rsidRPr="00EA1DA9" w:rsidRDefault="00EA1DA9" w:rsidP="00EA1DA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A1DA9">
        <w:rPr>
          <w:rFonts w:ascii="Times New Roman" w:eastAsia="Times New Roman" w:hAnsi="Times New Roman" w:cs="Times New Roman"/>
          <w:noProof/>
          <w:sz w:val="24"/>
          <w:szCs w:val="24"/>
        </w:rPr>
        <w:t>b) reţele de transport;</w:t>
      </w:r>
    </w:p>
    <w:p w:rsidR="00EA1DA9" w:rsidRPr="00EA1DA9" w:rsidRDefault="00EA1DA9" w:rsidP="00EA1DA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A1DA9">
        <w:rPr>
          <w:rFonts w:ascii="Times New Roman" w:eastAsia="Times New Roman" w:hAnsi="Times New Roman" w:cs="Times New Roman"/>
          <w:noProof/>
          <w:sz w:val="24"/>
          <w:szCs w:val="24"/>
        </w:rPr>
        <w:t>c) puncte termice</w:t>
      </w:r>
      <w:r w:rsidRPr="00922FA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/staţii termice;</w:t>
      </w:r>
    </w:p>
    <w:p w:rsidR="00EA1DA9" w:rsidRPr="00EA1DA9" w:rsidRDefault="00EA1DA9" w:rsidP="00EA1DA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A1DA9">
        <w:rPr>
          <w:rFonts w:ascii="Times New Roman" w:eastAsia="Times New Roman" w:hAnsi="Times New Roman" w:cs="Times New Roman"/>
          <w:noProof/>
          <w:sz w:val="24"/>
          <w:szCs w:val="24"/>
        </w:rPr>
        <w:t>d) reţele de distribuţie;</w:t>
      </w:r>
    </w:p>
    <w:p w:rsidR="00EA1DA9" w:rsidRPr="00EA1DA9" w:rsidRDefault="00EA1DA9" w:rsidP="00EA1DA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A1DA9">
        <w:rPr>
          <w:rFonts w:ascii="Times New Roman" w:eastAsia="Times New Roman" w:hAnsi="Times New Roman" w:cs="Times New Roman"/>
          <w:noProof/>
          <w:sz w:val="24"/>
          <w:szCs w:val="24"/>
        </w:rPr>
        <w:t>e) construcţii şi instalaţii auxiliare;</w:t>
      </w:r>
    </w:p>
    <w:p w:rsidR="00EA1DA9" w:rsidRPr="00EA1DA9" w:rsidRDefault="00EA1DA9" w:rsidP="00EA1DA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A1DA9">
        <w:rPr>
          <w:rFonts w:ascii="Times New Roman" w:eastAsia="Times New Roman" w:hAnsi="Times New Roman" w:cs="Times New Roman"/>
          <w:noProof/>
          <w:sz w:val="24"/>
          <w:szCs w:val="24"/>
        </w:rPr>
        <w:t>f) branşamente, până la punctele de delimitare/separare a instalaţiilor;</w:t>
      </w:r>
    </w:p>
    <w:p w:rsidR="00EA1DA9" w:rsidRPr="00EA1DA9" w:rsidRDefault="00EA1DA9" w:rsidP="00EA1DA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A1DA9">
        <w:rPr>
          <w:rFonts w:ascii="Times New Roman" w:eastAsia="Times New Roman" w:hAnsi="Times New Roman" w:cs="Times New Roman"/>
          <w:noProof/>
          <w:sz w:val="24"/>
          <w:szCs w:val="24"/>
        </w:rPr>
        <w:t>g) sisteme de măsură, control şi automatizare.</w:t>
      </w:r>
    </w:p>
    <w:p w:rsidR="007259DF" w:rsidRDefault="005A7138" w:rsidP="00DA43B7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lang w:val="ro-RO" w:eastAsia="ro-RO"/>
        </w:rPr>
      </w:pPr>
      <w:r>
        <w:rPr>
          <w:color w:val="000000" w:themeColor="text1"/>
          <w:lang w:val="ro-RO" w:eastAsia="ro-RO"/>
        </w:rPr>
        <w:t>Potrivit</w:t>
      </w:r>
      <w:r w:rsidR="007259DF">
        <w:rPr>
          <w:color w:val="000000" w:themeColor="text1"/>
          <w:lang w:val="ro-RO" w:eastAsia="ro-RO"/>
        </w:rPr>
        <w:t xml:space="preserve"> art. 10 a</w:t>
      </w:r>
      <w:r>
        <w:rPr>
          <w:color w:val="000000" w:themeColor="text1"/>
          <w:lang w:val="ro-RO" w:eastAsia="ro-RO"/>
        </w:rPr>
        <w:t xml:space="preserve">lin. (2) din Legea nr. 325/2006, </w:t>
      </w:r>
      <w:r w:rsidR="007259DF">
        <w:rPr>
          <w:color w:val="000000" w:themeColor="text1"/>
          <w:lang w:val="ro-RO" w:eastAsia="ro-RO"/>
        </w:rPr>
        <w:t>g</w:t>
      </w:r>
      <w:r w:rsidR="007259DF" w:rsidRPr="007259DF">
        <w:rPr>
          <w:color w:val="000000" w:themeColor="text1"/>
          <w:lang w:val="ro-RO" w:eastAsia="ro-RO"/>
        </w:rPr>
        <w:t>estiunea serviciului public de alimentare cu energie termică implică și punerea la dispoziție a bunurilor ce compun sistemul de utilități publice aferent serviciului.</w:t>
      </w:r>
    </w:p>
    <w:p w:rsidR="004C0EDD" w:rsidRDefault="004C0EDD" w:rsidP="004C0E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Prin HCL nr. 353/05.10.2021 au fost aprobate Studiul de oportunitate, modalitatea de gestiune a serviciului public de alimentare cu energie termică din municipiul Timișoara, Regulamentul Serviciului public de alimentare cu energie termică a Municipiului Timișoara, Caietul de sarcini, precum şi încheierea contractului de delegare a gestiunii serviciului.</w:t>
      </w:r>
    </w:p>
    <w:p w:rsidR="008F6827" w:rsidRDefault="004C0EDD" w:rsidP="004C0EDD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lang w:val="ro-RO" w:eastAsia="ro-RO"/>
        </w:rPr>
      </w:pPr>
      <w:r>
        <w:rPr>
          <w:color w:val="000000"/>
        </w:rPr>
        <w:t xml:space="preserve">Ulterior, în data de 15.10.2021, a fost încheiat cu Compania locală de termoficare Colterm S.A. Timișoara Contractul de delegare a gestiunii serviciului public de alimentare cu energie termică din Municipiul Timișoara nr. CDE2021-1475/15.10.2021. </w:t>
      </w:r>
      <w:r w:rsidR="00EC10D5">
        <w:rPr>
          <w:bCs/>
          <w:color w:val="000000"/>
        </w:rPr>
        <w:t xml:space="preserve">La Anexa </w:t>
      </w:r>
      <w:r w:rsidR="009C2285">
        <w:rPr>
          <w:bCs/>
          <w:color w:val="000000"/>
        </w:rPr>
        <w:t>4 a contractului de delegare</w:t>
      </w:r>
      <w:r w:rsidR="00EC10D5">
        <w:rPr>
          <w:bCs/>
          <w:color w:val="000000"/>
        </w:rPr>
        <w:t xml:space="preserve"> a gestiunii serviciului sunt prevăzute bunurile de retur – inventarul bunurilor mobile și </w:t>
      </w:r>
      <w:r>
        <w:rPr>
          <w:bCs/>
          <w:color w:val="000000"/>
        </w:rPr>
        <w:t>im</w:t>
      </w:r>
      <w:r w:rsidR="00EC10D5">
        <w:rPr>
          <w:bCs/>
          <w:color w:val="000000"/>
        </w:rPr>
        <w:t>obile ce urmează a fi administrate/exploatate</w:t>
      </w:r>
      <w:r w:rsidR="008209F2">
        <w:rPr>
          <w:bCs/>
          <w:color w:val="000000"/>
        </w:rPr>
        <w:t>, din domeniul public și/sau privat al municipiului Timișoara aferente serviciului.</w:t>
      </w:r>
    </w:p>
    <w:p w:rsidR="00997AE6" w:rsidRDefault="0070495A" w:rsidP="00635972">
      <w:pPr>
        <w:pStyle w:val="NoSpacing"/>
        <w:ind w:firstLine="720"/>
        <w:jc w:val="both"/>
        <w:rPr>
          <w:color w:val="000000"/>
        </w:rPr>
      </w:pPr>
      <w:r>
        <w:rPr>
          <w:lang w:val="ro-RO"/>
        </w:rPr>
        <w:t xml:space="preserve">Având în vedere finalizarea lucrărilor </w:t>
      </w:r>
      <w:r w:rsidR="00B13232" w:rsidRPr="00647F43">
        <w:t>pentru obiectivul de investiţie</w:t>
      </w:r>
      <w:r w:rsidR="00B13232">
        <w:t xml:space="preserve"> </w:t>
      </w:r>
      <w:r w:rsidR="00B13232" w:rsidRPr="00B13232">
        <w:rPr>
          <w:i/>
        </w:rPr>
        <w:t>„Eficientizarea producerii de energie termică la CET Freidorf prin folosirea resurselor regenerabile”</w:t>
      </w:r>
      <w:r w:rsidR="00B13232">
        <w:rPr>
          <w:i/>
        </w:rPr>
        <w:t xml:space="preserve">, </w:t>
      </w:r>
      <w:r w:rsidR="00B13232">
        <w:t xml:space="preserve">precum și </w:t>
      </w:r>
      <w:r w:rsidR="00DC1493">
        <w:lastRenderedPageBreak/>
        <w:t>punerea în funcțiune a ob</w:t>
      </w:r>
      <w:r w:rsidR="00B13232">
        <w:t>iectivul</w:t>
      </w:r>
      <w:r w:rsidR="00DC1493">
        <w:t>ui</w:t>
      </w:r>
      <w:r w:rsidR="00B13232">
        <w:t xml:space="preserve"> de investiție „</w:t>
      </w:r>
      <w:r w:rsidR="00B13232" w:rsidRPr="00B13232">
        <w:rPr>
          <w:i/>
        </w:rPr>
        <w:t>Maximizarea puterii termice livrate din CET Sud, în reţeaua de transport, prin funcţionarea interconectată cu CT Centru</w:t>
      </w:r>
      <w:r w:rsidR="006F52C4">
        <w:t xml:space="preserve">”, </w:t>
      </w:r>
      <w:r w:rsidR="00DC1493">
        <w:t xml:space="preserve">propunem </w:t>
      </w:r>
      <w:r w:rsidR="003668E7">
        <w:t>completarea</w:t>
      </w:r>
      <w:r w:rsidR="000137D7">
        <w:t xml:space="preserve"> Anexei 4 la </w:t>
      </w:r>
      <w:r w:rsidR="000137D7">
        <w:rPr>
          <w:color w:val="000000"/>
        </w:rPr>
        <w:t xml:space="preserve">Contractul de delegare a gestiunii serviciului public de alimentare cu energie termică din Municipiul Timișoara, prin introducerea </w:t>
      </w:r>
      <w:r w:rsidR="00C00B6E">
        <w:rPr>
          <w:color w:val="000000"/>
        </w:rPr>
        <w:t>a</w:t>
      </w:r>
      <w:r w:rsidR="00AB1888">
        <w:rPr>
          <w:color w:val="000000"/>
        </w:rPr>
        <w:t xml:space="preserve"> 2 (</w:t>
      </w:r>
      <w:r w:rsidR="00C00B6E">
        <w:rPr>
          <w:color w:val="000000"/>
        </w:rPr>
        <w:t>două</w:t>
      </w:r>
      <w:r w:rsidR="00AB1888">
        <w:rPr>
          <w:color w:val="000000"/>
        </w:rPr>
        <w:t>)</w:t>
      </w:r>
      <w:r w:rsidR="002C6E73">
        <w:rPr>
          <w:color w:val="000000"/>
        </w:rPr>
        <w:t xml:space="preserve"> noi poziții, re</w:t>
      </w:r>
      <w:r w:rsidR="00C00B6E">
        <w:rPr>
          <w:color w:val="000000"/>
        </w:rPr>
        <w:t>s</w:t>
      </w:r>
      <w:r w:rsidR="002C6E73">
        <w:rPr>
          <w:color w:val="000000"/>
        </w:rPr>
        <w:t>p</w:t>
      </w:r>
      <w:r w:rsidR="00C00B6E">
        <w:rPr>
          <w:color w:val="000000"/>
        </w:rPr>
        <w:t>ectiv:</w:t>
      </w:r>
    </w:p>
    <w:p w:rsidR="00D35FA9" w:rsidRDefault="00D35FA9" w:rsidP="00635972">
      <w:pPr>
        <w:pStyle w:val="NoSpacing"/>
        <w:ind w:firstLine="720"/>
        <w:jc w:val="both"/>
        <w:rPr>
          <w:color w:val="000000"/>
        </w:rPr>
      </w:pPr>
    </w:p>
    <w:tbl>
      <w:tblPr>
        <w:tblStyle w:val="TableGrid"/>
        <w:tblW w:w="10207" w:type="dxa"/>
        <w:tblInd w:w="-318" w:type="dxa"/>
        <w:tblLook w:val="04A0"/>
      </w:tblPr>
      <w:tblGrid>
        <w:gridCol w:w="710"/>
        <w:gridCol w:w="3402"/>
        <w:gridCol w:w="1843"/>
        <w:gridCol w:w="1417"/>
        <w:gridCol w:w="1418"/>
        <w:gridCol w:w="1417"/>
      </w:tblGrid>
      <w:tr w:rsidR="00DC25AD" w:rsidTr="006646B4">
        <w:tc>
          <w:tcPr>
            <w:tcW w:w="710" w:type="dxa"/>
          </w:tcPr>
          <w:p w:rsidR="00B909B7" w:rsidRDefault="00B909B7" w:rsidP="00263FE4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Nr. crt.</w:t>
            </w:r>
          </w:p>
        </w:tc>
        <w:tc>
          <w:tcPr>
            <w:tcW w:w="3402" w:type="dxa"/>
          </w:tcPr>
          <w:p w:rsidR="00B909B7" w:rsidRDefault="00B909B7" w:rsidP="00263FE4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Denumire</w:t>
            </w:r>
          </w:p>
        </w:tc>
        <w:tc>
          <w:tcPr>
            <w:tcW w:w="1843" w:type="dxa"/>
          </w:tcPr>
          <w:p w:rsidR="00B909B7" w:rsidRDefault="00B909B7" w:rsidP="00263FE4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Valoare </w:t>
            </w:r>
            <w:r w:rsidR="00DC25AD">
              <w:rPr>
                <w:color w:val="000000"/>
              </w:rPr>
              <w:t>inventa</w:t>
            </w:r>
            <w:r w:rsidR="00966D47">
              <w:rPr>
                <w:color w:val="000000"/>
              </w:rPr>
              <w:t>r</w:t>
            </w:r>
          </w:p>
          <w:p w:rsidR="00966D47" w:rsidRDefault="00966D47" w:rsidP="00263FE4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(lei)</w:t>
            </w:r>
          </w:p>
        </w:tc>
        <w:tc>
          <w:tcPr>
            <w:tcW w:w="1417" w:type="dxa"/>
          </w:tcPr>
          <w:p w:rsidR="00B909B7" w:rsidRDefault="00B909B7" w:rsidP="00263FE4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Nr. inventar</w:t>
            </w:r>
          </w:p>
        </w:tc>
        <w:tc>
          <w:tcPr>
            <w:tcW w:w="1418" w:type="dxa"/>
          </w:tcPr>
          <w:p w:rsidR="00B909B7" w:rsidRDefault="00B909B7" w:rsidP="00263FE4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Data PIF</w:t>
            </w:r>
          </w:p>
        </w:tc>
        <w:tc>
          <w:tcPr>
            <w:tcW w:w="1417" w:type="dxa"/>
          </w:tcPr>
          <w:p w:rsidR="00B909B7" w:rsidRDefault="00B909B7" w:rsidP="00263FE4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Locație</w:t>
            </w:r>
          </w:p>
        </w:tc>
      </w:tr>
      <w:tr w:rsidR="00DC25AD" w:rsidTr="006646B4">
        <w:tc>
          <w:tcPr>
            <w:tcW w:w="710" w:type="dxa"/>
          </w:tcPr>
          <w:p w:rsidR="00B909B7" w:rsidRDefault="00B909B7" w:rsidP="00635972">
            <w:pPr>
              <w:pStyle w:val="NoSpacing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402" w:type="dxa"/>
          </w:tcPr>
          <w:p w:rsidR="00B909B7" w:rsidRDefault="00B909B7" w:rsidP="00263FE4">
            <w:pPr>
              <w:pStyle w:val="NoSpacing"/>
              <w:jc w:val="both"/>
              <w:rPr>
                <w:color w:val="000000"/>
              </w:rPr>
            </w:pPr>
            <w:r>
              <w:rPr>
                <w:lang w:val="ro-RO"/>
              </w:rPr>
              <w:t>Eficientizare producere energie termică CET Freidorf</w:t>
            </w:r>
          </w:p>
        </w:tc>
        <w:tc>
          <w:tcPr>
            <w:tcW w:w="1843" w:type="dxa"/>
          </w:tcPr>
          <w:p w:rsidR="00B909B7" w:rsidRDefault="00966D47" w:rsidP="00263FE4">
            <w:pPr>
              <w:pStyle w:val="NoSpacing"/>
              <w:jc w:val="center"/>
              <w:rPr>
                <w:color w:val="000000"/>
              </w:rPr>
            </w:pPr>
            <w:r>
              <w:rPr>
                <w:lang w:val="ro-RO"/>
              </w:rPr>
              <w:t>524.389,30</w:t>
            </w:r>
          </w:p>
        </w:tc>
        <w:tc>
          <w:tcPr>
            <w:tcW w:w="1417" w:type="dxa"/>
          </w:tcPr>
          <w:p w:rsidR="00B909B7" w:rsidRDefault="00966D47" w:rsidP="00263FE4">
            <w:pPr>
              <w:pStyle w:val="NoSpacing"/>
              <w:jc w:val="center"/>
              <w:rPr>
                <w:color w:val="000000"/>
              </w:rPr>
            </w:pPr>
            <w:r>
              <w:rPr>
                <w:lang w:val="ro-RO"/>
              </w:rPr>
              <w:t>23292</w:t>
            </w:r>
          </w:p>
        </w:tc>
        <w:tc>
          <w:tcPr>
            <w:tcW w:w="1418" w:type="dxa"/>
          </w:tcPr>
          <w:p w:rsidR="00B909B7" w:rsidRDefault="00F1096A" w:rsidP="00263FE4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01.08.2020</w:t>
            </w:r>
          </w:p>
        </w:tc>
        <w:tc>
          <w:tcPr>
            <w:tcW w:w="1417" w:type="dxa"/>
          </w:tcPr>
          <w:p w:rsidR="00B909B7" w:rsidRDefault="00F1096A" w:rsidP="00263FE4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CET Freidorf</w:t>
            </w:r>
          </w:p>
        </w:tc>
      </w:tr>
      <w:tr w:rsidR="00DC25AD" w:rsidTr="006646B4">
        <w:tc>
          <w:tcPr>
            <w:tcW w:w="710" w:type="dxa"/>
          </w:tcPr>
          <w:p w:rsidR="00B909B7" w:rsidRDefault="00B909B7" w:rsidP="00635972">
            <w:pPr>
              <w:pStyle w:val="NoSpacing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402" w:type="dxa"/>
          </w:tcPr>
          <w:p w:rsidR="00B909B7" w:rsidRDefault="003C1D06" w:rsidP="00263FE4">
            <w:pPr>
              <w:pStyle w:val="NoSpacing"/>
              <w:jc w:val="both"/>
              <w:rPr>
                <w:color w:val="000000"/>
              </w:rPr>
            </w:pPr>
            <w:r>
              <w:rPr>
                <w:lang w:val="ro-RO"/>
              </w:rPr>
              <w:t>Maximizarea</w:t>
            </w:r>
            <w:r w:rsidR="00263FE4">
              <w:rPr>
                <w:lang w:val="ro-RO"/>
              </w:rPr>
              <w:t xml:space="preserve"> </w:t>
            </w:r>
            <w:r>
              <w:rPr>
                <w:lang w:val="ro-RO"/>
              </w:rPr>
              <w:t>puterii termice CET</w:t>
            </w:r>
            <w:r w:rsidR="00DC25AD">
              <w:rPr>
                <w:lang w:val="ro-RO"/>
              </w:rPr>
              <w:t xml:space="preserve"> Sud – CT</w:t>
            </w:r>
            <w:r>
              <w:rPr>
                <w:lang w:val="ro-RO"/>
              </w:rPr>
              <w:t xml:space="preserve"> Centru</w:t>
            </w:r>
          </w:p>
        </w:tc>
        <w:tc>
          <w:tcPr>
            <w:tcW w:w="1843" w:type="dxa"/>
          </w:tcPr>
          <w:p w:rsidR="00B909B7" w:rsidRDefault="00DC25AD" w:rsidP="00263FE4">
            <w:pPr>
              <w:pStyle w:val="NoSpacing"/>
              <w:jc w:val="center"/>
              <w:rPr>
                <w:color w:val="000000"/>
              </w:rPr>
            </w:pPr>
            <w:r>
              <w:rPr>
                <w:lang w:val="ro-RO"/>
              </w:rPr>
              <w:t>4.305.808,93</w:t>
            </w:r>
          </w:p>
        </w:tc>
        <w:tc>
          <w:tcPr>
            <w:tcW w:w="1417" w:type="dxa"/>
          </w:tcPr>
          <w:p w:rsidR="00B909B7" w:rsidRDefault="00DC25AD" w:rsidP="00263FE4">
            <w:pPr>
              <w:pStyle w:val="NoSpacing"/>
              <w:jc w:val="center"/>
              <w:rPr>
                <w:color w:val="000000"/>
              </w:rPr>
            </w:pPr>
            <w:r>
              <w:rPr>
                <w:lang w:val="ro-RO"/>
              </w:rPr>
              <w:t>100985.001</w:t>
            </w:r>
          </w:p>
        </w:tc>
        <w:tc>
          <w:tcPr>
            <w:tcW w:w="1418" w:type="dxa"/>
          </w:tcPr>
          <w:p w:rsidR="00B909B7" w:rsidRDefault="00AB1888" w:rsidP="00263FE4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30.12.2021</w:t>
            </w:r>
          </w:p>
        </w:tc>
        <w:tc>
          <w:tcPr>
            <w:tcW w:w="1417" w:type="dxa"/>
          </w:tcPr>
          <w:p w:rsidR="00B909B7" w:rsidRDefault="00AB1888" w:rsidP="00263FE4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CT Centru</w:t>
            </w:r>
          </w:p>
        </w:tc>
      </w:tr>
    </w:tbl>
    <w:p w:rsidR="00D35FA9" w:rsidRDefault="00D35FA9" w:rsidP="00635972">
      <w:pPr>
        <w:pStyle w:val="NoSpacing"/>
        <w:ind w:firstLine="720"/>
        <w:jc w:val="both"/>
        <w:rPr>
          <w:color w:val="000000"/>
        </w:rPr>
      </w:pPr>
    </w:p>
    <w:p w:rsidR="006C4137" w:rsidRDefault="006C4137" w:rsidP="006C4137">
      <w:pPr>
        <w:pStyle w:val="NoSpacing"/>
        <w:ind w:firstLine="720"/>
        <w:jc w:val="both"/>
        <w:rPr>
          <w:color w:val="000000"/>
        </w:rPr>
      </w:pPr>
      <w:r w:rsidRPr="006C4137">
        <w:rPr>
          <w:rFonts w:eastAsia="Calibri"/>
        </w:rPr>
        <w:t>Aceste bunuri vor fi transmise spre administrare şi exploatare pe perioad</w:t>
      </w:r>
      <w:r w:rsidR="007145E3">
        <w:rPr>
          <w:rFonts w:eastAsia="Calibri"/>
        </w:rPr>
        <w:t>a delegării gestiunii, în baza C</w:t>
      </w:r>
      <w:r w:rsidRPr="006C4137">
        <w:rPr>
          <w:rFonts w:eastAsia="Calibri"/>
        </w:rPr>
        <w:t>ontractului de delegare a gestiunii</w:t>
      </w:r>
      <w:r w:rsidR="00BD1674">
        <w:rPr>
          <w:rFonts w:eastAsia="Calibri"/>
        </w:rPr>
        <w:t xml:space="preserve"> serviciului </w:t>
      </w:r>
      <w:r w:rsidR="00BD1674" w:rsidRPr="007259DF">
        <w:rPr>
          <w:color w:val="000000" w:themeColor="text1"/>
          <w:lang w:val="ro-RO" w:eastAsia="ro-RO"/>
        </w:rPr>
        <w:t>public de alimentare cu energie termică</w:t>
      </w:r>
      <w:r w:rsidR="00E156E5">
        <w:rPr>
          <w:color w:val="000000" w:themeColor="text1"/>
          <w:lang w:val="ro-RO" w:eastAsia="ro-RO"/>
        </w:rPr>
        <w:t>, iar punerea la dispoziția operatorului se va face prin în</w:t>
      </w:r>
      <w:r w:rsidR="007145E3">
        <w:rPr>
          <w:color w:val="000000" w:themeColor="text1"/>
          <w:lang w:val="ro-RO" w:eastAsia="ro-RO"/>
        </w:rPr>
        <w:t>cheierea unui act adițional la C</w:t>
      </w:r>
      <w:r w:rsidR="00E156E5">
        <w:rPr>
          <w:color w:val="000000" w:themeColor="text1"/>
          <w:lang w:val="ro-RO" w:eastAsia="ro-RO"/>
        </w:rPr>
        <w:t>ontractul de delegare</w:t>
      </w:r>
      <w:r w:rsidR="004638AF">
        <w:rPr>
          <w:color w:val="000000" w:themeColor="text1"/>
          <w:lang w:val="ro-RO" w:eastAsia="ro-RO"/>
        </w:rPr>
        <w:t xml:space="preserve"> </w:t>
      </w:r>
      <w:r w:rsidR="004638AF">
        <w:rPr>
          <w:color w:val="000000"/>
        </w:rPr>
        <w:t>nr. CDE2021-1475/15.10.2021.</w:t>
      </w:r>
    </w:p>
    <w:p w:rsidR="0014465C" w:rsidRDefault="009D7217" w:rsidP="006C4137">
      <w:pPr>
        <w:pStyle w:val="NoSpacing"/>
        <w:ind w:firstLine="720"/>
        <w:jc w:val="both"/>
        <w:rPr>
          <w:color w:val="000000"/>
          <w:lang w:val="ro-RO"/>
        </w:rPr>
      </w:pPr>
      <w:r>
        <w:rPr>
          <w:color w:val="000000"/>
        </w:rPr>
        <w:t>Totodat</w:t>
      </w:r>
      <w:r>
        <w:rPr>
          <w:color w:val="000000"/>
          <w:lang w:val="ro-RO"/>
        </w:rPr>
        <w:t>ă, având în vedere adresa nr. SC2022-2462/14.06.2022 a Direcției Patrimoniu – Compartiment Carte Funciară și Cadastru din cadrul Primăriei Municipiului Timișoara</w:t>
      </w:r>
      <w:r w:rsidR="0020314F">
        <w:rPr>
          <w:color w:val="000000"/>
          <w:lang w:val="ro-RO"/>
        </w:rPr>
        <w:t xml:space="preserve">, </w:t>
      </w:r>
      <w:r w:rsidR="00B609F8">
        <w:rPr>
          <w:color w:val="000000"/>
          <w:lang w:val="ro-RO"/>
        </w:rPr>
        <w:t>precum și</w:t>
      </w:r>
      <w:r w:rsidR="008806DC">
        <w:rPr>
          <w:color w:val="000000"/>
          <w:lang w:val="ro-RO"/>
        </w:rPr>
        <w:t xml:space="preserve"> adresa nr. 201/06</w:t>
      </w:r>
      <w:r w:rsidR="00442DE0">
        <w:rPr>
          <w:color w:val="000000"/>
          <w:lang w:val="ro-RO"/>
        </w:rPr>
        <w:t>/</w:t>
      </w:r>
      <w:r w:rsidR="008806DC">
        <w:rPr>
          <w:color w:val="000000"/>
          <w:lang w:val="ro-RO"/>
        </w:rPr>
        <w:t>ITM/2021/08.06.2022 a Consorțiului</w:t>
      </w:r>
      <w:r w:rsidR="00B609F8">
        <w:rPr>
          <w:color w:val="000000"/>
          <w:lang w:val="ro-RO"/>
        </w:rPr>
        <w:t xml:space="preserve"> </w:t>
      </w:r>
      <w:r w:rsidR="008806DC">
        <w:rPr>
          <w:color w:val="000000"/>
          <w:lang w:val="ro-RO"/>
        </w:rPr>
        <w:t>”Alfa&amp;Qua</w:t>
      </w:r>
      <w:r w:rsidR="00E927D4">
        <w:rPr>
          <w:color w:val="000000"/>
          <w:lang w:val="ro-RO"/>
        </w:rPr>
        <w:t xml:space="preserve">ntum Consulting S.P.R.L.- Maestro S.P.R.L.- Insolvein S.P.R.L.” </w:t>
      </w:r>
      <w:r w:rsidR="002852E0">
        <w:rPr>
          <w:color w:val="000000"/>
          <w:lang w:val="ro-RO"/>
        </w:rPr>
        <w:t>și</w:t>
      </w:r>
      <w:r w:rsidR="00E927D4">
        <w:rPr>
          <w:color w:val="000000"/>
          <w:lang w:val="ro-RO"/>
        </w:rPr>
        <w:t xml:space="preserve"> </w:t>
      </w:r>
      <w:r w:rsidR="0002118F">
        <w:rPr>
          <w:color w:val="000000"/>
          <w:lang w:val="ro-RO"/>
        </w:rPr>
        <w:t xml:space="preserve">Hotărârea Adunării Generale a Acționarilor Companiei Locale de Termoficare Colterm S.A. nr. 10/14.11.2016, prin care se aprobă </w:t>
      </w:r>
      <w:r w:rsidR="00B609F8">
        <w:rPr>
          <w:color w:val="000000"/>
          <w:lang w:val="ro-RO"/>
        </w:rPr>
        <w:t>încetarea activității la punct</w:t>
      </w:r>
      <w:r w:rsidR="0002118F">
        <w:rPr>
          <w:color w:val="000000"/>
          <w:lang w:val="ro-RO"/>
        </w:rPr>
        <w:t>ele</w:t>
      </w:r>
      <w:r w:rsidR="00B609F8">
        <w:rPr>
          <w:color w:val="000000"/>
          <w:lang w:val="ro-RO"/>
        </w:rPr>
        <w:t xml:space="preserve"> de lucru CT </w:t>
      </w:r>
      <w:r w:rsidR="007D548F">
        <w:rPr>
          <w:color w:val="000000"/>
          <w:lang w:val="ro-RO"/>
        </w:rPr>
        <w:t>A</w:t>
      </w:r>
      <w:r w:rsidR="00B609F8">
        <w:rPr>
          <w:color w:val="000000"/>
          <w:lang w:val="ro-RO"/>
        </w:rPr>
        <w:t>eroport</w:t>
      </w:r>
      <w:r w:rsidR="0002118F">
        <w:rPr>
          <w:color w:val="000000"/>
          <w:lang w:val="ro-RO"/>
        </w:rPr>
        <w:t xml:space="preserve">, CT Porumbescu, CT Giurgiu și </w:t>
      </w:r>
      <w:r w:rsidR="00B609F8">
        <w:rPr>
          <w:color w:val="000000"/>
          <w:lang w:val="ro-RO"/>
        </w:rPr>
        <w:t>închiderea acest</w:t>
      </w:r>
      <w:r w:rsidR="0002118F">
        <w:rPr>
          <w:color w:val="000000"/>
          <w:lang w:val="ro-RO"/>
        </w:rPr>
        <w:t>ora</w:t>
      </w:r>
      <w:r w:rsidR="00B609F8">
        <w:rPr>
          <w:color w:val="000000"/>
          <w:lang w:val="ro-RO"/>
        </w:rPr>
        <w:t xml:space="preserve">, </w:t>
      </w:r>
      <w:r w:rsidR="0020314F">
        <w:rPr>
          <w:color w:val="000000"/>
          <w:lang w:val="ro-RO"/>
        </w:rPr>
        <w:t xml:space="preserve">solicităm </w:t>
      </w:r>
      <w:r w:rsidR="00922E79">
        <w:rPr>
          <w:color w:val="000000"/>
          <w:lang w:val="ro-RO"/>
        </w:rPr>
        <w:t xml:space="preserve">eliminarea din Anexa 4 a poziției reprezentând </w:t>
      </w:r>
      <w:r w:rsidR="00F678F9">
        <w:rPr>
          <w:color w:val="000000"/>
          <w:lang w:val="ro-RO"/>
        </w:rPr>
        <w:t xml:space="preserve">”Construcții industriale </w:t>
      </w:r>
      <w:r w:rsidR="00922E79">
        <w:rPr>
          <w:color w:val="000000"/>
          <w:lang w:val="ro-RO"/>
        </w:rPr>
        <w:t>CT Aeroport</w:t>
      </w:r>
      <w:r w:rsidR="00F678F9">
        <w:rPr>
          <w:color w:val="000000"/>
          <w:lang w:val="ro-RO"/>
        </w:rPr>
        <w:t>”</w:t>
      </w:r>
      <w:r w:rsidR="0014465C">
        <w:rPr>
          <w:color w:val="000000"/>
          <w:lang w:val="ro-RO"/>
        </w:rPr>
        <w:t>, astfel:</w:t>
      </w:r>
    </w:p>
    <w:p w:rsidR="0020314F" w:rsidRDefault="0020314F" w:rsidP="006C4137">
      <w:pPr>
        <w:pStyle w:val="NoSpacing"/>
        <w:ind w:firstLine="720"/>
        <w:jc w:val="both"/>
        <w:rPr>
          <w:color w:val="000000"/>
          <w:lang w:val="ro-RO"/>
        </w:rPr>
      </w:pPr>
    </w:p>
    <w:tbl>
      <w:tblPr>
        <w:tblStyle w:val="TableGrid"/>
        <w:tblW w:w="10207" w:type="dxa"/>
        <w:tblInd w:w="-318" w:type="dxa"/>
        <w:tblLook w:val="04A0"/>
      </w:tblPr>
      <w:tblGrid>
        <w:gridCol w:w="710"/>
        <w:gridCol w:w="3402"/>
        <w:gridCol w:w="1843"/>
        <w:gridCol w:w="1417"/>
        <w:gridCol w:w="1418"/>
        <w:gridCol w:w="1417"/>
      </w:tblGrid>
      <w:tr w:rsidR="00635B18" w:rsidTr="006646B4">
        <w:tc>
          <w:tcPr>
            <w:tcW w:w="710" w:type="dxa"/>
          </w:tcPr>
          <w:p w:rsidR="00635B18" w:rsidRDefault="00635B18" w:rsidP="006A7E5F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Nr. crt.</w:t>
            </w:r>
          </w:p>
        </w:tc>
        <w:tc>
          <w:tcPr>
            <w:tcW w:w="3402" w:type="dxa"/>
          </w:tcPr>
          <w:p w:rsidR="00635B18" w:rsidRDefault="00635B18" w:rsidP="006A7E5F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Denumire</w:t>
            </w:r>
          </w:p>
        </w:tc>
        <w:tc>
          <w:tcPr>
            <w:tcW w:w="1843" w:type="dxa"/>
          </w:tcPr>
          <w:p w:rsidR="00635B18" w:rsidRDefault="00635B18" w:rsidP="006A7E5F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Valoare inventar</w:t>
            </w:r>
          </w:p>
          <w:p w:rsidR="00635B18" w:rsidRDefault="00635B18" w:rsidP="006A7E5F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(lei)</w:t>
            </w:r>
          </w:p>
        </w:tc>
        <w:tc>
          <w:tcPr>
            <w:tcW w:w="1417" w:type="dxa"/>
          </w:tcPr>
          <w:p w:rsidR="00635B18" w:rsidRDefault="00635B18" w:rsidP="006A7E5F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Nr. inventar</w:t>
            </w:r>
          </w:p>
        </w:tc>
        <w:tc>
          <w:tcPr>
            <w:tcW w:w="1418" w:type="dxa"/>
          </w:tcPr>
          <w:p w:rsidR="00635B18" w:rsidRDefault="00635B18" w:rsidP="006A7E5F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Data PIF</w:t>
            </w:r>
          </w:p>
        </w:tc>
        <w:tc>
          <w:tcPr>
            <w:tcW w:w="1417" w:type="dxa"/>
          </w:tcPr>
          <w:p w:rsidR="00635B18" w:rsidRDefault="00635B18" w:rsidP="006A7E5F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Locație</w:t>
            </w:r>
          </w:p>
        </w:tc>
      </w:tr>
      <w:tr w:rsidR="00635B18" w:rsidTr="006646B4">
        <w:tc>
          <w:tcPr>
            <w:tcW w:w="710" w:type="dxa"/>
          </w:tcPr>
          <w:p w:rsidR="00635B18" w:rsidRDefault="00635B18" w:rsidP="006A7E5F">
            <w:pPr>
              <w:pStyle w:val="NoSpacing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402" w:type="dxa"/>
          </w:tcPr>
          <w:p w:rsidR="00635B18" w:rsidRDefault="00D8250C" w:rsidP="00D8250C">
            <w:pPr>
              <w:pStyle w:val="NoSpacing"/>
              <w:rPr>
                <w:color w:val="000000"/>
              </w:rPr>
            </w:pPr>
            <w:r>
              <w:rPr>
                <w:lang w:val="ro-RO"/>
              </w:rPr>
              <w:t xml:space="preserve">Construcții industriale </w:t>
            </w:r>
            <w:r w:rsidR="00635B18">
              <w:rPr>
                <w:lang w:val="ro-RO"/>
              </w:rPr>
              <w:t>CT Aeroport</w:t>
            </w:r>
          </w:p>
        </w:tc>
        <w:tc>
          <w:tcPr>
            <w:tcW w:w="1843" w:type="dxa"/>
          </w:tcPr>
          <w:p w:rsidR="00635B18" w:rsidRDefault="00635B18" w:rsidP="00635B18">
            <w:pPr>
              <w:pStyle w:val="NoSpacing"/>
              <w:jc w:val="center"/>
              <w:rPr>
                <w:color w:val="000000"/>
              </w:rPr>
            </w:pPr>
            <w:r>
              <w:rPr>
                <w:lang w:val="ro-RO"/>
              </w:rPr>
              <w:t>135.400,84</w:t>
            </w:r>
          </w:p>
        </w:tc>
        <w:tc>
          <w:tcPr>
            <w:tcW w:w="1417" w:type="dxa"/>
          </w:tcPr>
          <w:p w:rsidR="00635B18" w:rsidRDefault="00635B18" w:rsidP="006A7E5F">
            <w:pPr>
              <w:pStyle w:val="NoSpacing"/>
              <w:jc w:val="center"/>
              <w:rPr>
                <w:color w:val="000000"/>
              </w:rPr>
            </w:pPr>
            <w:r>
              <w:rPr>
                <w:lang w:val="ro-RO"/>
              </w:rPr>
              <w:t>101114.001</w:t>
            </w:r>
          </w:p>
        </w:tc>
        <w:tc>
          <w:tcPr>
            <w:tcW w:w="1418" w:type="dxa"/>
          </w:tcPr>
          <w:p w:rsidR="00635B18" w:rsidRDefault="00635B18" w:rsidP="00635B18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01.12.2002</w:t>
            </w:r>
          </w:p>
        </w:tc>
        <w:tc>
          <w:tcPr>
            <w:tcW w:w="1417" w:type="dxa"/>
          </w:tcPr>
          <w:p w:rsidR="00635B18" w:rsidRDefault="0020314F" w:rsidP="006A7E5F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CT Aeroport</w:t>
            </w:r>
          </w:p>
        </w:tc>
      </w:tr>
    </w:tbl>
    <w:p w:rsidR="009D7217" w:rsidRPr="009D7217" w:rsidRDefault="00922E79" w:rsidP="006C4137">
      <w:pPr>
        <w:pStyle w:val="NoSpacing"/>
        <w:ind w:firstLine="720"/>
        <w:jc w:val="both"/>
        <w:rPr>
          <w:lang w:val="ro-RO"/>
        </w:rPr>
      </w:pPr>
      <w:r>
        <w:rPr>
          <w:color w:val="000000"/>
          <w:lang w:val="ro-RO"/>
        </w:rPr>
        <w:t xml:space="preserve"> </w:t>
      </w:r>
    </w:p>
    <w:p w:rsidR="00635972" w:rsidRPr="000330E5" w:rsidRDefault="00635972" w:rsidP="00635972">
      <w:pPr>
        <w:pStyle w:val="NoSpacing"/>
        <w:ind w:firstLine="720"/>
        <w:jc w:val="both"/>
        <w:rPr>
          <w:lang w:val="ro-RO"/>
        </w:rPr>
      </w:pPr>
      <w:r w:rsidRPr="000330E5">
        <w:rPr>
          <w:lang w:val="ro-RO"/>
        </w:rPr>
        <w:t>Având în vedere cele menționate anterior</w:t>
      </w:r>
      <w:r>
        <w:rPr>
          <w:lang w:val="ro-RO"/>
        </w:rPr>
        <w:t>,</w:t>
      </w:r>
      <w:r w:rsidRPr="000330E5">
        <w:rPr>
          <w:lang w:val="ro-RO"/>
        </w:rPr>
        <w:t xml:space="preserve"> supunem dezbaterii și aprobării </w:t>
      </w:r>
      <w:r w:rsidR="0063425D">
        <w:rPr>
          <w:lang w:val="ro-RO"/>
        </w:rPr>
        <w:t>C</w:t>
      </w:r>
      <w:r w:rsidRPr="000330E5">
        <w:rPr>
          <w:lang w:val="ro-RO"/>
        </w:rPr>
        <w:t xml:space="preserve">onsiliului </w:t>
      </w:r>
      <w:r w:rsidR="00A54BBE">
        <w:rPr>
          <w:lang w:val="ro-RO"/>
        </w:rPr>
        <w:t>L</w:t>
      </w:r>
      <w:r w:rsidRPr="00AB1888">
        <w:rPr>
          <w:lang w:val="ro-RO"/>
        </w:rPr>
        <w:t xml:space="preserve">ocal proiectul de hotărâre privind </w:t>
      </w:r>
      <w:r w:rsidR="003668E7">
        <w:rPr>
          <w:lang w:val="ro-RO"/>
        </w:rPr>
        <w:t>completarea</w:t>
      </w:r>
      <w:r w:rsidR="002868F5">
        <w:rPr>
          <w:lang w:val="ro-RO"/>
        </w:rPr>
        <w:t xml:space="preserve"> și modificarea</w:t>
      </w:r>
      <w:r w:rsidR="00C436D2" w:rsidRPr="00AB1888">
        <w:rPr>
          <w:lang w:val="ro-RO"/>
        </w:rPr>
        <w:t xml:space="preserve"> Anexei</w:t>
      </w:r>
      <w:r w:rsidR="007145E3">
        <w:rPr>
          <w:lang w:val="ro-RO"/>
        </w:rPr>
        <w:t xml:space="preserve"> 4 la C</w:t>
      </w:r>
      <w:r w:rsidR="00C436D2" w:rsidRPr="00AB1888">
        <w:rPr>
          <w:lang w:val="ro-RO"/>
        </w:rPr>
        <w:t>ontractul de delegare a gestiunii serviciului public de alimentare cu energie termică în sistem centralizat din municipiul Timișoara.</w:t>
      </w:r>
    </w:p>
    <w:p w:rsidR="0057355A" w:rsidRPr="000330E5" w:rsidRDefault="0057355A" w:rsidP="00DA43B7">
      <w:pPr>
        <w:pStyle w:val="NormalWeb"/>
        <w:spacing w:before="0" w:beforeAutospacing="0" w:after="0" w:afterAutospacing="0"/>
        <w:ind w:firstLine="720"/>
        <w:jc w:val="both"/>
        <w:rPr>
          <w:lang w:val="ro-RO"/>
        </w:rPr>
      </w:pPr>
    </w:p>
    <w:p w:rsidR="00983279" w:rsidRDefault="00983279" w:rsidP="00983279">
      <w:pPr>
        <w:jc w:val="center"/>
        <w:rPr>
          <w:color w:val="000000"/>
          <w:lang w:val="ro-RO"/>
        </w:rPr>
      </w:pPr>
    </w:p>
    <w:p w:rsidR="00A54BBE" w:rsidRDefault="00A54BBE" w:rsidP="00983279">
      <w:pPr>
        <w:jc w:val="center"/>
        <w:rPr>
          <w:color w:val="000000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5"/>
        <w:gridCol w:w="3218"/>
        <w:gridCol w:w="3209"/>
      </w:tblGrid>
      <w:tr w:rsidR="004638AF" w:rsidRPr="007A4748" w:rsidTr="00595765">
        <w:tc>
          <w:tcPr>
            <w:tcW w:w="3474" w:type="dxa"/>
          </w:tcPr>
          <w:p w:rsidR="004638AF" w:rsidRPr="007A4748" w:rsidRDefault="0037262D" w:rsidP="0037262D">
            <w:pPr>
              <w:ind w:right="-460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ŞEF SERVICIU</w:t>
            </w:r>
            <w:r w:rsidR="004638AF" w:rsidRPr="007A4748">
              <w:rPr>
                <w:rFonts w:ascii="Times New Roman" w:hAnsi="Times New Roman"/>
                <w:lang w:val="es-ES"/>
              </w:rPr>
              <w:t>,</w:t>
            </w:r>
          </w:p>
        </w:tc>
        <w:tc>
          <w:tcPr>
            <w:tcW w:w="3474" w:type="dxa"/>
          </w:tcPr>
          <w:p w:rsidR="004638AF" w:rsidRPr="007A4748" w:rsidRDefault="0037262D" w:rsidP="00595765">
            <w:pPr>
              <w:ind w:right="-460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ŞEF BIROU</w:t>
            </w:r>
            <w:r w:rsidR="004638AF" w:rsidRPr="007A4748">
              <w:rPr>
                <w:rFonts w:ascii="Times New Roman" w:hAnsi="Times New Roman"/>
                <w:lang w:val="es-ES"/>
              </w:rPr>
              <w:t>,</w:t>
            </w:r>
          </w:p>
        </w:tc>
        <w:tc>
          <w:tcPr>
            <w:tcW w:w="3474" w:type="dxa"/>
          </w:tcPr>
          <w:p w:rsidR="004638AF" w:rsidRPr="007A4748" w:rsidRDefault="004638AF" w:rsidP="00595765">
            <w:pPr>
              <w:ind w:right="-460"/>
              <w:jc w:val="center"/>
              <w:rPr>
                <w:rFonts w:ascii="Times New Roman" w:hAnsi="Times New Roman"/>
                <w:lang w:val="es-ES"/>
              </w:rPr>
            </w:pPr>
            <w:r w:rsidRPr="007A4748">
              <w:rPr>
                <w:rFonts w:ascii="Times New Roman" w:hAnsi="Times New Roman"/>
                <w:lang w:val="es-ES"/>
              </w:rPr>
              <w:t>CONSILIER,</w:t>
            </w:r>
          </w:p>
        </w:tc>
      </w:tr>
      <w:tr w:rsidR="004638AF" w:rsidRPr="007A4748" w:rsidTr="00595765">
        <w:tc>
          <w:tcPr>
            <w:tcW w:w="3474" w:type="dxa"/>
          </w:tcPr>
          <w:p w:rsidR="004638AF" w:rsidRPr="007A4748" w:rsidRDefault="004638AF" w:rsidP="00595765">
            <w:pPr>
              <w:ind w:right="-460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Lucian</w:t>
            </w:r>
            <w:r w:rsidRPr="007A4748">
              <w:rPr>
                <w:rFonts w:ascii="Times New Roman" w:hAnsi="Times New Roman"/>
                <w:lang w:val="es-ES"/>
              </w:rPr>
              <w:t xml:space="preserve"> BUDA</w:t>
            </w:r>
          </w:p>
        </w:tc>
        <w:tc>
          <w:tcPr>
            <w:tcW w:w="3474" w:type="dxa"/>
          </w:tcPr>
          <w:p w:rsidR="004638AF" w:rsidRPr="007A4748" w:rsidRDefault="004638AF" w:rsidP="00595765">
            <w:pPr>
              <w:ind w:right="-460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Camelia</w:t>
            </w:r>
            <w:r w:rsidRPr="007A4748">
              <w:rPr>
                <w:rFonts w:ascii="Times New Roman" w:hAnsi="Times New Roman"/>
                <w:lang w:val="es-ES"/>
              </w:rPr>
              <w:t xml:space="preserve"> CEAUŞESCU</w:t>
            </w:r>
          </w:p>
        </w:tc>
        <w:tc>
          <w:tcPr>
            <w:tcW w:w="3474" w:type="dxa"/>
          </w:tcPr>
          <w:p w:rsidR="004638AF" w:rsidRPr="007A4748" w:rsidRDefault="004638AF" w:rsidP="00595765">
            <w:pPr>
              <w:ind w:right="-460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Crina COMAN</w:t>
            </w:r>
          </w:p>
        </w:tc>
      </w:tr>
    </w:tbl>
    <w:p w:rsidR="00AB1888" w:rsidRDefault="00AB1888" w:rsidP="00983279">
      <w:pPr>
        <w:jc w:val="center"/>
        <w:rPr>
          <w:color w:val="000000"/>
          <w:lang w:val="ro-RO"/>
        </w:rPr>
      </w:pPr>
    </w:p>
    <w:p w:rsidR="00AD50B8" w:rsidRDefault="00AD50B8" w:rsidP="0098327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:rsidR="00AD50B8" w:rsidRDefault="00AD50B8" w:rsidP="0098327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:rsidR="00983279" w:rsidRPr="000330E5" w:rsidRDefault="00983279" w:rsidP="0098327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:rsidR="00983279" w:rsidRPr="000330E5" w:rsidRDefault="00983279" w:rsidP="0098327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sectPr w:rsidR="00983279" w:rsidRPr="000330E5" w:rsidSect="007D0DB0">
      <w:footerReference w:type="default" r:id="rId9"/>
      <w:pgSz w:w="12240" w:h="15840"/>
      <w:pgMar w:top="900" w:right="1417" w:bottom="720" w:left="1417" w:header="720" w:footer="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macro wne:macroName="PROJECT.ZY_20_MAIN.ZYINSERTCROSSREF"/>
    </wne:keymap>
    <wne:keymap wne:kcmPrimary="0441">
      <wne:acd wne:acdName="acd1"/>
    </wne:keymap>
    <wne:keymap wne:kcmPrimary="0444">
      <wne:acd wne:acdName="acd3"/>
    </wne:keymap>
    <wne:keymap wne:kcmPrimary="0445">
      <wne:acd wne:acdName="acd8"/>
    </wne:keymap>
    <wne:keymap wne:kcmPrimary="0446">
      <wne:acd wne:acdName="acd4"/>
    </wne:keymap>
    <wne:keymap wne:kcmPrimary="0447">
      <wne:acd wne:acdName="acd5"/>
    </wne:keymap>
    <wne:keymap wne:kcmPrimary="0448">
      <wne:macro wne:macroName="PROJECT.ZY_90_RIBBON.SETLISTINGB"/>
    </wne:keymap>
    <wne:keymap wne:kcmPrimary="0449">
      <wne:acd wne:acdName="acd13"/>
    </wne:keymap>
    <wne:keymap wne:kcmPrimary="044A">
      <wne:macro wne:macroName="PROJECT.ZY_90_RIBBON.SETLISTINGD"/>
    </wne:keymap>
    <wne:keymap wne:kcmPrimary="044B">
      <wne:macro wne:macroName="PROJECT.ZY_90_RIBBON.SETLISTINGA"/>
    </wne:keymap>
    <wne:keymap wne:kcmPrimary="044C">
      <wne:macro wne:macroName="PROJECT.ZY_90_RIBBON.SETLISTINGI"/>
    </wne:keymap>
    <wne:keymap wne:kcmPrimary="044E">
      <wne:macro wne:macroName="PROJECT.ZY_20_MAIN.ZYNUMBERINWORDS"/>
    </wne:keymap>
    <wne:keymap wne:kcmPrimary="044F">
      <wne:acd wne:acdName="acd14"/>
    </wne:keymap>
    <wne:keymap wne:kcmPrimary="0450">
      <wne:acd wne:acdName="acd15"/>
    </wne:keymap>
    <wne:keymap wne:kcmPrimary="0451">
      <wne:acd wne:acdName="acd6"/>
    </wne:keymap>
    <wne:keymap wne:kcmPrimary="0452">
      <wne:acd wne:acdName="acd9"/>
    </wne:keymap>
    <wne:keymap wne:kcmPrimary="0453">
      <wne:acd wne:acdName="acd2"/>
    </wne:keymap>
    <wne:keymap wne:kcmPrimary="0454">
      <wne:acd wne:acdName="acd10"/>
    </wne:keymap>
    <wne:keymap wne:kcmPrimary="0455">
      <wne:acd wne:acdName="acd12"/>
    </wne:keymap>
    <wne:keymap wne:kcmPrimary="0457">
      <wne:acd wne:acdName="acd7"/>
    </wne:keymap>
    <wne:keymap wne:kcmPrimary="0458">
      <wne:acd wne:acdName="acd16"/>
    </wne:keymap>
    <wne:keymap wne:kcmPrimary="0459">
      <wne:acd wne:acdName="acd0"/>
    </wne:keymap>
    <wne:keymap wne:kcmPrimary="045A">
      <wne:acd wne:acdName="acd1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</wne:acdManifest>
  </wne:toolbars>
  <wne:acds>
    <wne:acd wne:argValue="AgBTAF8AdABlAHgAdAA=" wne:acdName="acd0" wne:fciIndexBasedOn="0065"/>
    <wne:acd wne:argValue="AgBTAF8AdABlAHgAdAAgADEA" wne:acdName="acd1" wne:fciIndexBasedOn="0065"/>
    <wne:acd wne:argValue="AgBTAF8AdABlAHgAdAAgADIA" wne:acdName="acd2" wne:fciIndexBasedOn="0065"/>
    <wne:acd wne:argValue="AgBTAF8AdABlAHgAdAAgADMA" wne:acdName="acd3" wne:fciIndexBasedOn="0065"/>
    <wne:acd wne:argValue="AgBTAF8AdABlAHgAdAAgADQA" wne:acdName="acd4" wne:fciIndexBasedOn="0065"/>
    <wne:acd wne:argValue="AgBTAF8AdABlAHgAdAAgADUA" wne:acdName="acd5" wne:fciIndexBasedOn="0065"/>
    <wne:acd wne:argValue="AgBTAF8AaABlAGEAZABpAG4AZwAgADEA" wne:acdName="acd6" wne:fciIndexBasedOn="0065"/>
    <wne:acd wne:argValue="AgBTAF8AaABlAGEAZABpAG4AZwAgADIA" wne:acdName="acd7" wne:fciIndexBasedOn="0065"/>
    <wne:acd wne:argValue="AgBTAF8AaABlAGEAZABpAG4AZwAgADMA" wne:acdName="acd8" wne:fciIndexBasedOn="0065"/>
    <wne:acd wne:argValue="AgBTAF8AaABlAGEAZABpAG4AZwAgADQA" wne:acdName="acd9" wne:fciIndexBasedOn="0065"/>
    <wne:acd wne:argValue="AgBTAF8AaABlAGEAZABpAG4AZwAgADUA" wne:acdName="acd10" wne:fciIndexBasedOn="0065"/>
    <wne:acd wne:argValue="AgBTAF8ATgB1AG0AYgBlAHIAZQBkACAAUABhAHIAYQBnAHIAYQBwAGgAIAAxAA==" wne:acdName="acd11" wne:fciIndexBasedOn="0065"/>
    <wne:acd wne:argValue="AgBTAF8ATgB1AG0AYgBlAHIAZQBkACAAUABhAHIAYQBnAHIAYQBwAGgAIAAyAA==" wne:acdName="acd12" wne:fciIndexBasedOn="0065"/>
    <wne:acd wne:argValue="AgBTAF8ATgB1AG0AYgBlAHIAZQBkACAAUABhAHIAYQBnAHIAYQBwAGgAIAAzAA==" wne:acdName="acd13" wne:fciIndexBasedOn="0065"/>
    <wne:acd wne:argValue="AgBTAF8ATgB1AG0AYgBlAHIAZQBkACAAUABhAHIAYQBnAHIAYQBwAGgAIAA0AA==" wne:acdName="acd14" wne:fciIndexBasedOn="0065"/>
    <wne:acd wne:argValue="AgBTAF8ATgB1AG0AYgBlAHIAZQBkACAAUABhAHIAYQBnAHIAYQBwAGgAIAA1AA==" wne:acdName="acd15" wne:fciIndexBasedOn="0065"/>
    <wne:acd wne:argValue="AgBTAF8AbQBhAHIAZwBpAG4AYQBsACAAbgB1AG0AYgBlAHIA" wne:acdName="acd16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DD3" w:rsidRDefault="00626DD3" w:rsidP="00D35059">
      <w:pPr>
        <w:spacing w:after="0" w:line="240" w:lineRule="auto"/>
      </w:pPr>
      <w:r>
        <w:separator/>
      </w:r>
    </w:p>
  </w:endnote>
  <w:endnote w:type="continuationSeparator" w:id="1">
    <w:p w:rsidR="00626DD3" w:rsidRDefault="00626DD3" w:rsidP="00D3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309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22511" w:rsidRPr="007D0DB0" w:rsidRDefault="00822511">
            <w:pPr>
              <w:pStyle w:val="Footer"/>
              <w:jc w:val="center"/>
            </w:pPr>
            <w:r w:rsidRPr="00822511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6E75C5" w:rsidRPr="0082251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22511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="006E75C5" w:rsidRPr="0082251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8021F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6E75C5" w:rsidRPr="0082251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22511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6E75C5" w:rsidRPr="0082251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22511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="006E75C5" w:rsidRPr="0082251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8021F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6E75C5" w:rsidRPr="0082251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822511" w:rsidRDefault="008225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DD3" w:rsidRDefault="00626DD3" w:rsidP="00D35059">
      <w:pPr>
        <w:spacing w:after="0" w:line="240" w:lineRule="auto"/>
      </w:pPr>
      <w:r>
        <w:separator/>
      </w:r>
    </w:p>
  </w:footnote>
  <w:footnote w:type="continuationSeparator" w:id="1">
    <w:p w:rsidR="00626DD3" w:rsidRDefault="00626DD3" w:rsidP="00D35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0E84"/>
    <w:multiLevelType w:val="hybridMultilevel"/>
    <w:tmpl w:val="371E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21FD8"/>
    <w:multiLevelType w:val="hybridMultilevel"/>
    <w:tmpl w:val="1CB0FF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56584"/>
    <w:multiLevelType w:val="hybridMultilevel"/>
    <w:tmpl w:val="A1FCDF74"/>
    <w:lvl w:ilvl="0" w:tplc="1168271A">
      <w:numFmt w:val="bullet"/>
      <w:lvlText w:val=""/>
      <w:lvlJc w:val="left"/>
      <w:pPr>
        <w:ind w:left="9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8B269380"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06A8BB90">
      <w:numFmt w:val="bullet"/>
      <w:lvlText w:val="•"/>
      <w:lvlJc w:val="left"/>
      <w:pPr>
        <w:ind w:left="2944" w:hanging="360"/>
      </w:pPr>
      <w:rPr>
        <w:rFonts w:hint="default"/>
      </w:rPr>
    </w:lvl>
    <w:lvl w:ilvl="3" w:tplc="F1C6DF5E">
      <w:numFmt w:val="bullet"/>
      <w:lvlText w:val="•"/>
      <w:lvlJc w:val="left"/>
      <w:pPr>
        <w:ind w:left="3946" w:hanging="360"/>
      </w:pPr>
      <w:rPr>
        <w:rFonts w:hint="default"/>
      </w:rPr>
    </w:lvl>
    <w:lvl w:ilvl="4" w:tplc="C00C2B14">
      <w:numFmt w:val="bullet"/>
      <w:lvlText w:val="•"/>
      <w:lvlJc w:val="left"/>
      <w:pPr>
        <w:ind w:left="4948" w:hanging="360"/>
      </w:pPr>
      <w:rPr>
        <w:rFonts w:hint="default"/>
      </w:rPr>
    </w:lvl>
    <w:lvl w:ilvl="5" w:tplc="14C2A846">
      <w:numFmt w:val="bullet"/>
      <w:lvlText w:val="•"/>
      <w:lvlJc w:val="left"/>
      <w:pPr>
        <w:ind w:left="5950" w:hanging="360"/>
      </w:pPr>
      <w:rPr>
        <w:rFonts w:hint="default"/>
      </w:rPr>
    </w:lvl>
    <w:lvl w:ilvl="6" w:tplc="054A21D6">
      <w:numFmt w:val="bullet"/>
      <w:lvlText w:val="•"/>
      <w:lvlJc w:val="left"/>
      <w:pPr>
        <w:ind w:left="6952" w:hanging="360"/>
      </w:pPr>
      <w:rPr>
        <w:rFonts w:hint="default"/>
      </w:rPr>
    </w:lvl>
    <w:lvl w:ilvl="7" w:tplc="80A23E54">
      <w:numFmt w:val="bullet"/>
      <w:lvlText w:val="•"/>
      <w:lvlJc w:val="left"/>
      <w:pPr>
        <w:ind w:left="7954" w:hanging="360"/>
      </w:pPr>
      <w:rPr>
        <w:rFonts w:hint="default"/>
      </w:rPr>
    </w:lvl>
    <w:lvl w:ilvl="8" w:tplc="6AC6A298">
      <w:numFmt w:val="bullet"/>
      <w:lvlText w:val="•"/>
      <w:lvlJc w:val="left"/>
      <w:pPr>
        <w:ind w:left="8956" w:hanging="360"/>
      </w:pPr>
      <w:rPr>
        <w:rFonts w:hint="default"/>
      </w:rPr>
    </w:lvl>
  </w:abstractNum>
  <w:abstractNum w:abstractNumId="3">
    <w:nsid w:val="3B1A195C"/>
    <w:multiLevelType w:val="hybridMultilevel"/>
    <w:tmpl w:val="7090BF4C"/>
    <w:lvl w:ilvl="0" w:tplc="65861A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A426B"/>
    <w:multiLevelType w:val="hybridMultilevel"/>
    <w:tmpl w:val="7E0C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30690"/>
    <w:multiLevelType w:val="hybridMultilevel"/>
    <w:tmpl w:val="EE98F714"/>
    <w:lvl w:ilvl="0" w:tplc="42D422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4273E"/>
    <w:multiLevelType w:val="hybridMultilevel"/>
    <w:tmpl w:val="79D0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6174E"/>
    <w:multiLevelType w:val="hybridMultilevel"/>
    <w:tmpl w:val="C98EC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D7C50"/>
    <w:multiLevelType w:val="hybridMultilevel"/>
    <w:tmpl w:val="98A692FC"/>
    <w:lvl w:ilvl="0" w:tplc="9FF4E67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D1D93"/>
    <w:multiLevelType w:val="hybridMultilevel"/>
    <w:tmpl w:val="5B4603DC"/>
    <w:lvl w:ilvl="0" w:tplc="5B5A10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10CD1"/>
    <w:multiLevelType w:val="hybridMultilevel"/>
    <w:tmpl w:val="C512DFD6"/>
    <w:lvl w:ilvl="0" w:tplc="5DE6B9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oenherr Rechtsanwaelte">
    <w15:presenceInfo w15:providerId="None" w15:userId="Schoenherr Rechtsanwaelt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3AC"/>
    <w:rsid w:val="00002AE0"/>
    <w:rsid w:val="000137D7"/>
    <w:rsid w:val="0002118F"/>
    <w:rsid w:val="000330E5"/>
    <w:rsid w:val="00036192"/>
    <w:rsid w:val="00056670"/>
    <w:rsid w:val="00056AA0"/>
    <w:rsid w:val="00061D3D"/>
    <w:rsid w:val="0006372C"/>
    <w:rsid w:val="00067167"/>
    <w:rsid w:val="00070469"/>
    <w:rsid w:val="00077488"/>
    <w:rsid w:val="00082765"/>
    <w:rsid w:val="000913F4"/>
    <w:rsid w:val="00095845"/>
    <w:rsid w:val="000B1B93"/>
    <w:rsid w:val="000B3F72"/>
    <w:rsid w:val="000D10E0"/>
    <w:rsid w:val="000D1E8D"/>
    <w:rsid w:val="000F2933"/>
    <w:rsid w:val="000F5041"/>
    <w:rsid w:val="000F5EE3"/>
    <w:rsid w:val="00111FF4"/>
    <w:rsid w:val="0011213A"/>
    <w:rsid w:val="0014465C"/>
    <w:rsid w:val="0015569F"/>
    <w:rsid w:val="00157C88"/>
    <w:rsid w:val="00162801"/>
    <w:rsid w:val="00167289"/>
    <w:rsid w:val="00171906"/>
    <w:rsid w:val="00185273"/>
    <w:rsid w:val="001B5655"/>
    <w:rsid w:val="001C765D"/>
    <w:rsid w:val="0020314F"/>
    <w:rsid w:val="00207FE4"/>
    <w:rsid w:val="00213285"/>
    <w:rsid w:val="002139D2"/>
    <w:rsid w:val="00214D3E"/>
    <w:rsid w:val="00220B05"/>
    <w:rsid w:val="002304AF"/>
    <w:rsid w:val="00233F89"/>
    <w:rsid w:val="0025063B"/>
    <w:rsid w:val="00252B81"/>
    <w:rsid w:val="00253794"/>
    <w:rsid w:val="00255333"/>
    <w:rsid w:val="00263974"/>
    <w:rsid w:val="00263FE4"/>
    <w:rsid w:val="00273AC8"/>
    <w:rsid w:val="002852E0"/>
    <w:rsid w:val="002868F5"/>
    <w:rsid w:val="002A1618"/>
    <w:rsid w:val="002A2579"/>
    <w:rsid w:val="002A6731"/>
    <w:rsid w:val="002A6B19"/>
    <w:rsid w:val="002C30D3"/>
    <w:rsid w:val="002C4655"/>
    <w:rsid w:val="002C5AE9"/>
    <w:rsid w:val="002C6E73"/>
    <w:rsid w:val="002D38FB"/>
    <w:rsid w:val="002D55FF"/>
    <w:rsid w:val="002F3858"/>
    <w:rsid w:val="002F7EFE"/>
    <w:rsid w:val="003328C7"/>
    <w:rsid w:val="00341DE4"/>
    <w:rsid w:val="00342D88"/>
    <w:rsid w:val="003433DE"/>
    <w:rsid w:val="0034770D"/>
    <w:rsid w:val="00352EDC"/>
    <w:rsid w:val="00362E12"/>
    <w:rsid w:val="003668E7"/>
    <w:rsid w:val="00370AC8"/>
    <w:rsid w:val="0037262D"/>
    <w:rsid w:val="003774A0"/>
    <w:rsid w:val="00382881"/>
    <w:rsid w:val="003901E1"/>
    <w:rsid w:val="00394C8A"/>
    <w:rsid w:val="00396414"/>
    <w:rsid w:val="003A5473"/>
    <w:rsid w:val="003C1D06"/>
    <w:rsid w:val="003D0167"/>
    <w:rsid w:val="003F652D"/>
    <w:rsid w:val="00404024"/>
    <w:rsid w:val="00405517"/>
    <w:rsid w:val="0040708A"/>
    <w:rsid w:val="00432A1C"/>
    <w:rsid w:val="00442DE0"/>
    <w:rsid w:val="004471A4"/>
    <w:rsid w:val="00453D0A"/>
    <w:rsid w:val="004638AF"/>
    <w:rsid w:val="00470590"/>
    <w:rsid w:val="00480BAB"/>
    <w:rsid w:val="0048409D"/>
    <w:rsid w:val="00490C7D"/>
    <w:rsid w:val="00491511"/>
    <w:rsid w:val="004924A1"/>
    <w:rsid w:val="004B529B"/>
    <w:rsid w:val="004C0EDD"/>
    <w:rsid w:val="004C2AC9"/>
    <w:rsid w:val="004C6F1E"/>
    <w:rsid w:val="004D0DD0"/>
    <w:rsid w:val="004D4835"/>
    <w:rsid w:val="004D4AF1"/>
    <w:rsid w:val="004E1D51"/>
    <w:rsid w:val="00504CC2"/>
    <w:rsid w:val="00522BF9"/>
    <w:rsid w:val="0053411C"/>
    <w:rsid w:val="00537D5B"/>
    <w:rsid w:val="0057175F"/>
    <w:rsid w:val="0057355A"/>
    <w:rsid w:val="00574E96"/>
    <w:rsid w:val="00585591"/>
    <w:rsid w:val="00590D60"/>
    <w:rsid w:val="005A265E"/>
    <w:rsid w:val="005A3926"/>
    <w:rsid w:val="005A7138"/>
    <w:rsid w:val="005B385D"/>
    <w:rsid w:val="005C110F"/>
    <w:rsid w:val="005C1F8A"/>
    <w:rsid w:val="005C5143"/>
    <w:rsid w:val="005D1B97"/>
    <w:rsid w:val="005E38C2"/>
    <w:rsid w:val="0060214B"/>
    <w:rsid w:val="00626DD3"/>
    <w:rsid w:val="0063425D"/>
    <w:rsid w:val="00635972"/>
    <w:rsid w:val="00635B18"/>
    <w:rsid w:val="0063693B"/>
    <w:rsid w:val="00655A43"/>
    <w:rsid w:val="00663D43"/>
    <w:rsid w:val="006646B4"/>
    <w:rsid w:val="00673C5A"/>
    <w:rsid w:val="00681073"/>
    <w:rsid w:val="00694D94"/>
    <w:rsid w:val="0069546A"/>
    <w:rsid w:val="006A06C6"/>
    <w:rsid w:val="006A281B"/>
    <w:rsid w:val="006C2FD0"/>
    <w:rsid w:val="006C4137"/>
    <w:rsid w:val="006C489E"/>
    <w:rsid w:val="006D4074"/>
    <w:rsid w:val="006E5F1C"/>
    <w:rsid w:val="006E75C5"/>
    <w:rsid w:val="006F52C4"/>
    <w:rsid w:val="006F5C60"/>
    <w:rsid w:val="006F615B"/>
    <w:rsid w:val="0070495A"/>
    <w:rsid w:val="00707C95"/>
    <w:rsid w:val="007145E3"/>
    <w:rsid w:val="00721013"/>
    <w:rsid w:val="007259DF"/>
    <w:rsid w:val="0073246F"/>
    <w:rsid w:val="00735125"/>
    <w:rsid w:val="00741108"/>
    <w:rsid w:val="0075117B"/>
    <w:rsid w:val="00754337"/>
    <w:rsid w:val="007713A9"/>
    <w:rsid w:val="00771B8E"/>
    <w:rsid w:val="007814DE"/>
    <w:rsid w:val="0079014B"/>
    <w:rsid w:val="007A0D82"/>
    <w:rsid w:val="007A21C7"/>
    <w:rsid w:val="007A4DC0"/>
    <w:rsid w:val="007A7AE6"/>
    <w:rsid w:val="007B0207"/>
    <w:rsid w:val="007B3C1B"/>
    <w:rsid w:val="007B4480"/>
    <w:rsid w:val="007B48D2"/>
    <w:rsid w:val="007C508B"/>
    <w:rsid w:val="007D0DB0"/>
    <w:rsid w:val="007D2D74"/>
    <w:rsid w:val="007D3910"/>
    <w:rsid w:val="007D548F"/>
    <w:rsid w:val="007E25C7"/>
    <w:rsid w:val="007E64FE"/>
    <w:rsid w:val="007E7574"/>
    <w:rsid w:val="007F0609"/>
    <w:rsid w:val="00812527"/>
    <w:rsid w:val="00816158"/>
    <w:rsid w:val="008209F2"/>
    <w:rsid w:val="00821AA7"/>
    <w:rsid w:val="00822511"/>
    <w:rsid w:val="00823AD2"/>
    <w:rsid w:val="00823F0E"/>
    <w:rsid w:val="00847304"/>
    <w:rsid w:val="0085107A"/>
    <w:rsid w:val="00851EA4"/>
    <w:rsid w:val="00860C2D"/>
    <w:rsid w:val="008806DC"/>
    <w:rsid w:val="00882D53"/>
    <w:rsid w:val="0089133B"/>
    <w:rsid w:val="008B7E03"/>
    <w:rsid w:val="008D61F9"/>
    <w:rsid w:val="008E54E2"/>
    <w:rsid w:val="008E629B"/>
    <w:rsid w:val="008E66EE"/>
    <w:rsid w:val="008F03AC"/>
    <w:rsid w:val="008F2B35"/>
    <w:rsid w:val="008F6827"/>
    <w:rsid w:val="008F7FBC"/>
    <w:rsid w:val="009061EA"/>
    <w:rsid w:val="00910C4D"/>
    <w:rsid w:val="0091228A"/>
    <w:rsid w:val="00922E79"/>
    <w:rsid w:val="00922FA4"/>
    <w:rsid w:val="00952EFB"/>
    <w:rsid w:val="0096542F"/>
    <w:rsid w:val="00966D47"/>
    <w:rsid w:val="00970B5A"/>
    <w:rsid w:val="00974D50"/>
    <w:rsid w:val="009767FD"/>
    <w:rsid w:val="00977D04"/>
    <w:rsid w:val="00980C11"/>
    <w:rsid w:val="00983279"/>
    <w:rsid w:val="009914E8"/>
    <w:rsid w:val="00994253"/>
    <w:rsid w:val="00997AE6"/>
    <w:rsid w:val="009A1B0A"/>
    <w:rsid w:val="009C19E8"/>
    <w:rsid w:val="009C2285"/>
    <w:rsid w:val="009D1BE1"/>
    <w:rsid w:val="009D2B0D"/>
    <w:rsid w:val="009D4539"/>
    <w:rsid w:val="009D6A7A"/>
    <w:rsid w:val="009D7217"/>
    <w:rsid w:val="009F1AE8"/>
    <w:rsid w:val="009F3F89"/>
    <w:rsid w:val="00A07920"/>
    <w:rsid w:val="00A161F3"/>
    <w:rsid w:val="00A214C6"/>
    <w:rsid w:val="00A216A5"/>
    <w:rsid w:val="00A445C7"/>
    <w:rsid w:val="00A54BBE"/>
    <w:rsid w:val="00A61551"/>
    <w:rsid w:val="00A65DD4"/>
    <w:rsid w:val="00A707B6"/>
    <w:rsid w:val="00A73B1C"/>
    <w:rsid w:val="00A747D7"/>
    <w:rsid w:val="00A81B60"/>
    <w:rsid w:val="00A91AB4"/>
    <w:rsid w:val="00A92613"/>
    <w:rsid w:val="00AA5E70"/>
    <w:rsid w:val="00AB1888"/>
    <w:rsid w:val="00AB1CC1"/>
    <w:rsid w:val="00AC6D1D"/>
    <w:rsid w:val="00AC7C1F"/>
    <w:rsid w:val="00AD50B8"/>
    <w:rsid w:val="00AD63F1"/>
    <w:rsid w:val="00B04C0E"/>
    <w:rsid w:val="00B0797C"/>
    <w:rsid w:val="00B13232"/>
    <w:rsid w:val="00B14332"/>
    <w:rsid w:val="00B17FB2"/>
    <w:rsid w:val="00B2048E"/>
    <w:rsid w:val="00B27A60"/>
    <w:rsid w:val="00B34BF5"/>
    <w:rsid w:val="00B37E66"/>
    <w:rsid w:val="00B37F05"/>
    <w:rsid w:val="00B52EE1"/>
    <w:rsid w:val="00B609F8"/>
    <w:rsid w:val="00B631BB"/>
    <w:rsid w:val="00B72594"/>
    <w:rsid w:val="00B7391D"/>
    <w:rsid w:val="00B75DF2"/>
    <w:rsid w:val="00B82A7F"/>
    <w:rsid w:val="00B909B7"/>
    <w:rsid w:val="00BA1104"/>
    <w:rsid w:val="00BB3632"/>
    <w:rsid w:val="00BD1674"/>
    <w:rsid w:val="00BD45E1"/>
    <w:rsid w:val="00BD60E0"/>
    <w:rsid w:val="00BE0F3C"/>
    <w:rsid w:val="00C00B6E"/>
    <w:rsid w:val="00C02E12"/>
    <w:rsid w:val="00C1543F"/>
    <w:rsid w:val="00C17367"/>
    <w:rsid w:val="00C17712"/>
    <w:rsid w:val="00C436D2"/>
    <w:rsid w:val="00C467CB"/>
    <w:rsid w:val="00C8021F"/>
    <w:rsid w:val="00C87753"/>
    <w:rsid w:val="00C91669"/>
    <w:rsid w:val="00CB2AA4"/>
    <w:rsid w:val="00CD1A2C"/>
    <w:rsid w:val="00CD2AA1"/>
    <w:rsid w:val="00CF414E"/>
    <w:rsid w:val="00CF6AD1"/>
    <w:rsid w:val="00D07767"/>
    <w:rsid w:val="00D25816"/>
    <w:rsid w:val="00D34E29"/>
    <w:rsid w:val="00D35059"/>
    <w:rsid w:val="00D35FA9"/>
    <w:rsid w:val="00D60927"/>
    <w:rsid w:val="00D64273"/>
    <w:rsid w:val="00D80E60"/>
    <w:rsid w:val="00D81009"/>
    <w:rsid w:val="00D8250C"/>
    <w:rsid w:val="00D8640F"/>
    <w:rsid w:val="00D916EA"/>
    <w:rsid w:val="00D948C3"/>
    <w:rsid w:val="00D971E3"/>
    <w:rsid w:val="00DA38E5"/>
    <w:rsid w:val="00DA43B7"/>
    <w:rsid w:val="00DA56E5"/>
    <w:rsid w:val="00DA7E80"/>
    <w:rsid w:val="00DB22C8"/>
    <w:rsid w:val="00DB453A"/>
    <w:rsid w:val="00DC1493"/>
    <w:rsid w:val="00DC25AD"/>
    <w:rsid w:val="00DC32EA"/>
    <w:rsid w:val="00DE1A80"/>
    <w:rsid w:val="00DF5FBF"/>
    <w:rsid w:val="00DF71D3"/>
    <w:rsid w:val="00E07969"/>
    <w:rsid w:val="00E156E5"/>
    <w:rsid w:val="00E74358"/>
    <w:rsid w:val="00E8200D"/>
    <w:rsid w:val="00E82E09"/>
    <w:rsid w:val="00E910B6"/>
    <w:rsid w:val="00E927D4"/>
    <w:rsid w:val="00E956CA"/>
    <w:rsid w:val="00EA1DA9"/>
    <w:rsid w:val="00EB05C9"/>
    <w:rsid w:val="00EC10D5"/>
    <w:rsid w:val="00EF39A4"/>
    <w:rsid w:val="00F1096A"/>
    <w:rsid w:val="00F14983"/>
    <w:rsid w:val="00F26803"/>
    <w:rsid w:val="00F43188"/>
    <w:rsid w:val="00F445BB"/>
    <w:rsid w:val="00F51C0A"/>
    <w:rsid w:val="00F678F9"/>
    <w:rsid w:val="00F67AB6"/>
    <w:rsid w:val="00F77A64"/>
    <w:rsid w:val="00F91105"/>
    <w:rsid w:val="00F914D6"/>
    <w:rsid w:val="00F97701"/>
    <w:rsid w:val="00FB598F"/>
    <w:rsid w:val="00FD5307"/>
    <w:rsid w:val="00FD5426"/>
    <w:rsid w:val="00FF5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061EA"/>
    <w:rPr>
      <w:b/>
      <w:bCs/>
    </w:rPr>
  </w:style>
  <w:style w:type="character" w:customStyle="1" w:styleId="salnbdy">
    <w:name w:val="s_aln_bdy"/>
    <w:basedOn w:val="DefaultParagraphFont"/>
    <w:rsid w:val="007814DE"/>
  </w:style>
  <w:style w:type="character" w:customStyle="1" w:styleId="slitttl">
    <w:name w:val="s_lit_ttl"/>
    <w:basedOn w:val="DefaultParagraphFont"/>
    <w:rsid w:val="007814DE"/>
  </w:style>
  <w:style w:type="character" w:customStyle="1" w:styleId="slitbdy">
    <w:name w:val="s_lit_bdy"/>
    <w:basedOn w:val="DefaultParagraphFont"/>
    <w:rsid w:val="007814DE"/>
  </w:style>
  <w:style w:type="character" w:customStyle="1" w:styleId="salnttl">
    <w:name w:val="s_aln_ttl"/>
    <w:basedOn w:val="DefaultParagraphFont"/>
    <w:rsid w:val="007814DE"/>
  </w:style>
  <w:style w:type="paragraph" w:styleId="Header">
    <w:name w:val="header"/>
    <w:basedOn w:val="Normal"/>
    <w:link w:val="HeaderChar"/>
    <w:uiPriority w:val="99"/>
    <w:unhideWhenUsed/>
    <w:rsid w:val="00D350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059"/>
  </w:style>
  <w:style w:type="paragraph" w:styleId="Footer">
    <w:name w:val="footer"/>
    <w:basedOn w:val="Normal"/>
    <w:link w:val="FooterChar"/>
    <w:uiPriority w:val="99"/>
    <w:unhideWhenUsed/>
    <w:rsid w:val="00D350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059"/>
  </w:style>
  <w:style w:type="paragraph" w:styleId="Caption">
    <w:name w:val="caption"/>
    <w:aliases w:val="Map Char,Map Char Char,~Caption,Beschriftung-Tables,Caracter Caracter Caracter Caracter Caracter,Caracter Caracter Caracter Caracter,Map,Map Char Char Char Char Char"/>
    <w:basedOn w:val="Normal"/>
    <w:next w:val="Normal"/>
    <w:autoRedefine/>
    <w:qFormat/>
    <w:rsid w:val="006A06C6"/>
    <w:pPr>
      <w:keepNext/>
      <w:spacing w:before="240" w:after="60"/>
      <w:jc w:val="right"/>
    </w:pPr>
    <w:rPr>
      <w:rFonts w:ascii="Trebuchet MS" w:eastAsia="Times New Roman" w:hAnsi="Trebuchet MS" w:cs="Calibri"/>
      <w:bCs/>
      <w:i/>
      <w:sz w:val="20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8C3"/>
    <w:pPr>
      <w:spacing w:after="0" w:line="240" w:lineRule="auto"/>
    </w:pPr>
    <w:rPr>
      <w:rFonts w:ascii="Tahoma" w:eastAsia="Times New Roman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8C3"/>
    <w:rPr>
      <w:rFonts w:ascii="Tahoma" w:eastAsia="Times New Roman" w:hAnsi="Tahoma" w:cs="Tahoma"/>
      <w:sz w:val="16"/>
      <w:szCs w:val="16"/>
      <w:lang w:val="ro-RO"/>
    </w:rPr>
  </w:style>
  <w:style w:type="paragraph" w:customStyle="1" w:styleId="shdr">
    <w:name w:val="s_hdr"/>
    <w:basedOn w:val="Normal"/>
    <w:rsid w:val="000D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den">
    <w:name w:val="s_den"/>
    <w:basedOn w:val="Normal"/>
    <w:rsid w:val="0088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2,List Paragraph1,Normal bullet 2,Header bold,Lettre d'introduction,List Paragraph111,List Paragraph11,List Paragraph2,Forth level,Medium Grid 1 - Accent 21,lp1,Heading x1,Lista 1,lp11,1st level - Bullet List Paragraph,heading 7"/>
    <w:basedOn w:val="Normal"/>
    <w:link w:val="ListParagraphChar"/>
    <w:uiPriority w:val="34"/>
    <w:qFormat/>
    <w:rsid w:val="00B52EE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63D43"/>
    <w:rPr>
      <w:color w:val="0000FF"/>
      <w:u w:val="single"/>
    </w:rPr>
  </w:style>
  <w:style w:type="paragraph" w:styleId="NoSpacing">
    <w:name w:val="No Spacing"/>
    <w:uiPriority w:val="1"/>
    <w:qFormat/>
    <w:rsid w:val="00573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rtttl">
    <w:name w:val="s_art_ttl"/>
    <w:basedOn w:val="Normal"/>
    <w:rsid w:val="00077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2 Char,List Paragraph1 Char,Normal bullet 2 Char,Header bold Char,Lettre d'introduction Char,List Paragraph111 Char,List Paragraph11 Char,List Paragraph2 Char,Forth level Char,Medium Grid 1 - Accent 21 Char,lp1 Char,Lista 1 Char"/>
    <w:link w:val="ListParagraph"/>
    <w:uiPriority w:val="34"/>
    <w:locked/>
    <w:rsid w:val="00673C5A"/>
  </w:style>
  <w:style w:type="table" w:styleId="TableGrid">
    <w:name w:val="Table Grid"/>
    <w:basedOn w:val="TableNormal"/>
    <w:uiPriority w:val="59"/>
    <w:rsid w:val="00B90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0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8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CF94-39A3-4A57-8468-ADD853FC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cfrumosu</dc:creator>
  <cp:lastModifiedBy>ccoman</cp:lastModifiedBy>
  <cp:revision>32</cp:revision>
  <cp:lastPrinted>2022-06-20T10:31:00Z</cp:lastPrinted>
  <dcterms:created xsi:type="dcterms:W3CDTF">2022-06-09T05:43:00Z</dcterms:created>
  <dcterms:modified xsi:type="dcterms:W3CDTF">2022-06-20T10:33:00Z</dcterms:modified>
</cp:coreProperties>
</file>