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DEF5" w14:textId="77777777" w:rsidR="00740000" w:rsidRPr="00CC7F68" w:rsidRDefault="00740000" w:rsidP="00CC7F68">
      <w:pPr>
        <w:pStyle w:val="Normal1"/>
        <w:tabs>
          <w:tab w:val="left" w:pos="567"/>
        </w:tabs>
        <w:contextualSpacing/>
        <w:mirrorIndents/>
        <w:jc w:val="both"/>
        <w:rPr>
          <w:rFonts w:asciiTheme="majorBidi" w:hAnsiTheme="majorBidi" w:cstheme="majorBidi"/>
          <w:b/>
          <w:sz w:val="24"/>
          <w:szCs w:val="24"/>
          <w:lang w:val="ro-RO"/>
        </w:rPr>
      </w:pPr>
      <w:r w:rsidRPr="00CC7F68">
        <w:rPr>
          <w:rFonts w:asciiTheme="majorBidi" w:hAnsiTheme="majorBidi" w:cstheme="majorBidi"/>
          <w:b/>
          <w:sz w:val="24"/>
          <w:szCs w:val="24"/>
          <w:lang w:val="ro-RO"/>
        </w:rPr>
        <w:t>SERVICIUL STRATEGII ȘI PROGRAME EDUCAȚIONALE</w:t>
      </w:r>
    </w:p>
    <w:p w14:paraId="46BD51E1" w14:textId="57EAEA20" w:rsidR="00740000" w:rsidRPr="00CC7F68" w:rsidRDefault="00740000" w:rsidP="00CC7F68">
      <w:pPr>
        <w:tabs>
          <w:tab w:val="left" w:pos="567"/>
        </w:tabs>
        <w:contextualSpacing/>
        <w:mirrorIndents/>
        <w:jc w:val="both"/>
        <w:rPr>
          <w:rFonts w:asciiTheme="majorBidi" w:hAnsiTheme="majorBidi" w:cstheme="majorBidi"/>
          <w:b/>
          <w:sz w:val="24"/>
          <w:szCs w:val="24"/>
        </w:rPr>
      </w:pPr>
      <w:r w:rsidRPr="00CC7F68">
        <w:rPr>
          <w:rFonts w:asciiTheme="majorBidi" w:hAnsiTheme="majorBidi" w:cstheme="majorBidi"/>
          <w:b/>
          <w:sz w:val="24"/>
          <w:szCs w:val="24"/>
        </w:rPr>
        <w:t>NR. ASEMT2023-</w:t>
      </w:r>
      <w:r w:rsidR="00D21F73">
        <w:rPr>
          <w:rFonts w:asciiTheme="majorBidi" w:hAnsiTheme="majorBidi" w:cstheme="majorBidi"/>
          <w:b/>
          <w:sz w:val="24"/>
          <w:szCs w:val="24"/>
        </w:rPr>
        <w:t>2435/11.09.2023</w:t>
      </w:r>
    </w:p>
    <w:p w14:paraId="12E27752" w14:textId="77777777" w:rsidR="00740000" w:rsidRPr="00CC7F68" w:rsidRDefault="00740000" w:rsidP="00CC7F68">
      <w:pPr>
        <w:tabs>
          <w:tab w:val="left" w:pos="567"/>
        </w:tabs>
        <w:contextualSpacing/>
        <w:mirrorIndents/>
        <w:jc w:val="both"/>
        <w:rPr>
          <w:rFonts w:asciiTheme="majorBidi" w:hAnsiTheme="majorBidi" w:cstheme="majorBidi"/>
          <w:b/>
          <w:sz w:val="24"/>
          <w:szCs w:val="24"/>
        </w:rPr>
      </w:pPr>
    </w:p>
    <w:p w14:paraId="5F12CD71" w14:textId="77777777" w:rsidR="00740000" w:rsidRPr="00CC7F68" w:rsidRDefault="00740000" w:rsidP="00CC7F68">
      <w:pPr>
        <w:tabs>
          <w:tab w:val="left" w:pos="567"/>
        </w:tabs>
        <w:contextualSpacing/>
        <w:mirrorIndents/>
        <w:jc w:val="both"/>
        <w:rPr>
          <w:rFonts w:asciiTheme="majorBidi" w:hAnsiTheme="majorBidi" w:cstheme="majorBidi"/>
          <w:b/>
          <w:sz w:val="24"/>
          <w:szCs w:val="24"/>
        </w:rPr>
      </w:pPr>
    </w:p>
    <w:p w14:paraId="57CF6157" w14:textId="346B48FD" w:rsidR="006361E1" w:rsidRPr="00CC7F68" w:rsidRDefault="002E7AFF" w:rsidP="00CC7F68">
      <w:pPr>
        <w:tabs>
          <w:tab w:val="left" w:pos="567"/>
        </w:tabs>
        <w:contextualSpacing/>
        <w:mirrorIndents/>
        <w:jc w:val="center"/>
        <w:rPr>
          <w:rFonts w:asciiTheme="majorBidi" w:hAnsiTheme="majorBidi" w:cstheme="majorBidi"/>
          <w:b/>
          <w:sz w:val="24"/>
          <w:szCs w:val="24"/>
          <w:u w:val="single"/>
        </w:rPr>
      </w:pPr>
      <w:r w:rsidRPr="00CC7F68">
        <w:rPr>
          <w:rFonts w:asciiTheme="majorBidi" w:hAnsiTheme="majorBidi" w:cstheme="majorBidi"/>
          <w:b/>
          <w:sz w:val="24"/>
          <w:szCs w:val="24"/>
          <w:u w:val="single"/>
        </w:rPr>
        <w:t>REFERAT DE APROBARE A PROIECTULUI DE HOTĂRÂRE</w:t>
      </w:r>
    </w:p>
    <w:p w14:paraId="0B83308A" w14:textId="64B99EB2" w:rsidR="00B4468A" w:rsidRPr="00CC7F68" w:rsidRDefault="00B4468A" w:rsidP="00CC7F68">
      <w:pPr>
        <w:tabs>
          <w:tab w:val="left" w:pos="567"/>
        </w:tabs>
        <w:spacing w:line="276" w:lineRule="auto"/>
        <w:contextualSpacing/>
        <w:mirrorIndents/>
        <w:jc w:val="center"/>
        <w:rPr>
          <w:rFonts w:asciiTheme="majorBidi" w:hAnsiTheme="majorBidi" w:cstheme="majorBidi"/>
          <w:b/>
          <w:sz w:val="24"/>
          <w:szCs w:val="24"/>
        </w:rPr>
      </w:pPr>
      <w:r w:rsidRPr="00CC7F68">
        <w:rPr>
          <w:rFonts w:asciiTheme="majorBidi" w:hAnsiTheme="majorBidi" w:cstheme="majorBidi"/>
          <w:b/>
          <w:sz w:val="24"/>
          <w:szCs w:val="24"/>
        </w:rPr>
        <w:t>privind desemnarea reprezentanților Consiliului Local al Municipiului Timişoara, în Comisia pentru evaluarea şi asigurarea calităţii educaţiei în unităţile de învaţământ preuniversitar de pe raza Municipiului Timişoara, pentru anul şcolar 2023-2024</w:t>
      </w:r>
    </w:p>
    <w:p w14:paraId="0A3C8BD2" w14:textId="77777777" w:rsidR="006361E1" w:rsidRPr="00CC7F68" w:rsidRDefault="006361E1" w:rsidP="00CC7F68">
      <w:pPr>
        <w:tabs>
          <w:tab w:val="left" w:pos="567"/>
        </w:tabs>
        <w:contextualSpacing/>
        <w:mirrorIndents/>
        <w:jc w:val="both"/>
        <w:rPr>
          <w:rFonts w:asciiTheme="majorBidi" w:hAnsiTheme="majorBidi" w:cstheme="majorBidi"/>
          <w:b/>
          <w:sz w:val="24"/>
          <w:szCs w:val="24"/>
        </w:rPr>
      </w:pPr>
    </w:p>
    <w:p w14:paraId="6C81263B" w14:textId="77777777" w:rsidR="00B4468A" w:rsidRPr="00CC7F68" w:rsidRDefault="00B4468A" w:rsidP="00CC7F68">
      <w:pPr>
        <w:tabs>
          <w:tab w:val="left" w:pos="567"/>
        </w:tabs>
        <w:contextualSpacing/>
        <w:mirrorIndents/>
        <w:jc w:val="both"/>
        <w:rPr>
          <w:rFonts w:asciiTheme="majorBidi" w:hAnsiTheme="majorBidi" w:cstheme="majorBidi"/>
          <w:b/>
          <w:sz w:val="24"/>
          <w:szCs w:val="24"/>
        </w:rPr>
      </w:pPr>
    </w:p>
    <w:p w14:paraId="4FCCB63A" w14:textId="77777777" w:rsidR="006361E1" w:rsidRPr="00CC7F68" w:rsidRDefault="006361E1" w:rsidP="00CC7F68">
      <w:pPr>
        <w:tabs>
          <w:tab w:val="left" w:pos="567"/>
        </w:tabs>
        <w:contextualSpacing/>
        <w:mirrorIndents/>
        <w:jc w:val="both"/>
        <w:rPr>
          <w:rFonts w:asciiTheme="majorBidi" w:hAnsiTheme="majorBidi" w:cstheme="majorBidi"/>
          <w:b/>
          <w:sz w:val="24"/>
          <w:szCs w:val="24"/>
        </w:rPr>
      </w:pPr>
      <w:r w:rsidRPr="00CC7F68">
        <w:rPr>
          <w:rFonts w:asciiTheme="majorBidi" w:hAnsiTheme="majorBidi" w:cstheme="majorBidi"/>
          <w:b/>
          <w:spacing w:val="-5"/>
          <w:sz w:val="24"/>
          <w:szCs w:val="24"/>
        </w:rPr>
        <w:t>1. Descrierea situaţiei actuale</w:t>
      </w:r>
    </w:p>
    <w:p w14:paraId="5C2C9B30" w14:textId="023E1CFF" w:rsidR="00B4468A" w:rsidRPr="00CC7F68" w:rsidRDefault="006361E1" w:rsidP="00985990">
      <w:pPr>
        <w:pStyle w:val="NoSpacing"/>
        <w:tabs>
          <w:tab w:val="left" w:pos="567"/>
        </w:tabs>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rPr>
        <w:tab/>
        <w:t>Prin Hotărârea Consiliului Local al Municipiului Timişoara nr. 106/21.03.2023</w:t>
      </w:r>
      <w:r w:rsidRPr="00CC7F68">
        <w:rPr>
          <w:rFonts w:asciiTheme="majorBidi" w:hAnsiTheme="majorBidi" w:cstheme="majorBidi"/>
          <w:bCs/>
          <w:sz w:val="24"/>
          <w:szCs w:val="24"/>
          <w:lang w:eastAsia="ro-RO"/>
        </w:rPr>
        <w:t xml:space="preserve"> a fost aprobată </w:t>
      </w:r>
      <w:r w:rsidRPr="00CC7F68">
        <w:rPr>
          <w:rFonts w:asciiTheme="majorBidi" w:hAnsiTheme="majorBidi" w:cstheme="majorBidi"/>
          <w:sz w:val="24"/>
          <w:szCs w:val="24"/>
          <w:lang w:eastAsia="ro-RO"/>
        </w:rPr>
        <w:t xml:space="preserve">organizarea şi funcţionarea reţelei şcolare a unităţilor de învăţământ preuniversitar de pe raza Municipiului Timişoara pentru anul şcolar 2023 -2024. </w:t>
      </w:r>
    </w:p>
    <w:p w14:paraId="53551849" w14:textId="7CFD6016" w:rsidR="004462F6" w:rsidRPr="00CC7F68" w:rsidRDefault="00B4468A" w:rsidP="00CC7F68">
      <w:pPr>
        <w:tabs>
          <w:tab w:val="left" w:pos="567"/>
        </w:tabs>
        <w:ind w:left="2" w:firstLine="2"/>
        <w:contextualSpacing/>
        <w:mirrorIndents/>
        <w:jc w:val="both"/>
        <w:rPr>
          <w:rFonts w:asciiTheme="majorBidi" w:hAnsiTheme="majorBidi" w:cstheme="majorBidi"/>
          <w:sz w:val="24"/>
          <w:szCs w:val="24"/>
        </w:rPr>
      </w:pPr>
      <w:r w:rsidRPr="00CC7F68">
        <w:rPr>
          <w:rFonts w:asciiTheme="majorBidi" w:hAnsiTheme="majorBidi" w:cstheme="majorBidi"/>
          <w:noProof w:val="0"/>
          <w:sz w:val="24"/>
          <w:szCs w:val="24"/>
          <w:lang w:eastAsia="ro-RO"/>
        </w:rPr>
        <w:tab/>
      </w:r>
      <w:r w:rsidR="00CC7F68" w:rsidRPr="00CC7F68">
        <w:rPr>
          <w:rFonts w:asciiTheme="majorBidi" w:hAnsiTheme="majorBidi" w:cstheme="majorBidi"/>
          <w:noProof w:val="0"/>
          <w:sz w:val="24"/>
          <w:szCs w:val="24"/>
          <w:lang w:eastAsia="ro-RO"/>
        </w:rPr>
        <w:tab/>
      </w:r>
      <w:r w:rsidR="00BB6B5E" w:rsidRPr="00CC7F68">
        <w:rPr>
          <w:rFonts w:asciiTheme="majorBidi" w:hAnsiTheme="majorBidi" w:cstheme="majorBidi"/>
          <w:noProof w:val="0"/>
          <w:sz w:val="24"/>
          <w:szCs w:val="24"/>
          <w:lang w:eastAsia="ro-RO"/>
        </w:rPr>
        <w:t>Conform</w:t>
      </w:r>
      <w:r w:rsidR="001010E7" w:rsidRPr="00CC7F68">
        <w:rPr>
          <w:rFonts w:asciiTheme="majorBidi" w:hAnsiTheme="majorBidi" w:cstheme="majorBidi"/>
          <w:noProof w:val="0"/>
          <w:sz w:val="24"/>
          <w:szCs w:val="24"/>
          <w:lang w:eastAsia="ro-RO"/>
        </w:rPr>
        <w:t xml:space="preserve"> </w:t>
      </w:r>
      <w:r w:rsidR="00BB6B5E" w:rsidRPr="00CC7F68">
        <w:rPr>
          <w:rFonts w:asciiTheme="majorBidi" w:hAnsiTheme="majorBidi" w:cstheme="majorBidi"/>
          <w:noProof w:val="0"/>
          <w:sz w:val="24"/>
          <w:szCs w:val="24"/>
          <w:lang w:eastAsia="ro-RO"/>
        </w:rPr>
        <w:t xml:space="preserve">prevederilor </w:t>
      </w:r>
      <w:r w:rsidR="00BB6B5E" w:rsidRPr="00BB4266">
        <w:rPr>
          <w:rFonts w:asciiTheme="majorBidi" w:hAnsiTheme="majorBidi" w:cstheme="majorBidi"/>
          <w:noProof w:val="0"/>
          <w:sz w:val="24"/>
          <w:szCs w:val="24"/>
          <w:lang w:eastAsia="ro-RO"/>
        </w:rPr>
        <w:t xml:space="preserve">art. </w:t>
      </w:r>
      <w:r w:rsidRPr="00BB4266">
        <w:rPr>
          <w:rFonts w:asciiTheme="majorBidi" w:hAnsiTheme="majorBidi" w:cstheme="majorBidi"/>
          <w:noProof w:val="0"/>
          <w:sz w:val="24"/>
          <w:szCs w:val="24"/>
          <w:lang w:eastAsia="ro-RO"/>
        </w:rPr>
        <w:t>234</w:t>
      </w:r>
      <w:r w:rsidR="00BB6B5E" w:rsidRPr="00CC7F68">
        <w:rPr>
          <w:rFonts w:asciiTheme="majorBidi" w:hAnsiTheme="majorBidi" w:cstheme="majorBidi"/>
          <w:noProof w:val="0"/>
          <w:sz w:val="24"/>
          <w:szCs w:val="24"/>
          <w:lang w:eastAsia="ro-RO"/>
        </w:rPr>
        <w:t xml:space="preserve"> din </w:t>
      </w:r>
      <w:r w:rsidR="00BB6B5E" w:rsidRPr="00CC7F68">
        <w:rPr>
          <w:rFonts w:asciiTheme="majorBidi" w:hAnsiTheme="majorBidi" w:cstheme="majorBidi"/>
          <w:b/>
          <w:bCs/>
          <w:noProof w:val="0"/>
          <w:sz w:val="24"/>
          <w:szCs w:val="24"/>
          <w:lang w:eastAsia="ro-RO"/>
        </w:rPr>
        <w:t>Legea învățământului preuniversitar nr. 198/04.07.2023</w:t>
      </w:r>
      <w:r w:rsidR="00BB6B5E" w:rsidRPr="00CC7F68">
        <w:rPr>
          <w:rFonts w:asciiTheme="majorBidi" w:hAnsiTheme="majorBidi" w:cstheme="majorBidi"/>
          <w:noProof w:val="0"/>
          <w:sz w:val="24"/>
          <w:szCs w:val="24"/>
          <w:lang w:eastAsia="ro-RO"/>
        </w:rPr>
        <w:t>,</w:t>
      </w:r>
      <w:r w:rsidR="004462F6" w:rsidRPr="00CC7F68">
        <w:rPr>
          <w:rFonts w:asciiTheme="majorBidi" w:hAnsiTheme="majorBidi" w:cstheme="majorBidi"/>
          <w:sz w:val="24"/>
          <w:szCs w:val="24"/>
        </w:rPr>
        <w:t xml:space="preserve"> </w:t>
      </w:r>
      <w:r w:rsidRPr="00CC7F68">
        <w:rPr>
          <w:rFonts w:asciiTheme="majorBidi" w:hAnsiTheme="majorBidi" w:cstheme="majorBidi"/>
          <w:sz w:val="24"/>
          <w:szCs w:val="24"/>
        </w:rPr>
        <w:t>capitolul III – Asigurarea internă a calității,</w:t>
      </w:r>
    </w:p>
    <w:p w14:paraId="77087885" w14:textId="5EEB2E84" w:rsidR="00B4468A" w:rsidRPr="002B4AEA" w:rsidRDefault="00B4468A" w:rsidP="00CC7F68">
      <w:pPr>
        <w:tabs>
          <w:tab w:val="left" w:pos="567"/>
        </w:tabs>
        <w:contextualSpacing/>
        <w:mirrorIndents/>
        <w:jc w:val="both"/>
        <w:rPr>
          <w:rFonts w:asciiTheme="majorBidi" w:hAnsiTheme="majorBidi" w:cstheme="majorBidi"/>
          <w:i/>
          <w:iCs/>
          <w:sz w:val="24"/>
          <w:szCs w:val="24"/>
        </w:rPr>
      </w:pPr>
      <w:r w:rsidRPr="00CC7F68">
        <w:rPr>
          <w:rFonts w:asciiTheme="majorBidi" w:hAnsiTheme="majorBidi" w:cstheme="majorBidi"/>
          <w:i/>
          <w:iCs/>
          <w:sz w:val="24"/>
          <w:szCs w:val="24"/>
        </w:rPr>
        <w:t>”</w:t>
      </w:r>
      <w:r w:rsidRPr="002B4AEA">
        <w:rPr>
          <w:rFonts w:asciiTheme="majorBidi" w:hAnsiTheme="majorBidi" w:cstheme="majorBidi"/>
          <w:i/>
          <w:iCs/>
          <w:sz w:val="24"/>
          <w:szCs w:val="24"/>
        </w:rPr>
        <w:t>(1) Directorul şi consiliul de administraţie ai unităţii de învăţământ sau, după caz, ai unităţii de educaţie extraşcolară sunt direct responsabili de calitatea educaţiei furnizate.</w:t>
      </w:r>
    </w:p>
    <w:p w14:paraId="1B048D44" w14:textId="77777777" w:rsidR="00B4468A" w:rsidRPr="002B4AEA" w:rsidRDefault="00B4468A" w:rsidP="00CC7F68">
      <w:pPr>
        <w:tabs>
          <w:tab w:val="left" w:pos="567"/>
        </w:tabs>
        <w:contextualSpacing/>
        <w:mirrorIndents/>
        <w:jc w:val="both"/>
        <w:rPr>
          <w:rFonts w:asciiTheme="majorBidi" w:hAnsiTheme="majorBidi" w:cstheme="majorBidi"/>
          <w:i/>
          <w:iCs/>
          <w:sz w:val="24"/>
          <w:szCs w:val="24"/>
        </w:rPr>
      </w:pPr>
      <w:r w:rsidRPr="002B4AEA">
        <w:rPr>
          <w:rFonts w:asciiTheme="majorBidi" w:hAnsiTheme="majorBidi" w:cstheme="majorBidi"/>
          <w:i/>
          <w:iCs/>
          <w:sz w:val="24"/>
          <w:szCs w:val="24"/>
        </w:rPr>
        <w:t>(2) La nivelul fiecărei unităţi de învăţământ preuniversitar din România funcţionează Comisia pentru evaluarea şi asigurarea calităţii educaţiei, în conformitate cu prevederile unei proceduri aprobate prin ordin al ministrului educaţiei.</w:t>
      </w:r>
    </w:p>
    <w:p w14:paraId="18AC226D" w14:textId="77777777" w:rsidR="00B4468A" w:rsidRPr="002B4AEA" w:rsidRDefault="00B4468A" w:rsidP="00CC7F68">
      <w:pPr>
        <w:tabs>
          <w:tab w:val="left" w:pos="567"/>
        </w:tabs>
        <w:contextualSpacing/>
        <w:mirrorIndents/>
        <w:jc w:val="both"/>
        <w:rPr>
          <w:rFonts w:asciiTheme="majorBidi" w:hAnsiTheme="majorBidi" w:cstheme="majorBidi"/>
          <w:i/>
          <w:iCs/>
          <w:sz w:val="24"/>
          <w:szCs w:val="24"/>
        </w:rPr>
      </w:pPr>
      <w:r w:rsidRPr="002B4AEA">
        <w:rPr>
          <w:rFonts w:asciiTheme="majorBidi" w:hAnsiTheme="majorBidi" w:cstheme="majorBidi"/>
          <w:i/>
          <w:iCs/>
          <w:sz w:val="24"/>
          <w:szCs w:val="24"/>
        </w:rPr>
        <w:t>(3) Regulamentul de organizare şi funcţionare a comisiei, precum şi strategia acesteia se elaborează şi se aprobă de consiliul de administraţie al unităţii de învăţământ, după consultarea consiliului profesoral, a consiliului şcolar al elevilor şi a structurilor asociative ale părinţilor.</w:t>
      </w:r>
    </w:p>
    <w:p w14:paraId="1EB17655" w14:textId="5BD8D27F" w:rsidR="00B4468A" w:rsidRPr="002B4AEA" w:rsidRDefault="00B4468A" w:rsidP="00CC7F68">
      <w:pPr>
        <w:tabs>
          <w:tab w:val="left" w:pos="567"/>
        </w:tabs>
        <w:contextualSpacing/>
        <w:mirrorIndents/>
        <w:jc w:val="both"/>
        <w:rPr>
          <w:rFonts w:asciiTheme="majorBidi" w:hAnsiTheme="majorBidi" w:cstheme="majorBidi"/>
          <w:i/>
          <w:iCs/>
          <w:sz w:val="24"/>
          <w:szCs w:val="24"/>
        </w:rPr>
      </w:pPr>
      <w:r w:rsidRPr="002B4AEA">
        <w:rPr>
          <w:rFonts w:asciiTheme="majorBidi" w:hAnsiTheme="majorBidi" w:cstheme="majorBidi"/>
          <w:i/>
          <w:iCs/>
          <w:sz w:val="24"/>
          <w:szCs w:val="24"/>
        </w:rPr>
        <w:t>(4)</w:t>
      </w:r>
      <w:r w:rsidR="000366E5">
        <w:rPr>
          <w:rFonts w:asciiTheme="majorBidi" w:hAnsiTheme="majorBidi" w:cstheme="majorBidi"/>
          <w:i/>
          <w:iCs/>
          <w:sz w:val="24"/>
          <w:szCs w:val="24"/>
        </w:rPr>
        <w:t xml:space="preserve"> </w:t>
      </w:r>
      <w:r w:rsidRPr="002B4AEA">
        <w:rPr>
          <w:rFonts w:asciiTheme="majorBidi" w:hAnsiTheme="majorBidi" w:cstheme="majorBidi"/>
          <w:i/>
          <w:iCs/>
          <w:sz w:val="24"/>
          <w:szCs w:val="24"/>
        </w:rPr>
        <w:t>Conducerea operativă a comisiei este asigurată de conducătorul organizaţiei sau de un coordonator desemnat de acesta.</w:t>
      </w:r>
    </w:p>
    <w:p w14:paraId="3A83E61D" w14:textId="7F647623" w:rsidR="00B4468A" w:rsidRPr="00D21F73" w:rsidRDefault="00B4468A" w:rsidP="00CC7F68">
      <w:pPr>
        <w:tabs>
          <w:tab w:val="left" w:pos="567"/>
        </w:tabs>
        <w:contextualSpacing/>
        <w:mirrorIndents/>
        <w:jc w:val="both"/>
        <w:rPr>
          <w:rFonts w:asciiTheme="majorBidi" w:hAnsiTheme="majorBidi" w:cstheme="majorBidi"/>
          <w:i/>
          <w:iCs/>
          <w:sz w:val="24"/>
          <w:szCs w:val="24"/>
        </w:rPr>
      </w:pPr>
      <w:r w:rsidRPr="00D21F73">
        <w:rPr>
          <w:rFonts w:asciiTheme="majorBidi" w:hAnsiTheme="majorBidi" w:cstheme="majorBidi"/>
          <w:i/>
          <w:iCs/>
          <w:sz w:val="24"/>
          <w:szCs w:val="24"/>
        </w:rPr>
        <w:t>5) Componenţa Comisiei pentru evaluarea şi asigurarea calităţii educaţiei în unităţile din învăţământul preuniversitar cuprinde:</w:t>
      </w:r>
    </w:p>
    <w:p w14:paraId="711FC012"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a) 1-3 reprezentanţi ai corpului profesoral, aleşi prin vot secret de consiliul profesoral;</w:t>
      </w:r>
    </w:p>
    <w:p w14:paraId="6A187510"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b) un reprezentant al sindicatului reprezentativ, desemnat de acesta;</w:t>
      </w:r>
    </w:p>
    <w:p w14:paraId="474FD0D6"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c) un reprezentant al părinţilor, în cazul învăţământului preşcolar, primar, gimnazial sau liceal;</w:t>
      </w:r>
    </w:p>
    <w:p w14:paraId="5C0B7C67"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d) un reprezentant al elevilor, în cazul învăţământului liceal şi postliceal;</w:t>
      </w:r>
    </w:p>
    <w:p w14:paraId="3FB07361" w14:textId="77777777" w:rsidR="00B4468A" w:rsidRPr="00CC7F68" w:rsidRDefault="00B4468A" w:rsidP="00CC7F68">
      <w:pPr>
        <w:tabs>
          <w:tab w:val="left" w:pos="567"/>
        </w:tabs>
        <w:contextualSpacing/>
        <w:mirrorIndents/>
        <w:jc w:val="both"/>
        <w:rPr>
          <w:rFonts w:asciiTheme="majorBidi" w:hAnsiTheme="majorBidi" w:cstheme="majorBidi"/>
          <w:b/>
          <w:bCs/>
          <w:i/>
          <w:iCs/>
          <w:sz w:val="24"/>
          <w:szCs w:val="24"/>
          <w:lang w:val="fr-FR"/>
        </w:rPr>
      </w:pPr>
      <w:r w:rsidRPr="00CC7F68">
        <w:rPr>
          <w:rFonts w:asciiTheme="majorBidi" w:hAnsiTheme="majorBidi" w:cstheme="majorBidi"/>
          <w:b/>
          <w:bCs/>
          <w:i/>
          <w:iCs/>
          <w:sz w:val="24"/>
          <w:szCs w:val="24"/>
          <w:lang w:val="fr-FR"/>
        </w:rPr>
        <w:t>e) un reprezentant al consiliului local;</w:t>
      </w:r>
    </w:p>
    <w:p w14:paraId="6F4722A8"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f) un reprezentant al minorităţilor naţionale, după caz, provenind din corpul profesoral, reprezentanţii părinţilor sau ai elevilor.</w:t>
      </w:r>
    </w:p>
    <w:p w14:paraId="17097FBE"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lang w:val="fr-FR"/>
        </w:rPr>
      </w:pPr>
      <w:r w:rsidRPr="00CC7F68">
        <w:rPr>
          <w:rFonts w:asciiTheme="majorBidi" w:hAnsiTheme="majorBidi" w:cstheme="majorBidi"/>
          <w:i/>
          <w:iCs/>
          <w:sz w:val="24"/>
          <w:szCs w:val="24"/>
          <w:lang w:val="fr-FR"/>
        </w:rPr>
        <w:t>(6) Pentru orice organizaţie furnizoare de educaţie, alta decât o unitate de învăţământ, Comisia pentru evaluarea şi asigurarea calităţii educaţiei cuprinde următoarele categorii:</w:t>
      </w:r>
    </w:p>
    <w:p w14:paraId="62766779"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rPr>
      </w:pPr>
      <w:r w:rsidRPr="00CC7F68">
        <w:rPr>
          <w:rFonts w:asciiTheme="majorBidi" w:hAnsiTheme="majorBidi" w:cstheme="majorBidi"/>
          <w:i/>
          <w:iCs/>
          <w:sz w:val="24"/>
          <w:szCs w:val="24"/>
        </w:rPr>
        <w:t>a) 1-3 reprezentanţi ai furnizorului;</w:t>
      </w:r>
    </w:p>
    <w:p w14:paraId="736C89C9" w14:textId="77777777" w:rsidR="00B4468A" w:rsidRPr="00CC7F68" w:rsidRDefault="00B4468A" w:rsidP="00CC7F68">
      <w:pPr>
        <w:tabs>
          <w:tab w:val="left" w:pos="567"/>
        </w:tabs>
        <w:contextualSpacing/>
        <w:mirrorIndents/>
        <w:jc w:val="both"/>
        <w:rPr>
          <w:rFonts w:asciiTheme="majorBidi" w:hAnsiTheme="majorBidi" w:cstheme="majorBidi"/>
          <w:i/>
          <w:iCs/>
          <w:sz w:val="24"/>
          <w:szCs w:val="24"/>
        </w:rPr>
      </w:pPr>
      <w:r w:rsidRPr="00CC7F68">
        <w:rPr>
          <w:rFonts w:asciiTheme="majorBidi" w:hAnsiTheme="majorBidi" w:cstheme="majorBidi"/>
          <w:i/>
          <w:iCs/>
          <w:sz w:val="24"/>
          <w:szCs w:val="24"/>
        </w:rPr>
        <w:t>b) 1-3 reprezentanţi ai beneficiarilor direcţi;</w:t>
      </w:r>
    </w:p>
    <w:p w14:paraId="7D9DBC1E" w14:textId="23EB257A" w:rsidR="00B4468A" w:rsidRPr="00CC7F68" w:rsidRDefault="00B4468A" w:rsidP="00CC7F68">
      <w:pPr>
        <w:tabs>
          <w:tab w:val="left" w:pos="567"/>
        </w:tabs>
        <w:contextualSpacing/>
        <w:mirrorIndents/>
        <w:jc w:val="both"/>
        <w:rPr>
          <w:rFonts w:asciiTheme="majorBidi" w:hAnsiTheme="majorBidi" w:cstheme="majorBidi"/>
          <w:sz w:val="24"/>
          <w:szCs w:val="24"/>
        </w:rPr>
      </w:pPr>
      <w:r w:rsidRPr="00CC7F68">
        <w:rPr>
          <w:rFonts w:asciiTheme="majorBidi" w:hAnsiTheme="majorBidi" w:cstheme="majorBidi"/>
          <w:i/>
          <w:iCs/>
          <w:sz w:val="24"/>
          <w:szCs w:val="24"/>
        </w:rPr>
        <w:t>c) 1-3 reprezentanţi ai angajatorilor</w:t>
      </w:r>
      <w:r w:rsidR="00985990">
        <w:rPr>
          <w:rFonts w:asciiTheme="majorBidi" w:hAnsiTheme="majorBidi" w:cstheme="majorBidi"/>
          <w:i/>
          <w:iCs/>
          <w:sz w:val="24"/>
          <w:szCs w:val="24"/>
        </w:rPr>
        <w:t>”</w:t>
      </w:r>
    </w:p>
    <w:p w14:paraId="2746D2D2" w14:textId="4009EE3A" w:rsidR="00B4468A"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r>
      <w:r w:rsidR="00B4468A" w:rsidRPr="00CC7F68">
        <w:rPr>
          <w:rFonts w:asciiTheme="majorBidi" w:hAnsiTheme="majorBidi" w:cstheme="majorBidi"/>
          <w:sz w:val="24"/>
          <w:szCs w:val="24"/>
          <w:lang w:eastAsia="ro-RO"/>
        </w:rPr>
        <w:t>Potrivit art.</w:t>
      </w:r>
      <w:r w:rsidRPr="00CC7F68">
        <w:rPr>
          <w:rFonts w:asciiTheme="majorBidi" w:hAnsiTheme="majorBidi" w:cstheme="majorBidi"/>
          <w:sz w:val="24"/>
          <w:szCs w:val="24"/>
          <w:lang w:eastAsia="ro-RO"/>
        </w:rPr>
        <w:t>234 (7)</w:t>
      </w:r>
      <w:r w:rsidR="00B4468A" w:rsidRPr="00CC7F68">
        <w:rPr>
          <w:rFonts w:asciiTheme="majorBidi" w:hAnsiTheme="majorBidi" w:cstheme="majorBidi"/>
          <w:sz w:val="24"/>
          <w:szCs w:val="24"/>
          <w:lang w:eastAsia="ro-RO"/>
        </w:rPr>
        <w:t xml:space="preserve"> ale aceluiaşi act normativ</w:t>
      </w:r>
      <w:r w:rsidRPr="00CC7F68">
        <w:rPr>
          <w:rFonts w:asciiTheme="majorBidi" w:hAnsiTheme="majorBidi" w:cstheme="majorBidi"/>
          <w:sz w:val="24"/>
          <w:szCs w:val="24"/>
          <w:lang w:eastAsia="ro-RO"/>
        </w:rPr>
        <w:t>,</w:t>
      </w:r>
      <w:r w:rsidR="00B4468A" w:rsidRPr="00CC7F68">
        <w:rPr>
          <w:rFonts w:asciiTheme="majorBidi" w:hAnsiTheme="majorBidi" w:cstheme="majorBidi"/>
          <w:sz w:val="24"/>
          <w:szCs w:val="24"/>
          <w:lang w:eastAsia="ro-RO"/>
        </w:rPr>
        <w:t xml:space="preserve"> atribuţiile comisiei pentru evaluarea şi asigurarea calităţii </w:t>
      </w:r>
      <w:r w:rsidRPr="00CC7F68">
        <w:rPr>
          <w:rFonts w:asciiTheme="majorBidi" w:hAnsiTheme="majorBidi" w:cstheme="majorBidi"/>
          <w:sz w:val="24"/>
          <w:szCs w:val="24"/>
        </w:rPr>
        <w:t xml:space="preserve">educaţiei </w:t>
      </w:r>
      <w:r w:rsidR="00B4468A" w:rsidRPr="00CC7F68">
        <w:rPr>
          <w:rFonts w:asciiTheme="majorBidi" w:hAnsiTheme="majorBidi" w:cstheme="majorBidi"/>
          <w:sz w:val="24"/>
          <w:szCs w:val="24"/>
          <w:lang w:eastAsia="ro-RO"/>
        </w:rPr>
        <w:t>sunt:</w:t>
      </w:r>
    </w:p>
    <w:p w14:paraId="0CF68BB9" w14:textId="0F096DB3" w:rsidR="00CC7F68" w:rsidRPr="00CC7F68" w:rsidRDefault="00985990" w:rsidP="00CC7F68">
      <w:pPr>
        <w:tabs>
          <w:tab w:val="left" w:pos="567"/>
        </w:tabs>
        <w:spacing w:line="276" w:lineRule="auto"/>
        <w:contextualSpacing/>
        <w:mirrorIndents/>
        <w:jc w:val="both"/>
        <w:rPr>
          <w:rFonts w:asciiTheme="majorBidi" w:hAnsiTheme="majorBidi" w:cstheme="majorBidi"/>
          <w:sz w:val="24"/>
          <w:szCs w:val="24"/>
          <w:lang w:eastAsia="ro-RO"/>
        </w:rPr>
      </w:pPr>
      <w:r>
        <w:rPr>
          <w:rFonts w:asciiTheme="majorBidi" w:hAnsiTheme="majorBidi" w:cstheme="majorBidi"/>
          <w:sz w:val="24"/>
          <w:szCs w:val="24"/>
          <w:lang w:eastAsia="ro-RO"/>
        </w:rPr>
        <w:t>”</w:t>
      </w:r>
      <w:r w:rsidR="00CC7F68" w:rsidRPr="00CC7F68">
        <w:rPr>
          <w:rFonts w:asciiTheme="majorBidi" w:hAnsiTheme="majorBidi" w:cstheme="majorBidi"/>
          <w:sz w:val="24"/>
          <w:szCs w:val="24"/>
          <w:lang w:eastAsia="ro-RO"/>
        </w:rPr>
        <w:t>a) coordonează aplicarea procedurilor şi activităţilor de evaluare şi asigurare a calităţii, aprobate de conducerea organizaţiei furnizoare de educaţie, conform domeniilor prevăzute la art. 233 alin. (7);</w:t>
      </w:r>
    </w:p>
    <w:p w14:paraId="695AFDE3" w14:textId="6934E1DC" w:rsidR="00CC7F68"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lastRenderedPageBreak/>
        <w:t>b) elaborează anual un raport de evaluare internă privind calitatea educaţiei în organizaţia respectivă. Raportul este adus la cunoştinţă tuturor beneficiarilor prin afişare sau publicare;</w:t>
      </w:r>
    </w:p>
    <w:p w14:paraId="62CAEAD1" w14:textId="2CC99FFF" w:rsidR="00CC7F68"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c) elaborează o strategie care cuprinde cel puţin următoarele direcţii: rezultatele învăţării, reducerea analfabetismului funcţional, reducerea absenteismului, abandonului şcolar şi părăsirii timpurii a şcolii, precum şi promovarea excelenţei;</w:t>
      </w:r>
    </w:p>
    <w:p w14:paraId="03C1AF4B" w14:textId="77C2353B" w:rsidR="00CC7F68" w:rsidRPr="00CC7F68" w:rsidRDefault="00CC7F68" w:rsidP="000366E5">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d) formulează propuneri de îmbunătăţire a calităţii educaţiei.</w:t>
      </w: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r>
      <w:r w:rsidR="00985990">
        <w:rPr>
          <w:rFonts w:asciiTheme="majorBidi" w:hAnsiTheme="majorBidi" w:cstheme="majorBidi"/>
          <w:sz w:val="24"/>
          <w:szCs w:val="24"/>
          <w:lang w:eastAsia="ro-RO"/>
        </w:rPr>
        <w:t>”</w:t>
      </w:r>
    </w:p>
    <w:p w14:paraId="386E903C" w14:textId="105B46E0" w:rsidR="00CC7F68"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r>
      <w:r w:rsidRPr="00CC7F68">
        <w:rPr>
          <w:rFonts w:asciiTheme="majorBidi" w:hAnsiTheme="majorBidi" w:cstheme="majorBidi"/>
          <w:sz w:val="24"/>
          <w:szCs w:val="24"/>
          <w:lang w:eastAsia="ro-RO"/>
        </w:rPr>
        <w:tab/>
        <w:t>În acest</w:t>
      </w:r>
      <w:r w:rsidR="00F65C46">
        <w:rPr>
          <w:rFonts w:asciiTheme="majorBidi" w:hAnsiTheme="majorBidi" w:cstheme="majorBidi"/>
          <w:sz w:val="24"/>
          <w:szCs w:val="24"/>
          <w:lang w:eastAsia="ro-RO"/>
        </w:rPr>
        <w:t>e</w:t>
      </w:r>
      <w:r w:rsidRPr="00CC7F68">
        <w:rPr>
          <w:rFonts w:asciiTheme="majorBidi" w:hAnsiTheme="majorBidi" w:cstheme="majorBidi"/>
          <w:sz w:val="24"/>
          <w:szCs w:val="24"/>
          <w:lang w:eastAsia="ro-RO"/>
        </w:rPr>
        <w:t xml:space="preserve"> condiții se impune desemnarea reprezentanților Consiliului Local al Municipiului Timişoara în Comisia pentru evaluarea şi asigurarea calităţii educaţiei  în  următoarele unități de învățământ de pe raza Municipiului Timişoara, cuprinse în rețeaua şcolară pentru anul școlar 2023-2024:</w:t>
      </w:r>
    </w:p>
    <w:p w14:paraId="04A02C49" w14:textId="6FEE13E7" w:rsidR="00CC7F68"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ab/>
        <w:t xml:space="preserve">- </w:t>
      </w:r>
      <w:r w:rsidRPr="000366E5">
        <w:rPr>
          <w:rFonts w:asciiTheme="majorBidi" w:hAnsiTheme="majorBidi" w:cstheme="majorBidi"/>
          <w:b/>
          <w:bCs/>
          <w:sz w:val="24"/>
          <w:szCs w:val="24"/>
          <w:lang w:eastAsia="ro-RO"/>
        </w:rPr>
        <w:t>Anexa nr.</w:t>
      </w:r>
      <w:r w:rsidR="00D21F73">
        <w:rPr>
          <w:rFonts w:asciiTheme="majorBidi" w:hAnsiTheme="majorBidi" w:cstheme="majorBidi"/>
          <w:b/>
          <w:bCs/>
          <w:sz w:val="24"/>
          <w:szCs w:val="24"/>
          <w:lang w:eastAsia="ro-RO"/>
        </w:rPr>
        <w:t xml:space="preserve"> </w:t>
      </w:r>
      <w:r w:rsidRPr="000366E5">
        <w:rPr>
          <w:rFonts w:asciiTheme="majorBidi" w:hAnsiTheme="majorBidi" w:cstheme="majorBidi"/>
          <w:b/>
          <w:bCs/>
          <w:sz w:val="24"/>
          <w:szCs w:val="24"/>
          <w:lang w:eastAsia="ro-RO"/>
        </w:rPr>
        <w:t>1</w:t>
      </w:r>
      <w:r w:rsidR="000366E5">
        <w:rPr>
          <w:rFonts w:asciiTheme="majorBidi" w:hAnsiTheme="majorBidi" w:cstheme="majorBidi"/>
          <w:b/>
          <w:bCs/>
          <w:sz w:val="24"/>
          <w:szCs w:val="24"/>
          <w:lang w:eastAsia="ro-RO"/>
        </w:rPr>
        <w:t xml:space="preserve"> </w:t>
      </w:r>
      <w:r w:rsidRPr="00CC7F68">
        <w:rPr>
          <w:rFonts w:asciiTheme="majorBidi" w:hAnsiTheme="majorBidi" w:cstheme="majorBidi"/>
          <w:sz w:val="24"/>
          <w:szCs w:val="24"/>
          <w:lang w:eastAsia="ro-RO"/>
        </w:rPr>
        <w:t>- Unități de învăţământ de stat acreditate și autorizate de pe raza Municipiului Timişoara;</w:t>
      </w:r>
    </w:p>
    <w:p w14:paraId="0FCFA1DF" w14:textId="7D20D73C" w:rsidR="00CC7F68" w:rsidRPr="00CC7F68" w:rsidRDefault="00CC7F68" w:rsidP="00CC7F68">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ab/>
        <w:t>-</w:t>
      </w:r>
      <w:r w:rsidR="000366E5">
        <w:rPr>
          <w:rFonts w:asciiTheme="majorBidi" w:hAnsiTheme="majorBidi" w:cstheme="majorBidi"/>
          <w:sz w:val="24"/>
          <w:szCs w:val="24"/>
          <w:lang w:eastAsia="ro-RO"/>
        </w:rPr>
        <w:t xml:space="preserve"> </w:t>
      </w:r>
      <w:r w:rsidRPr="000366E5">
        <w:rPr>
          <w:rFonts w:asciiTheme="majorBidi" w:hAnsiTheme="majorBidi" w:cstheme="majorBidi"/>
          <w:b/>
          <w:bCs/>
          <w:sz w:val="24"/>
          <w:szCs w:val="24"/>
          <w:lang w:eastAsia="ro-RO"/>
        </w:rPr>
        <w:t>Anexa</w:t>
      </w:r>
      <w:r w:rsidR="00D21F73">
        <w:rPr>
          <w:rFonts w:asciiTheme="majorBidi" w:hAnsiTheme="majorBidi" w:cstheme="majorBidi"/>
          <w:b/>
          <w:bCs/>
          <w:sz w:val="24"/>
          <w:szCs w:val="24"/>
          <w:lang w:eastAsia="ro-RO"/>
        </w:rPr>
        <w:t xml:space="preserve"> </w:t>
      </w:r>
      <w:r w:rsidRPr="000366E5">
        <w:rPr>
          <w:rFonts w:asciiTheme="majorBidi" w:hAnsiTheme="majorBidi" w:cstheme="majorBidi"/>
          <w:b/>
          <w:bCs/>
          <w:sz w:val="24"/>
          <w:szCs w:val="24"/>
          <w:lang w:eastAsia="ro-RO"/>
        </w:rPr>
        <w:t>nr.2</w:t>
      </w:r>
      <w:r w:rsidRPr="00CC7F68">
        <w:rPr>
          <w:rFonts w:asciiTheme="majorBidi" w:hAnsiTheme="majorBidi" w:cstheme="majorBidi"/>
          <w:sz w:val="24"/>
          <w:szCs w:val="24"/>
          <w:lang w:eastAsia="ro-RO"/>
        </w:rPr>
        <w:t xml:space="preserve"> - Unități de învăţământ particulare acreditate și autorizate de pe raza Municipiului Timişoara;</w:t>
      </w:r>
    </w:p>
    <w:p w14:paraId="53FBBBEC" w14:textId="09C5A8F0" w:rsidR="00112EDA" w:rsidRPr="000366E5" w:rsidRDefault="00CC7F68" w:rsidP="000366E5">
      <w:pPr>
        <w:tabs>
          <w:tab w:val="left" w:pos="567"/>
        </w:tabs>
        <w:spacing w:line="276" w:lineRule="auto"/>
        <w:contextualSpacing/>
        <w:mirrorIndents/>
        <w:jc w:val="both"/>
        <w:rPr>
          <w:rFonts w:asciiTheme="majorBidi" w:hAnsiTheme="majorBidi" w:cstheme="majorBidi"/>
          <w:sz w:val="24"/>
          <w:szCs w:val="24"/>
          <w:lang w:eastAsia="ro-RO"/>
        </w:rPr>
      </w:pPr>
      <w:r w:rsidRPr="00CC7F68">
        <w:rPr>
          <w:rFonts w:asciiTheme="majorBidi" w:hAnsiTheme="majorBidi" w:cstheme="majorBidi"/>
          <w:sz w:val="24"/>
          <w:szCs w:val="24"/>
          <w:lang w:eastAsia="ro-RO"/>
        </w:rPr>
        <w:tab/>
        <w:t xml:space="preserve">- </w:t>
      </w:r>
      <w:r w:rsidRPr="000366E5">
        <w:rPr>
          <w:rFonts w:asciiTheme="majorBidi" w:hAnsiTheme="majorBidi" w:cstheme="majorBidi"/>
          <w:b/>
          <w:bCs/>
          <w:sz w:val="24"/>
          <w:szCs w:val="24"/>
          <w:lang w:eastAsia="ro-RO"/>
        </w:rPr>
        <w:t>Anexa nr.3</w:t>
      </w:r>
      <w:r w:rsidRPr="00CC7F68">
        <w:rPr>
          <w:rFonts w:asciiTheme="majorBidi" w:hAnsiTheme="majorBidi" w:cstheme="majorBidi"/>
          <w:sz w:val="24"/>
          <w:szCs w:val="24"/>
          <w:lang w:eastAsia="ro-RO"/>
        </w:rPr>
        <w:t xml:space="preserve"> - Unități de învăţământ pentru activităţi extraşcolare, centrele de excelenţă şi cluburile sportive şcolare de pe raza Municipiul Timişoara.</w:t>
      </w:r>
    </w:p>
    <w:p w14:paraId="712EA22E" w14:textId="42D9327A" w:rsidR="006361E1" w:rsidRPr="00CC7F68" w:rsidRDefault="000366E5" w:rsidP="00CC7F68">
      <w:pPr>
        <w:tabs>
          <w:tab w:val="left" w:pos="567"/>
        </w:tabs>
        <w:contextualSpacing/>
        <w:mirrorIndents/>
        <w:jc w:val="both"/>
        <w:rPr>
          <w:rFonts w:asciiTheme="majorBidi" w:hAnsiTheme="majorBidi" w:cstheme="majorBidi"/>
          <w:b/>
          <w:sz w:val="24"/>
          <w:szCs w:val="24"/>
        </w:rPr>
      </w:pPr>
      <w:r>
        <w:rPr>
          <w:rFonts w:asciiTheme="majorBidi" w:hAnsiTheme="majorBidi" w:cstheme="majorBidi"/>
          <w:b/>
          <w:sz w:val="24"/>
          <w:szCs w:val="24"/>
        </w:rPr>
        <w:tab/>
      </w:r>
      <w:r w:rsidR="006361E1" w:rsidRPr="00CC7F68">
        <w:rPr>
          <w:rFonts w:asciiTheme="majorBidi" w:hAnsiTheme="majorBidi" w:cstheme="majorBidi"/>
          <w:b/>
          <w:sz w:val="24"/>
          <w:szCs w:val="24"/>
        </w:rPr>
        <w:t>2. Concluzii</w:t>
      </w:r>
    </w:p>
    <w:p w14:paraId="2510AD02" w14:textId="62CA028D" w:rsidR="006361E1" w:rsidRPr="00CC7F68" w:rsidRDefault="006361E1" w:rsidP="00CC7F68">
      <w:pPr>
        <w:tabs>
          <w:tab w:val="left" w:pos="567"/>
        </w:tabs>
        <w:contextualSpacing/>
        <w:mirrorIndents/>
        <w:jc w:val="both"/>
        <w:rPr>
          <w:rFonts w:asciiTheme="majorBidi" w:hAnsiTheme="majorBidi" w:cstheme="majorBidi"/>
          <w:bCs/>
          <w:sz w:val="24"/>
          <w:szCs w:val="24"/>
        </w:rPr>
      </w:pPr>
      <w:r w:rsidRPr="00CC7F68">
        <w:rPr>
          <w:rFonts w:asciiTheme="majorBidi" w:hAnsiTheme="majorBidi" w:cstheme="majorBidi"/>
          <w:bCs/>
          <w:sz w:val="24"/>
          <w:szCs w:val="24"/>
        </w:rPr>
        <w:tab/>
        <w:t>Urmare</w:t>
      </w:r>
      <w:r w:rsidR="00D1724A" w:rsidRPr="00CC7F68">
        <w:rPr>
          <w:rFonts w:asciiTheme="majorBidi" w:hAnsiTheme="majorBidi" w:cstheme="majorBidi"/>
          <w:bCs/>
          <w:sz w:val="24"/>
          <w:szCs w:val="24"/>
        </w:rPr>
        <w:t xml:space="preserve"> </w:t>
      </w:r>
      <w:r w:rsidRPr="00CC7F68">
        <w:rPr>
          <w:rFonts w:asciiTheme="majorBidi" w:hAnsiTheme="majorBidi" w:cstheme="majorBidi"/>
          <w:bCs/>
          <w:sz w:val="24"/>
          <w:szCs w:val="24"/>
        </w:rPr>
        <w:t>a celor prezentate mai sus, consider</w:t>
      </w:r>
      <w:r w:rsidR="00D1724A" w:rsidRPr="00CC7F68">
        <w:rPr>
          <w:rFonts w:asciiTheme="majorBidi" w:hAnsiTheme="majorBidi" w:cstheme="majorBidi"/>
          <w:bCs/>
          <w:sz w:val="24"/>
          <w:szCs w:val="24"/>
        </w:rPr>
        <w:t>ăm</w:t>
      </w:r>
      <w:r w:rsidRPr="00CC7F68">
        <w:rPr>
          <w:rFonts w:asciiTheme="majorBidi" w:hAnsiTheme="majorBidi" w:cstheme="majorBidi"/>
          <w:bCs/>
          <w:sz w:val="24"/>
          <w:szCs w:val="24"/>
        </w:rPr>
        <w:t xml:space="preserve"> oportună promovarea </w:t>
      </w:r>
      <w:r w:rsidR="00BB4266">
        <w:rPr>
          <w:rFonts w:asciiTheme="majorBidi" w:hAnsiTheme="majorBidi" w:cstheme="majorBidi"/>
          <w:bCs/>
          <w:sz w:val="24"/>
          <w:szCs w:val="24"/>
        </w:rPr>
        <w:t>p</w:t>
      </w:r>
      <w:r w:rsidRPr="00CC7F68">
        <w:rPr>
          <w:rFonts w:asciiTheme="majorBidi" w:hAnsiTheme="majorBidi" w:cstheme="majorBidi"/>
          <w:bCs/>
          <w:sz w:val="24"/>
          <w:szCs w:val="24"/>
        </w:rPr>
        <w:t xml:space="preserve">roiectului de hotărâre privind desemnarea reprezentanților din partea Consiliului Local al Municipiului Timişoara în </w:t>
      </w:r>
      <w:r w:rsidR="000366E5" w:rsidRPr="00CC7F68">
        <w:rPr>
          <w:rFonts w:asciiTheme="majorBidi" w:hAnsiTheme="majorBidi" w:cstheme="majorBidi"/>
          <w:sz w:val="24"/>
          <w:szCs w:val="24"/>
          <w:lang w:eastAsia="ro-RO"/>
        </w:rPr>
        <w:t>Comisia pentru evaluarea şi asigurarea calităţii educaţiei în unităţile de învaţământ preuniversitar de pe raza Municipiului Timişoara</w:t>
      </w:r>
      <w:r w:rsidRPr="00CC7F68">
        <w:rPr>
          <w:rFonts w:asciiTheme="majorBidi" w:hAnsiTheme="majorBidi" w:cstheme="majorBidi"/>
          <w:bCs/>
          <w:sz w:val="24"/>
          <w:szCs w:val="24"/>
        </w:rPr>
        <w:t xml:space="preserve"> pentru anul şcolar 2023-2024 şi îl supun</w:t>
      </w:r>
      <w:r w:rsidR="00D1724A" w:rsidRPr="00CC7F68">
        <w:rPr>
          <w:rFonts w:asciiTheme="majorBidi" w:hAnsiTheme="majorBidi" w:cstheme="majorBidi"/>
          <w:bCs/>
          <w:sz w:val="24"/>
          <w:szCs w:val="24"/>
        </w:rPr>
        <w:t>em</w:t>
      </w:r>
      <w:r w:rsidRPr="00CC7F68">
        <w:rPr>
          <w:rFonts w:asciiTheme="majorBidi" w:hAnsiTheme="majorBidi" w:cstheme="majorBidi"/>
          <w:bCs/>
          <w:sz w:val="24"/>
          <w:szCs w:val="24"/>
        </w:rPr>
        <w:t xml:space="preserve"> spre dezbatere şi aprobare Consiliului Local al Municipiului Timişoara. </w:t>
      </w:r>
    </w:p>
    <w:p w14:paraId="2251FC98" w14:textId="77777777" w:rsidR="00F3609C" w:rsidRPr="00CC7F68" w:rsidRDefault="00F3609C" w:rsidP="00CC7F68">
      <w:pPr>
        <w:widowControl w:val="0"/>
        <w:tabs>
          <w:tab w:val="left" w:pos="567"/>
        </w:tabs>
        <w:autoSpaceDE w:val="0"/>
        <w:autoSpaceDN w:val="0"/>
        <w:spacing w:line="276" w:lineRule="auto"/>
        <w:ind w:right="108"/>
        <w:contextualSpacing/>
        <w:mirrorIndents/>
        <w:jc w:val="both"/>
        <w:rPr>
          <w:rFonts w:asciiTheme="majorBidi" w:hAnsiTheme="majorBidi" w:cstheme="majorBidi"/>
          <w:b/>
          <w:w w:val="105"/>
          <w:sz w:val="24"/>
          <w:szCs w:val="24"/>
          <w:lang w:bidi="ro-RO"/>
        </w:rPr>
      </w:pPr>
    </w:p>
    <w:p w14:paraId="601A5757" w14:textId="77777777" w:rsidR="001010E7" w:rsidRPr="00CC7F68" w:rsidRDefault="001010E7" w:rsidP="00CC7F68">
      <w:pPr>
        <w:widowControl w:val="0"/>
        <w:tabs>
          <w:tab w:val="left" w:pos="567"/>
        </w:tabs>
        <w:autoSpaceDE w:val="0"/>
        <w:autoSpaceDN w:val="0"/>
        <w:spacing w:line="276" w:lineRule="auto"/>
        <w:ind w:right="108"/>
        <w:contextualSpacing/>
        <w:mirrorIndents/>
        <w:jc w:val="both"/>
        <w:rPr>
          <w:rFonts w:asciiTheme="majorBidi" w:hAnsiTheme="majorBidi" w:cstheme="majorBidi"/>
          <w:b/>
          <w:w w:val="105"/>
          <w:sz w:val="24"/>
          <w:szCs w:val="24"/>
          <w:lang w:bidi="ro-RO"/>
        </w:rPr>
      </w:pPr>
    </w:p>
    <w:p w14:paraId="1B1F9CBD" w14:textId="056F6D96" w:rsidR="00CC7F68" w:rsidRPr="00CC7F68" w:rsidRDefault="00CC7F68" w:rsidP="00CC7F68">
      <w:pPr>
        <w:widowControl w:val="0"/>
        <w:tabs>
          <w:tab w:val="left" w:pos="567"/>
        </w:tabs>
        <w:autoSpaceDE w:val="0"/>
        <w:autoSpaceDN w:val="0"/>
        <w:ind w:left="720" w:right="108"/>
        <w:contextualSpacing/>
        <w:mirrorIndents/>
        <w:jc w:val="both"/>
        <w:rPr>
          <w:rFonts w:asciiTheme="majorBidi" w:hAnsiTheme="majorBidi" w:cstheme="majorBidi"/>
          <w:b/>
          <w:w w:val="105"/>
          <w:sz w:val="24"/>
          <w:szCs w:val="24"/>
          <w:lang w:bidi="ro-RO"/>
        </w:rPr>
      </w:pPr>
      <w:r w:rsidRPr="00CC7F68">
        <w:rPr>
          <w:rFonts w:asciiTheme="majorBidi" w:hAnsiTheme="majorBidi" w:cstheme="majorBidi"/>
          <w:b/>
          <w:w w:val="105"/>
          <w:sz w:val="24"/>
          <w:szCs w:val="24"/>
          <w:lang w:bidi="ro-RO"/>
        </w:rPr>
        <w:tab/>
      </w:r>
      <w:r w:rsidRPr="00CC7F68">
        <w:rPr>
          <w:rFonts w:asciiTheme="majorBidi" w:hAnsiTheme="majorBidi" w:cstheme="majorBidi"/>
          <w:b/>
          <w:w w:val="105"/>
          <w:sz w:val="24"/>
          <w:szCs w:val="24"/>
          <w:lang w:bidi="ro-RO"/>
        </w:rPr>
        <w:tab/>
        <w:t xml:space="preserve">        </w:t>
      </w:r>
      <w:r w:rsidR="002E7AFF" w:rsidRPr="00CC7F68">
        <w:rPr>
          <w:rFonts w:asciiTheme="majorBidi" w:hAnsiTheme="majorBidi" w:cstheme="majorBidi"/>
          <w:b/>
          <w:w w:val="105"/>
          <w:sz w:val="24"/>
          <w:szCs w:val="24"/>
          <w:lang w:bidi="ro-RO"/>
        </w:rPr>
        <w:t xml:space="preserve">PRIMAR </w:t>
      </w:r>
      <w:r w:rsidR="002E7AFF" w:rsidRPr="00CC7F68">
        <w:rPr>
          <w:rFonts w:asciiTheme="majorBidi" w:hAnsiTheme="majorBidi" w:cstheme="majorBidi"/>
          <w:b/>
          <w:w w:val="105"/>
          <w:sz w:val="24"/>
          <w:szCs w:val="24"/>
          <w:lang w:bidi="ro-RO"/>
        </w:rPr>
        <w:tab/>
        <w:t xml:space="preserve">          </w:t>
      </w:r>
      <w:r w:rsidR="002E7AFF" w:rsidRPr="00CC7F68">
        <w:rPr>
          <w:rFonts w:asciiTheme="majorBidi" w:hAnsiTheme="majorBidi" w:cstheme="majorBidi"/>
          <w:b/>
          <w:w w:val="105"/>
          <w:sz w:val="24"/>
          <w:szCs w:val="24"/>
          <w:lang w:bidi="ro-RO"/>
        </w:rPr>
        <w:tab/>
        <w:t xml:space="preserve"> </w:t>
      </w:r>
      <w:r w:rsidR="002E7AFF" w:rsidRPr="00CC7F68">
        <w:rPr>
          <w:rFonts w:asciiTheme="majorBidi" w:hAnsiTheme="majorBidi" w:cstheme="majorBidi"/>
          <w:b/>
          <w:w w:val="105"/>
          <w:sz w:val="24"/>
          <w:szCs w:val="24"/>
          <w:lang w:bidi="ro-RO"/>
        </w:rPr>
        <w:tab/>
        <w:t xml:space="preserve">                </w:t>
      </w:r>
      <w:r w:rsidR="00D1724A" w:rsidRPr="00CC7F68">
        <w:rPr>
          <w:rFonts w:asciiTheme="majorBidi" w:hAnsiTheme="majorBidi" w:cstheme="majorBidi"/>
          <w:b/>
          <w:w w:val="105"/>
          <w:sz w:val="24"/>
          <w:szCs w:val="24"/>
          <w:lang w:bidi="ro-RO"/>
        </w:rPr>
        <w:t xml:space="preserve">        </w:t>
      </w:r>
      <w:r w:rsidR="004462F6"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t xml:space="preserve">    </w:t>
      </w:r>
      <w:r w:rsidRPr="00CC7F68">
        <w:rPr>
          <w:rFonts w:asciiTheme="majorBidi" w:hAnsiTheme="majorBidi" w:cstheme="majorBidi"/>
          <w:b/>
          <w:w w:val="105"/>
          <w:sz w:val="24"/>
          <w:szCs w:val="24"/>
          <w:lang w:bidi="ro-RO"/>
        </w:rPr>
        <w:t xml:space="preserve">          </w:t>
      </w:r>
      <w:r w:rsidR="00BB4266">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00D1724A" w:rsidRPr="00CC7F68">
        <w:rPr>
          <w:rFonts w:asciiTheme="majorBidi" w:hAnsiTheme="majorBidi" w:cstheme="majorBidi"/>
          <w:b/>
          <w:w w:val="105"/>
          <w:sz w:val="24"/>
          <w:szCs w:val="24"/>
          <w:lang w:bidi="ro-RO"/>
        </w:rPr>
        <w:t>VICEPRIMAR</w:t>
      </w:r>
      <w:r w:rsidR="002E7AFF" w:rsidRPr="00CC7F68">
        <w:rPr>
          <w:rFonts w:asciiTheme="majorBidi" w:hAnsiTheme="majorBidi" w:cstheme="majorBidi"/>
          <w:b/>
          <w:w w:val="105"/>
          <w:sz w:val="24"/>
          <w:szCs w:val="24"/>
          <w:lang w:bidi="ro-RO"/>
        </w:rPr>
        <w:tab/>
        <w:t xml:space="preserve">                 </w:t>
      </w:r>
    </w:p>
    <w:p w14:paraId="385EBC00" w14:textId="41F3052F" w:rsidR="00D1724A" w:rsidRPr="00CC7F68" w:rsidRDefault="00CC7F68" w:rsidP="00CC7F68">
      <w:pPr>
        <w:widowControl w:val="0"/>
        <w:tabs>
          <w:tab w:val="left" w:pos="567"/>
        </w:tabs>
        <w:autoSpaceDE w:val="0"/>
        <w:autoSpaceDN w:val="0"/>
        <w:ind w:left="720" w:right="108"/>
        <w:contextualSpacing/>
        <w:mirrorIndents/>
        <w:jc w:val="both"/>
        <w:rPr>
          <w:rFonts w:asciiTheme="majorBidi" w:hAnsiTheme="majorBidi" w:cstheme="majorBidi"/>
          <w:b/>
          <w:w w:val="105"/>
          <w:sz w:val="24"/>
          <w:szCs w:val="24"/>
          <w:lang w:bidi="ro-RO"/>
        </w:rPr>
      </w:pPr>
      <w:r w:rsidRPr="00CC7F68">
        <w:rPr>
          <w:rFonts w:asciiTheme="majorBidi" w:hAnsiTheme="majorBidi" w:cstheme="majorBidi"/>
          <w:b/>
          <w:w w:val="105"/>
          <w:sz w:val="24"/>
          <w:szCs w:val="24"/>
          <w:lang w:bidi="ro-RO"/>
        </w:rPr>
        <w:tab/>
      </w:r>
      <w:r w:rsidR="002E7AFF" w:rsidRPr="00CC7F68">
        <w:rPr>
          <w:rFonts w:asciiTheme="majorBidi" w:hAnsiTheme="majorBidi" w:cstheme="majorBidi"/>
          <w:b/>
          <w:w w:val="105"/>
          <w:sz w:val="24"/>
          <w:szCs w:val="24"/>
          <w:lang w:bidi="ro-RO"/>
        </w:rPr>
        <w:t xml:space="preserve">DOMINIC FRITZ  </w:t>
      </w:r>
      <w:r w:rsidR="002E7AFF" w:rsidRPr="00CC7F68">
        <w:rPr>
          <w:rFonts w:asciiTheme="majorBidi" w:hAnsiTheme="majorBidi" w:cstheme="majorBidi"/>
          <w:b/>
          <w:w w:val="105"/>
          <w:sz w:val="24"/>
          <w:szCs w:val="24"/>
          <w:lang w:bidi="ro-RO"/>
        </w:rPr>
        <w:tab/>
        <w:t xml:space="preserve">              </w:t>
      </w:r>
      <w:r w:rsidR="002E7AFF" w:rsidRPr="00CC7F68">
        <w:rPr>
          <w:rFonts w:asciiTheme="majorBidi" w:hAnsiTheme="majorBidi" w:cstheme="majorBidi"/>
          <w:b/>
          <w:w w:val="105"/>
          <w:sz w:val="24"/>
          <w:szCs w:val="24"/>
          <w:lang w:bidi="ro-RO"/>
        </w:rPr>
        <w:tab/>
        <w:t xml:space="preserve">   </w:t>
      </w:r>
      <w:r w:rsidR="002E7AFF" w:rsidRPr="00CC7F68">
        <w:rPr>
          <w:rFonts w:asciiTheme="majorBidi" w:hAnsiTheme="majorBidi" w:cstheme="majorBidi"/>
          <w:b/>
          <w:w w:val="105"/>
          <w:sz w:val="24"/>
          <w:szCs w:val="24"/>
          <w:lang w:bidi="ro-RO"/>
        </w:rPr>
        <w:tab/>
        <w:t xml:space="preserve">   </w:t>
      </w:r>
      <w:r w:rsidRPr="00CC7F68">
        <w:rPr>
          <w:rFonts w:asciiTheme="majorBidi" w:hAnsiTheme="majorBidi" w:cstheme="majorBidi"/>
          <w:b/>
          <w:w w:val="105"/>
          <w:sz w:val="24"/>
          <w:szCs w:val="24"/>
          <w:lang w:bidi="ro-RO"/>
        </w:rPr>
        <w:t xml:space="preserve"> </w:t>
      </w:r>
      <w:r w:rsidR="002E7AFF" w:rsidRPr="00CC7F68">
        <w:rPr>
          <w:rFonts w:asciiTheme="majorBidi" w:hAnsiTheme="majorBidi" w:cstheme="majorBidi"/>
          <w:b/>
          <w:w w:val="105"/>
          <w:sz w:val="24"/>
          <w:szCs w:val="24"/>
          <w:lang w:bidi="ro-RO"/>
        </w:rPr>
        <w:t xml:space="preserve">       </w:t>
      </w:r>
      <w:r w:rsidR="00D1724A"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4462F6"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4462F6" w:rsidRPr="00CC7F68">
        <w:rPr>
          <w:rFonts w:asciiTheme="majorBidi" w:hAnsiTheme="majorBidi" w:cstheme="majorBidi"/>
          <w:b/>
          <w:w w:val="105"/>
          <w:sz w:val="24"/>
          <w:szCs w:val="24"/>
          <w:lang w:bidi="ro-RO"/>
        </w:rPr>
        <w:t xml:space="preserve">  </w:t>
      </w:r>
      <w:r w:rsidR="00D1724A" w:rsidRPr="00CC7F68">
        <w:rPr>
          <w:rFonts w:asciiTheme="majorBidi" w:hAnsiTheme="majorBidi" w:cstheme="majorBidi"/>
          <w:b/>
          <w:w w:val="105"/>
          <w:sz w:val="24"/>
          <w:szCs w:val="24"/>
          <w:lang w:bidi="ro-RO"/>
        </w:rPr>
        <w:t xml:space="preserve"> RUBEN LAȚCĂU</w:t>
      </w:r>
      <w:r w:rsidR="002E7AFF" w:rsidRPr="00CC7F68">
        <w:rPr>
          <w:rFonts w:asciiTheme="majorBidi" w:hAnsiTheme="majorBidi" w:cstheme="majorBidi"/>
          <w:b/>
          <w:w w:val="105"/>
          <w:sz w:val="24"/>
          <w:szCs w:val="24"/>
          <w:lang w:bidi="ro-RO"/>
        </w:rPr>
        <w:tab/>
      </w:r>
      <w:r w:rsidR="002E7AFF" w:rsidRPr="00CC7F68">
        <w:rPr>
          <w:rFonts w:asciiTheme="majorBidi" w:hAnsiTheme="majorBidi" w:cstheme="majorBidi"/>
          <w:b/>
          <w:w w:val="105"/>
          <w:sz w:val="24"/>
          <w:szCs w:val="24"/>
          <w:lang w:bidi="ro-RO"/>
        </w:rPr>
        <w:tab/>
      </w:r>
    </w:p>
    <w:p w14:paraId="07558DF0" w14:textId="1AFE0268" w:rsidR="002E7AFF" w:rsidRPr="00CC7F68" w:rsidRDefault="002E7AFF" w:rsidP="00CC7F68">
      <w:pPr>
        <w:widowControl w:val="0"/>
        <w:tabs>
          <w:tab w:val="left" w:pos="567"/>
        </w:tabs>
        <w:autoSpaceDE w:val="0"/>
        <w:autoSpaceDN w:val="0"/>
        <w:ind w:right="108"/>
        <w:contextualSpacing/>
        <w:mirrorIndents/>
        <w:jc w:val="both"/>
        <w:rPr>
          <w:rFonts w:asciiTheme="majorBidi" w:hAnsiTheme="majorBidi" w:cstheme="majorBidi"/>
          <w:b/>
          <w:w w:val="105"/>
          <w:sz w:val="24"/>
          <w:szCs w:val="24"/>
          <w:lang w:bidi="ro-RO"/>
        </w:rPr>
      </w:pPr>
      <w:r w:rsidRPr="00CC7F68">
        <w:rPr>
          <w:rFonts w:asciiTheme="majorBidi" w:hAnsiTheme="majorBidi" w:cstheme="majorBidi"/>
          <w:b/>
          <w:w w:val="105"/>
          <w:sz w:val="24"/>
          <w:szCs w:val="24"/>
          <w:lang w:bidi="ro-RO"/>
        </w:rPr>
        <w:t xml:space="preserve"> </w:t>
      </w:r>
    </w:p>
    <w:p w14:paraId="3C8B3E8E" w14:textId="77777777" w:rsidR="00F3609C" w:rsidRPr="00CC7F68" w:rsidRDefault="00F3609C" w:rsidP="00CC7F68">
      <w:pPr>
        <w:tabs>
          <w:tab w:val="left" w:pos="567"/>
        </w:tabs>
        <w:autoSpaceDE w:val="0"/>
        <w:autoSpaceDN w:val="0"/>
        <w:adjustRightInd w:val="0"/>
        <w:contextualSpacing/>
        <w:mirrorIndents/>
        <w:jc w:val="both"/>
        <w:rPr>
          <w:rFonts w:asciiTheme="majorBidi" w:hAnsiTheme="majorBidi" w:cstheme="majorBidi"/>
          <w:sz w:val="24"/>
          <w:szCs w:val="24"/>
        </w:rPr>
      </w:pPr>
    </w:p>
    <w:p w14:paraId="7832F02C" w14:textId="737D39CB" w:rsidR="002E7AFF" w:rsidRPr="00CC7F68" w:rsidRDefault="00CC7F68" w:rsidP="00CC7F68">
      <w:pPr>
        <w:tabs>
          <w:tab w:val="left" w:pos="567"/>
        </w:tabs>
        <w:autoSpaceDE w:val="0"/>
        <w:autoSpaceDN w:val="0"/>
        <w:adjustRightInd w:val="0"/>
        <w:contextualSpacing/>
        <w:mirrorIndents/>
        <w:jc w:val="both"/>
        <w:rPr>
          <w:rFonts w:asciiTheme="majorBidi" w:hAnsiTheme="majorBidi" w:cstheme="majorBidi"/>
          <w:sz w:val="24"/>
          <w:szCs w:val="24"/>
        </w:rPr>
      </w:pPr>
      <w:r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 xml:space="preserve">DIRECTOR GENERAL </w:t>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t xml:space="preserve">   </w:t>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ab/>
        <w:t xml:space="preserve">      </w:t>
      </w:r>
      <w:r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001010E7"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00D1724A" w:rsidRPr="00CC7F68">
        <w:rPr>
          <w:rFonts w:asciiTheme="majorBidi" w:hAnsiTheme="majorBidi" w:cstheme="majorBidi"/>
          <w:b/>
          <w:w w:val="105"/>
          <w:sz w:val="24"/>
          <w:szCs w:val="24"/>
          <w:lang w:bidi="ro-RO"/>
        </w:rPr>
        <w:t>ȘEF SERVICIU</w:t>
      </w:r>
      <w:r w:rsidR="00D1724A" w:rsidRPr="00CC7F68">
        <w:rPr>
          <w:rFonts w:asciiTheme="majorBidi" w:hAnsiTheme="majorBidi" w:cstheme="majorBidi"/>
          <w:sz w:val="24"/>
          <w:szCs w:val="24"/>
        </w:rPr>
        <w:t xml:space="preserve">                              </w:t>
      </w:r>
    </w:p>
    <w:p w14:paraId="65A2E32A" w14:textId="4F64AFD0" w:rsidR="002E7AFF" w:rsidRPr="00CC7F68" w:rsidRDefault="00CC7F68" w:rsidP="00CC7F68">
      <w:pPr>
        <w:tabs>
          <w:tab w:val="left" w:pos="567"/>
        </w:tabs>
        <w:autoSpaceDE w:val="0"/>
        <w:autoSpaceDN w:val="0"/>
        <w:adjustRightInd w:val="0"/>
        <w:contextualSpacing/>
        <w:mirrorIndents/>
        <w:jc w:val="both"/>
        <w:rPr>
          <w:rFonts w:asciiTheme="majorBidi" w:hAnsiTheme="majorBidi" w:cstheme="majorBidi"/>
          <w:sz w:val="24"/>
          <w:szCs w:val="24"/>
        </w:rPr>
      </w:pPr>
      <w:r w:rsidRPr="00CC7F68">
        <w:rPr>
          <w:rFonts w:asciiTheme="majorBidi" w:hAnsiTheme="majorBidi" w:cstheme="majorBidi"/>
          <w:b/>
          <w:w w:val="105"/>
          <w:sz w:val="24"/>
          <w:szCs w:val="24"/>
          <w:lang w:bidi="ro-RO"/>
        </w:rPr>
        <w:tab/>
        <w:t xml:space="preserve">     </w:t>
      </w:r>
      <w:r w:rsidR="00D1724A" w:rsidRPr="00CC7F68">
        <w:rPr>
          <w:rFonts w:asciiTheme="majorBidi" w:hAnsiTheme="majorBidi" w:cstheme="majorBidi"/>
          <w:b/>
          <w:w w:val="105"/>
          <w:sz w:val="24"/>
          <w:szCs w:val="24"/>
          <w:lang w:bidi="ro-RO"/>
        </w:rPr>
        <w:t>MIHAI BONCEA</w:t>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D1724A" w:rsidRPr="00CC7F68">
        <w:rPr>
          <w:rFonts w:asciiTheme="majorBidi" w:hAnsiTheme="majorBidi" w:cstheme="majorBidi"/>
          <w:b/>
          <w:w w:val="105"/>
          <w:sz w:val="24"/>
          <w:szCs w:val="24"/>
          <w:lang w:bidi="ro-RO"/>
        </w:rPr>
        <w:tab/>
      </w:r>
      <w:r w:rsidR="00F3609C"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Pr="00CC7F68">
        <w:rPr>
          <w:rFonts w:asciiTheme="majorBidi" w:hAnsiTheme="majorBidi" w:cstheme="majorBidi"/>
          <w:b/>
          <w:w w:val="105"/>
          <w:sz w:val="24"/>
          <w:szCs w:val="24"/>
          <w:lang w:bidi="ro-RO"/>
        </w:rPr>
        <w:t xml:space="preserve">    </w:t>
      </w:r>
      <w:r w:rsidR="00F3609C" w:rsidRPr="00CC7F68">
        <w:rPr>
          <w:rFonts w:asciiTheme="majorBidi" w:hAnsiTheme="majorBidi" w:cstheme="majorBidi"/>
          <w:b/>
          <w:w w:val="105"/>
          <w:sz w:val="24"/>
          <w:szCs w:val="24"/>
          <w:lang w:bidi="ro-RO"/>
        </w:rPr>
        <w:t xml:space="preserve">      </w:t>
      </w:r>
      <w:r w:rsidR="001010E7" w:rsidRPr="00CC7F68">
        <w:rPr>
          <w:rFonts w:asciiTheme="majorBidi" w:hAnsiTheme="majorBidi" w:cstheme="majorBidi"/>
          <w:b/>
          <w:w w:val="105"/>
          <w:sz w:val="24"/>
          <w:szCs w:val="24"/>
          <w:lang w:bidi="ro-RO"/>
        </w:rPr>
        <w:t xml:space="preserve"> </w:t>
      </w:r>
      <w:r w:rsidR="00D1724A" w:rsidRPr="00CC7F68">
        <w:rPr>
          <w:rFonts w:asciiTheme="majorBidi" w:hAnsiTheme="majorBidi" w:cstheme="majorBidi"/>
          <w:b/>
          <w:w w:val="105"/>
          <w:sz w:val="24"/>
          <w:szCs w:val="24"/>
          <w:lang w:bidi="ro-RO"/>
        </w:rPr>
        <w:t>CARMEN PROTEASA</w:t>
      </w:r>
    </w:p>
    <w:sectPr w:rsidR="002E7AFF" w:rsidRPr="00CC7F68">
      <w:headerReference w:type="default" r:id="rId8"/>
      <w:pgSz w:w="12240" w:h="15840"/>
      <w:pgMar w:top="993" w:right="1296" w:bottom="576"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FA92" w14:textId="77777777" w:rsidR="00055845" w:rsidRDefault="00055845" w:rsidP="00740000">
      <w:r>
        <w:separator/>
      </w:r>
    </w:p>
  </w:endnote>
  <w:endnote w:type="continuationSeparator" w:id="0">
    <w:p w14:paraId="250E03EF" w14:textId="77777777" w:rsidR="00055845" w:rsidRDefault="00055845" w:rsidP="0074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7A019" w14:textId="77777777" w:rsidR="00055845" w:rsidRDefault="00055845" w:rsidP="00740000">
      <w:r>
        <w:separator/>
      </w:r>
    </w:p>
  </w:footnote>
  <w:footnote w:type="continuationSeparator" w:id="0">
    <w:p w14:paraId="2CCA2EB9" w14:textId="77777777" w:rsidR="00055845" w:rsidRDefault="00055845" w:rsidP="0074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56AE" w14:textId="7AF9D819" w:rsidR="00740000" w:rsidRPr="00E0079F" w:rsidRDefault="00740000" w:rsidP="00740000">
    <w:pPr>
      <w:pStyle w:val="Normal1"/>
      <w:rPr>
        <w:rFonts w:ascii="Times New Roman" w:hAnsi="Times New Roman" w:cs="Times New Roman"/>
        <w:b/>
        <w:sz w:val="18"/>
        <w:szCs w:val="18"/>
        <w:lang w:val="ro-RO"/>
      </w:rPr>
    </w:pPr>
    <w:r>
      <w:rPr>
        <w:noProof/>
      </w:rPr>
      <w:drawing>
        <wp:anchor distT="0" distB="0" distL="0" distR="0" simplePos="0" relativeHeight="251659264" behindDoc="0" locked="0" layoutInCell="1" allowOverlap="1" wp14:anchorId="2ED1E6A7" wp14:editId="256C4F78">
          <wp:simplePos x="0" y="0"/>
          <wp:positionH relativeFrom="page">
            <wp:posOffset>448945</wp:posOffset>
          </wp:positionH>
          <wp:positionV relativeFrom="page">
            <wp:posOffset>417830</wp:posOffset>
          </wp:positionV>
          <wp:extent cx="586740" cy="769620"/>
          <wp:effectExtent l="0" t="0" r="3810" b="0"/>
          <wp:wrapSquare wrapText="bothSides"/>
          <wp:docPr id="65933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11761" r="12000"/>
                  <a:stretch>
                    <a:fillRect/>
                  </a:stretch>
                </pic:blipFill>
                <pic:spPr bwMode="auto">
                  <a:xfrm>
                    <a:off x="0" y="0"/>
                    <a:ext cx="586740" cy="76962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14:paraId="672C2C06" w14:textId="665C82B0"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JUDEȚUL TIMIȘ</w:t>
    </w:r>
  </w:p>
  <w:p w14:paraId="24A1C1B7" w14:textId="23DEF765"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CONSILIUL LOCAL AL MUNICIPIULUI TIMIȘOARA</w:t>
    </w:r>
  </w:p>
  <w:p w14:paraId="12A061B5" w14:textId="77777777" w:rsidR="00740000"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ADMINISTRAȚIA PENTRU SĂNĂTATE ȘI EDUCAȚIE A MUNICIPIULUI TIMIȘOARA</w:t>
    </w:r>
  </w:p>
  <w:p w14:paraId="1E434D7E" w14:textId="28A665E9" w:rsidR="00740000" w:rsidRDefault="00740000" w:rsidP="00740000">
    <w:pPr>
      <w:pStyle w:val="Normal1"/>
      <w:rPr>
        <w:rFonts w:ascii="Times New Roman" w:hAnsi="Times New Roman" w:cs="Times New Roman"/>
        <w:sz w:val="18"/>
        <w:szCs w:val="18"/>
      </w:rPr>
    </w:pPr>
    <w:r w:rsidRPr="00511719">
      <w:rPr>
        <w:rFonts w:ascii="Times New Roman" w:hAnsi="Times New Roman" w:cs="Times New Roman"/>
        <w:sz w:val="18"/>
        <w:szCs w:val="18"/>
      </w:rPr>
      <w:t>Bd. C.D. Loga nr. 1, Timișoara, România</w:t>
    </w:r>
    <w:r>
      <w:rPr>
        <w:rFonts w:ascii="Times New Roman" w:hAnsi="Times New Roman" w:cs="Times New Roman"/>
        <w:sz w:val="18"/>
        <w:szCs w:val="18"/>
      </w:rPr>
      <w:t xml:space="preserve">, </w:t>
    </w:r>
    <w:r w:rsidRPr="00511719">
      <w:rPr>
        <w:rFonts w:ascii="Times New Roman" w:hAnsi="Times New Roman" w:cs="Times New Roman"/>
        <w:sz w:val="18"/>
        <w:szCs w:val="18"/>
      </w:rPr>
      <w:t>+40256-408.300</w:t>
    </w:r>
    <w:r>
      <w:rPr>
        <w:rFonts w:ascii="Times New Roman" w:hAnsi="Times New Roman" w:cs="Times New Roman"/>
        <w:sz w:val="18"/>
        <w:szCs w:val="18"/>
      </w:rPr>
      <w:t xml:space="preserve"> Cod fiscal 45858102</w:t>
    </w:r>
  </w:p>
  <w:p w14:paraId="5A9A5751" w14:textId="77777777" w:rsidR="00740000" w:rsidRDefault="00740000" w:rsidP="00740000">
    <w:pPr>
      <w:pStyle w:val="Normal1"/>
      <w:rPr>
        <w:rFonts w:ascii="Times New Roman" w:hAnsi="Times New Roman" w:cs="Times New Roman"/>
        <w:sz w:val="18"/>
        <w:szCs w:val="18"/>
      </w:rPr>
    </w:pPr>
  </w:p>
  <w:p w14:paraId="2A47162A" w14:textId="77777777" w:rsidR="00740000" w:rsidRPr="00740000" w:rsidRDefault="00740000" w:rsidP="00740000">
    <w:pPr>
      <w:pStyle w:val="Normal1"/>
      <w:rPr>
        <w:rFonts w:ascii="Times New Roman" w:hAnsi="Times New Roman" w:cs="Times New Roman"/>
        <w:b/>
        <w:sz w:val="18"/>
        <w:szCs w:val="1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2AA"/>
    <w:multiLevelType w:val="multilevel"/>
    <w:tmpl w:val="785CF72C"/>
    <w:lvl w:ilvl="0">
      <w:numFmt w:val="bullet"/>
      <w:lvlText w:val="-"/>
      <w:lvlJc w:val="left"/>
      <w:pPr>
        <w:ind w:left="480" w:hanging="360"/>
      </w:pPr>
      <w:rPr>
        <w:rFonts w:ascii="Times New Roman" w:eastAsia="Times New Roman" w:hAnsi="Times New Roman" w:cs="Times New Roman"/>
      </w:rPr>
    </w:lvl>
    <w:lvl w:ilvl="1">
      <w:start w:val="1"/>
      <w:numFmt w:val="bullet"/>
      <w:lvlText w:val="o"/>
      <w:lvlJc w:val="left"/>
      <w:pPr>
        <w:ind w:left="1200" w:hanging="360"/>
      </w:pPr>
      <w:rPr>
        <w:rFonts w:ascii="Courier New" w:eastAsia="Courier New" w:hAnsi="Courier New" w:cs="Courier New"/>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640" w:hanging="360"/>
      </w:pPr>
      <w:rPr>
        <w:rFonts w:ascii="Noto Sans Symbols" w:eastAsia="Noto Sans Symbols" w:hAnsi="Noto Sans Symbols" w:cs="Noto Sans Symbols"/>
      </w:rPr>
    </w:lvl>
    <w:lvl w:ilvl="4">
      <w:start w:val="1"/>
      <w:numFmt w:val="bullet"/>
      <w:lvlText w:val="o"/>
      <w:lvlJc w:val="left"/>
      <w:pPr>
        <w:ind w:left="3360" w:hanging="360"/>
      </w:pPr>
      <w:rPr>
        <w:rFonts w:ascii="Courier New" w:eastAsia="Courier New" w:hAnsi="Courier New" w:cs="Courier New"/>
      </w:rPr>
    </w:lvl>
    <w:lvl w:ilvl="5">
      <w:start w:val="1"/>
      <w:numFmt w:val="bullet"/>
      <w:lvlText w:val="▪"/>
      <w:lvlJc w:val="left"/>
      <w:pPr>
        <w:ind w:left="4080" w:hanging="360"/>
      </w:pPr>
      <w:rPr>
        <w:rFonts w:ascii="Noto Sans Symbols" w:eastAsia="Noto Sans Symbols" w:hAnsi="Noto Sans Symbols" w:cs="Noto Sans Symbols"/>
      </w:rPr>
    </w:lvl>
    <w:lvl w:ilvl="6">
      <w:start w:val="1"/>
      <w:numFmt w:val="bullet"/>
      <w:lvlText w:val="●"/>
      <w:lvlJc w:val="left"/>
      <w:pPr>
        <w:ind w:left="4800" w:hanging="360"/>
      </w:pPr>
      <w:rPr>
        <w:rFonts w:ascii="Noto Sans Symbols" w:eastAsia="Noto Sans Symbols" w:hAnsi="Noto Sans Symbols" w:cs="Noto Sans Symbols"/>
      </w:rPr>
    </w:lvl>
    <w:lvl w:ilvl="7">
      <w:start w:val="1"/>
      <w:numFmt w:val="bullet"/>
      <w:lvlText w:val="o"/>
      <w:lvlJc w:val="left"/>
      <w:pPr>
        <w:ind w:left="5520" w:hanging="360"/>
      </w:pPr>
      <w:rPr>
        <w:rFonts w:ascii="Courier New" w:eastAsia="Courier New" w:hAnsi="Courier New" w:cs="Courier New"/>
      </w:rPr>
    </w:lvl>
    <w:lvl w:ilvl="8">
      <w:start w:val="1"/>
      <w:numFmt w:val="bullet"/>
      <w:lvlText w:val="▪"/>
      <w:lvlJc w:val="left"/>
      <w:pPr>
        <w:ind w:left="6240" w:hanging="360"/>
      </w:pPr>
      <w:rPr>
        <w:rFonts w:ascii="Noto Sans Symbols" w:eastAsia="Noto Sans Symbols" w:hAnsi="Noto Sans Symbols" w:cs="Noto Sans Symbols"/>
      </w:rPr>
    </w:lvl>
  </w:abstractNum>
  <w:abstractNum w:abstractNumId="1" w15:restartNumberingAfterBreak="0">
    <w:nsid w:val="485C3FDE"/>
    <w:multiLevelType w:val="hybridMultilevel"/>
    <w:tmpl w:val="0788659A"/>
    <w:lvl w:ilvl="0" w:tplc="4B30DB8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973255"/>
    <w:multiLevelType w:val="hybridMultilevel"/>
    <w:tmpl w:val="DB70D7A0"/>
    <w:lvl w:ilvl="0" w:tplc="ED0813BE">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16cid:durableId="438524183">
    <w:abstractNumId w:val="0"/>
  </w:num>
  <w:num w:numId="2" w16cid:durableId="1450737329">
    <w:abstractNumId w:val="2"/>
  </w:num>
  <w:num w:numId="3" w16cid:durableId="52443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9F"/>
    <w:rsid w:val="0000127D"/>
    <w:rsid w:val="000366E5"/>
    <w:rsid w:val="00055845"/>
    <w:rsid w:val="001010E7"/>
    <w:rsid w:val="00112EDA"/>
    <w:rsid w:val="00127E0F"/>
    <w:rsid w:val="001479F4"/>
    <w:rsid w:val="002E7AFF"/>
    <w:rsid w:val="00346F91"/>
    <w:rsid w:val="003F4DAB"/>
    <w:rsid w:val="0042104B"/>
    <w:rsid w:val="004462F6"/>
    <w:rsid w:val="004774F4"/>
    <w:rsid w:val="00501B48"/>
    <w:rsid w:val="005722DA"/>
    <w:rsid w:val="00623453"/>
    <w:rsid w:val="006361E1"/>
    <w:rsid w:val="00647E5D"/>
    <w:rsid w:val="006E2C79"/>
    <w:rsid w:val="00740000"/>
    <w:rsid w:val="007E1536"/>
    <w:rsid w:val="00887C7F"/>
    <w:rsid w:val="008B1219"/>
    <w:rsid w:val="00985990"/>
    <w:rsid w:val="009D1EAC"/>
    <w:rsid w:val="00A64678"/>
    <w:rsid w:val="00AE1E8F"/>
    <w:rsid w:val="00B1542E"/>
    <w:rsid w:val="00B4468A"/>
    <w:rsid w:val="00BB4266"/>
    <w:rsid w:val="00BB6B5E"/>
    <w:rsid w:val="00CC7F68"/>
    <w:rsid w:val="00CD4624"/>
    <w:rsid w:val="00CE7014"/>
    <w:rsid w:val="00D1724A"/>
    <w:rsid w:val="00D21F73"/>
    <w:rsid w:val="00D26341"/>
    <w:rsid w:val="00D9579F"/>
    <w:rsid w:val="00DC4FCD"/>
    <w:rsid w:val="00DD5CAB"/>
    <w:rsid w:val="00E20C90"/>
    <w:rsid w:val="00EB2B92"/>
    <w:rsid w:val="00F3609C"/>
    <w:rsid w:val="00F65C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9CBC8"/>
  <w15:docId w15:val="{FC1F7AA3-3C26-4E52-B1D1-5A4133AF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3E"/>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F703E"/>
    <w:pPr>
      <w:tabs>
        <w:tab w:val="center" w:pos="4703"/>
        <w:tab w:val="right" w:pos="9406"/>
      </w:tabs>
    </w:pPr>
    <w:rPr>
      <w:rFonts w:ascii="Calibri" w:eastAsia="Calibri" w:hAnsi="Calibri"/>
      <w:sz w:val="22"/>
      <w:szCs w:val="22"/>
    </w:rPr>
  </w:style>
  <w:style w:type="character" w:customStyle="1" w:styleId="HeaderChar">
    <w:name w:val="Header Char"/>
    <w:basedOn w:val="DefaultParagraphFont"/>
    <w:link w:val="Header"/>
    <w:uiPriority w:val="99"/>
    <w:rsid w:val="002F703E"/>
    <w:rPr>
      <w:lang w:val="ro-RO"/>
    </w:rPr>
  </w:style>
  <w:style w:type="paragraph" w:styleId="Footer">
    <w:name w:val="footer"/>
    <w:basedOn w:val="Normal"/>
    <w:link w:val="FooterChar"/>
    <w:uiPriority w:val="99"/>
    <w:unhideWhenUsed/>
    <w:rsid w:val="002F703E"/>
    <w:pPr>
      <w:tabs>
        <w:tab w:val="center" w:pos="4703"/>
        <w:tab w:val="right" w:pos="9406"/>
      </w:tabs>
    </w:pPr>
    <w:rPr>
      <w:rFonts w:ascii="Calibri" w:eastAsia="Calibri" w:hAnsi="Calibri"/>
      <w:sz w:val="22"/>
      <w:szCs w:val="22"/>
    </w:rPr>
  </w:style>
  <w:style w:type="character" w:customStyle="1" w:styleId="FooterChar">
    <w:name w:val="Footer Char"/>
    <w:basedOn w:val="DefaultParagraphFont"/>
    <w:link w:val="Footer"/>
    <w:uiPriority w:val="99"/>
    <w:rsid w:val="002F703E"/>
    <w:rPr>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1C09E5"/>
    <w:pPr>
      <w:ind w:left="720"/>
      <w:contextualSpacing/>
    </w:pPr>
  </w:style>
  <w:style w:type="paragraph" w:styleId="NoSpacing">
    <w:name w:val="No Spacing"/>
    <w:aliases w:val="-"/>
    <w:uiPriority w:val="1"/>
    <w:qFormat/>
    <w:rsid w:val="0094734F"/>
  </w:style>
  <w:style w:type="character" w:customStyle="1" w:styleId="spar">
    <w:name w:val="s_par"/>
    <w:basedOn w:val="DefaultParagraphFont"/>
    <w:rsid w:val="00F357E6"/>
  </w:style>
  <w:style w:type="character" w:styleId="SubtleEmphasis">
    <w:name w:val="Subtle Emphasis"/>
    <w:aliases w:val="Header PMT"/>
    <w:uiPriority w:val="19"/>
    <w:qFormat/>
    <w:rsid w:val="002B3731"/>
    <w:rPr>
      <w:rFonts w:ascii="Arial" w:hAnsi="Arial" w:cs="Arial"/>
      <w:caps/>
      <w:sz w:val="22"/>
    </w:rPr>
  </w:style>
  <w:style w:type="character" w:customStyle="1" w:styleId="salnttl1">
    <w:name w:val="s_aln_ttl1"/>
    <w:basedOn w:val="DefaultParagraphFont"/>
    <w:rsid w:val="00CD009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CD0098"/>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CD009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6975AF"/>
    <w:rPr>
      <w:rFonts w:ascii="Verdana" w:hAnsi="Verdana" w:hint="default"/>
      <w:b/>
      <w:bCs/>
      <w:vanish w:val="0"/>
      <w:webHidden w:val="0"/>
      <w:color w:val="8B0000"/>
      <w:sz w:val="11"/>
      <w:szCs w:val="11"/>
      <w:shd w:val="clear" w:color="auto" w:fill="FFFFFF"/>
      <w:specVanish w:val="0"/>
    </w:rPr>
  </w:style>
  <w:style w:type="character" w:styleId="Hyperlink">
    <w:name w:val="Hyperlink"/>
    <w:basedOn w:val="DefaultParagraphFont"/>
    <w:uiPriority w:val="99"/>
    <w:semiHidden/>
    <w:unhideWhenUsed/>
    <w:rsid w:val="00761F6F"/>
    <w:rPr>
      <w:color w:val="0000FF"/>
      <w:u w:val="single"/>
    </w:rPr>
  </w:style>
  <w:style w:type="paragraph" w:styleId="NormalWeb">
    <w:name w:val="Normal (Web)"/>
    <w:basedOn w:val="Normal"/>
    <w:uiPriority w:val="99"/>
    <w:semiHidden/>
    <w:unhideWhenUsed/>
    <w:rsid w:val="00761F6F"/>
    <w:pPr>
      <w:spacing w:before="100" w:beforeAutospacing="1" w:after="100" w:afterAutospacing="1"/>
    </w:pPr>
    <w:rPr>
      <w:rFonts w:eastAsiaTheme="minorEastAsia"/>
      <w:noProof w:val="0"/>
      <w:sz w:val="24"/>
      <w:szCs w:val="24"/>
      <w:lang w:val="en-US"/>
    </w:rPr>
  </w:style>
  <w:style w:type="paragraph" w:customStyle="1" w:styleId="sartttl">
    <w:name w:val="s_art_ttl"/>
    <w:basedOn w:val="Normal"/>
    <w:rsid w:val="00761F6F"/>
    <w:rPr>
      <w:rFonts w:ascii="Verdana" w:eastAsiaTheme="minorEastAsia" w:hAnsi="Verdana"/>
      <w:b/>
      <w:bCs/>
      <w:noProof w:val="0"/>
      <w:color w:val="24689B"/>
      <w:sz w:val="20"/>
      <w:szCs w:val="20"/>
      <w:lang w:val="en-US"/>
    </w:rPr>
  </w:style>
  <w:style w:type="character" w:customStyle="1" w:styleId="slgi1">
    <w:name w:val="s_lgi1"/>
    <w:basedOn w:val="DefaultParagraphFont"/>
    <w:rsid w:val="00761F6F"/>
    <w:rPr>
      <w:rFonts w:ascii="Verdana" w:hAnsi="Verdana" w:hint="default"/>
      <w:b w:val="0"/>
      <w:bCs w:val="0"/>
      <w:color w:val="006400"/>
      <w:sz w:val="16"/>
      <w:szCs w:val="16"/>
      <w:u w:val="single"/>
      <w:shd w:val="clear" w:color="auto" w:fill="FFFFF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ormal1">
    <w:name w:val="Normal1"/>
    <w:rsid w:val="00740000"/>
    <w:pPr>
      <w:spacing w:line="276" w:lineRule="auto"/>
    </w:pPr>
    <w:rPr>
      <w:rFonts w:ascii="Arial" w:eastAsia="Arial" w:hAnsi="Arial" w:cs="Arial"/>
      <w:sz w:val="22"/>
      <w:szCs w:val="22"/>
      <w:lang w:val="en-US"/>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361E1"/>
    <w:rPr>
      <w:noProof/>
    </w:rPr>
  </w:style>
  <w:style w:type="character" w:customStyle="1" w:styleId="spar3">
    <w:name w:val="s_par3"/>
    <w:basedOn w:val="DefaultParagraphFont"/>
    <w:rsid w:val="00B4468A"/>
    <w:rPr>
      <w:rFonts w:ascii="Verdana" w:hAnsi="Verdana" w:hint="default"/>
      <w:b w:val="0"/>
      <w:bCs w:val="0"/>
      <w:vanish w:val="0"/>
      <w:webHidden w:val="0"/>
      <w:color w:val="000000"/>
      <w:sz w:val="20"/>
      <w:szCs w:val="20"/>
      <w:shd w:val="clear" w:color="auto" w:fill="FFFFFF"/>
      <w:specVanish w:val="0"/>
    </w:rPr>
  </w:style>
  <w:style w:type="character" w:customStyle="1" w:styleId="slitttl">
    <w:name w:val="s_lit_ttl"/>
    <w:basedOn w:val="DefaultParagraphFont"/>
    <w:rsid w:val="00CC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88785">
      <w:bodyDiv w:val="1"/>
      <w:marLeft w:val="0"/>
      <w:marRight w:val="0"/>
      <w:marTop w:val="0"/>
      <w:marBottom w:val="0"/>
      <w:divBdr>
        <w:top w:val="none" w:sz="0" w:space="0" w:color="auto"/>
        <w:left w:val="none" w:sz="0" w:space="0" w:color="auto"/>
        <w:bottom w:val="none" w:sz="0" w:space="0" w:color="auto"/>
        <w:right w:val="none" w:sz="0" w:space="0" w:color="auto"/>
      </w:divBdr>
    </w:div>
    <w:div w:id="1227107718">
      <w:bodyDiv w:val="1"/>
      <w:marLeft w:val="0"/>
      <w:marRight w:val="0"/>
      <w:marTop w:val="0"/>
      <w:marBottom w:val="0"/>
      <w:divBdr>
        <w:top w:val="none" w:sz="0" w:space="0" w:color="auto"/>
        <w:left w:val="none" w:sz="0" w:space="0" w:color="auto"/>
        <w:bottom w:val="none" w:sz="0" w:space="0" w:color="auto"/>
        <w:right w:val="none" w:sz="0" w:space="0" w:color="auto"/>
      </w:divBdr>
    </w:div>
    <w:div w:id="1878393219">
      <w:bodyDiv w:val="1"/>
      <w:marLeft w:val="0"/>
      <w:marRight w:val="0"/>
      <w:marTop w:val="0"/>
      <w:marBottom w:val="0"/>
      <w:divBdr>
        <w:top w:val="none" w:sz="0" w:space="0" w:color="auto"/>
        <w:left w:val="none" w:sz="0" w:space="0" w:color="auto"/>
        <w:bottom w:val="none" w:sz="0" w:space="0" w:color="auto"/>
        <w:right w:val="none" w:sz="0" w:space="0" w:color="auto"/>
      </w:divBdr>
      <w:divsChild>
        <w:div w:id="426003017">
          <w:marLeft w:val="0"/>
          <w:marRight w:val="0"/>
          <w:marTop w:val="0"/>
          <w:marBottom w:val="0"/>
          <w:divBdr>
            <w:top w:val="none" w:sz="0" w:space="0" w:color="auto"/>
            <w:left w:val="none" w:sz="0" w:space="0" w:color="auto"/>
            <w:bottom w:val="none" w:sz="0" w:space="0" w:color="auto"/>
            <w:right w:val="none" w:sz="0" w:space="0" w:color="auto"/>
          </w:divBdr>
          <w:divsChild>
            <w:div w:id="1723795820">
              <w:marLeft w:val="0"/>
              <w:marRight w:val="0"/>
              <w:marTop w:val="0"/>
              <w:marBottom w:val="0"/>
              <w:divBdr>
                <w:top w:val="none" w:sz="0" w:space="0" w:color="auto"/>
                <w:left w:val="none" w:sz="0" w:space="0" w:color="auto"/>
                <w:bottom w:val="none" w:sz="0" w:space="0" w:color="auto"/>
                <w:right w:val="none" w:sz="0" w:space="0" w:color="auto"/>
              </w:divBdr>
            </w:div>
            <w:div w:id="1928421418">
              <w:marLeft w:val="0"/>
              <w:marRight w:val="0"/>
              <w:marTop w:val="0"/>
              <w:marBottom w:val="0"/>
              <w:divBdr>
                <w:top w:val="none" w:sz="0" w:space="0" w:color="auto"/>
                <w:left w:val="none" w:sz="0" w:space="0" w:color="auto"/>
                <w:bottom w:val="none" w:sz="0" w:space="0" w:color="auto"/>
                <w:right w:val="none" w:sz="0" w:space="0" w:color="auto"/>
              </w:divBdr>
            </w:div>
            <w:div w:id="1285842960">
              <w:marLeft w:val="0"/>
              <w:marRight w:val="0"/>
              <w:marTop w:val="0"/>
              <w:marBottom w:val="0"/>
              <w:divBdr>
                <w:top w:val="none" w:sz="0" w:space="0" w:color="auto"/>
                <w:left w:val="none" w:sz="0" w:space="0" w:color="auto"/>
                <w:bottom w:val="none" w:sz="0" w:space="0" w:color="auto"/>
                <w:right w:val="none" w:sz="0" w:space="0" w:color="auto"/>
              </w:divBdr>
            </w:div>
            <w:div w:id="151213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kbLIwaqJP50oRsYZcJDdGkfFg==">CgMxLjA4AHIhMTRjTjc1aXphbG1CRzNZLTBfVlZnX0hXWGYxNm9DcERt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dstefan</dc:creator>
  <cp:lastModifiedBy>Octavia Trusca</cp:lastModifiedBy>
  <cp:revision>9</cp:revision>
  <cp:lastPrinted>2023-09-07T08:39:00Z</cp:lastPrinted>
  <dcterms:created xsi:type="dcterms:W3CDTF">2023-09-07T06:41:00Z</dcterms:created>
  <dcterms:modified xsi:type="dcterms:W3CDTF">2023-09-11T11:44:00Z</dcterms:modified>
</cp:coreProperties>
</file>