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263F60" w:rsidRDefault="000B15B9" w:rsidP="00056B68">
      <w:pPr>
        <w:spacing w:line="276" w:lineRule="auto"/>
        <w:ind w:left="720"/>
        <w:rPr>
          <w:sz w:val="22"/>
          <w:szCs w:val="22"/>
        </w:rPr>
      </w:pPr>
      <w:r w:rsidRPr="00263F60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F60">
        <w:rPr>
          <w:sz w:val="22"/>
          <w:szCs w:val="22"/>
        </w:rPr>
        <w:t>ROMÂNIA</w:t>
      </w:r>
    </w:p>
    <w:p w:rsidR="000B15B9" w:rsidRPr="00263F60" w:rsidRDefault="000B15B9" w:rsidP="00056B68">
      <w:pPr>
        <w:spacing w:line="276" w:lineRule="auto"/>
        <w:ind w:left="720"/>
        <w:rPr>
          <w:sz w:val="22"/>
          <w:szCs w:val="22"/>
        </w:rPr>
      </w:pPr>
      <w:r w:rsidRPr="00263F60">
        <w:rPr>
          <w:sz w:val="22"/>
          <w:szCs w:val="22"/>
        </w:rPr>
        <w:t>JUDEȚUL TIMIȘ</w:t>
      </w:r>
    </w:p>
    <w:p w:rsidR="000B15B9" w:rsidRPr="00263F60" w:rsidRDefault="000B15B9" w:rsidP="00056B68">
      <w:pPr>
        <w:spacing w:line="276" w:lineRule="auto"/>
        <w:ind w:left="720"/>
        <w:rPr>
          <w:sz w:val="22"/>
          <w:szCs w:val="22"/>
        </w:rPr>
      </w:pPr>
      <w:r w:rsidRPr="00263F60">
        <w:rPr>
          <w:sz w:val="22"/>
          <w:szCs w:val="22"/>
        </w:rPr>
        <w:t>MUNICIPIUL TIMIȘOARA</w:t>
      </w:r>
    </w:p>
    <w:p w:rsidR="000B15B9" w:rsidRPr="00263F60" w:rsidRDefault="005A663F" w:rsidP="00056B68">
      <w:pPr>
        <w:spacing w:line="276" w:lineRule="auto"/>
        <w:jc w:val="both"/>
        <w:rPr>
          <w:rFonts w:eastAsiaTheme="minorHAnsi"/>
          <w:bCs/>
          <w:color w:val="000000"/>
          <w:sz w:val="22"/>
          <w:szCs w:val="22"/>
        </w:rPr>
      </w:pPr>
      <w:r w:rsidRPr="00263F60">
        <w:rPr>
          <w:rFonts w:eastAsiaTheme="minorHAnsi"/>
          <w:bCs/>
          <w:color w:val="000000"/>
          <w:sz w:val="22"/>
          <w:szCs w:val="22"/>
        </w:rPr>
        <w:t>PRIMAR</w:t>
      </w:r>
    </w:p>
    <w:p w:rsidR="000B15B9" w:rsidRPr="00263F60" w:rsidRDefault="008F57A9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2"/>
          <w:szCs w:val="22"/>
        </w:rPr>
      </w:pPr>
      <w:r w:rsidRPr="00263F60">
        <w:rPr>
          <w:rFonts w:eastAsiaTheme="minorHAnsi"/>
          <w:bCs/>
          <w:color w:val="000000"/>
          <w:sz w:val="22"/>
          <w:szCs w:val="22"/>
        </w:rPr>
        <w:t>NR. SC202</w:t>
      </w:r>
      <w:r w:rsidR="007559BA">
        <w:rPr>
          <w:rFonts w:eastAsiaTheme="minorHAnsi"/>
          <w:bCs/>
          <w:color w:val="000000"/>
          <w:sz w:val="22"/>
          <w:szCs w:val="22"/>
        </w:rPr>
        <w:t>3</w:t>
      </w:r>
      <w:r w:rsidR="00227882">
        <w:rPr>
          <w:rFonts w:eastAsiaTheme="minorHAnsi"/>
          <w:bCs/>
          <w:color w:val="000000"/>
          <w:sz w:val="22"/>
          <w:szCs w:val="22"/>
        </w:rPr>
        <w:t xml:space="preserve"> </w:t>
      </w:r>
      <w:r w:rsidR="00434B14" w:rsidRPr="00263F60">
        <w:rPr>
          <w:rFonts w:eastAsiaTheme="minorHAnsi"/>
          <w:bCs/>
          <w:color w:val="000000"/>
          <w:sz w:val="22"/>
          <w:szCs w:val="22"/>
        </w:rPr>
        <w:t>-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63F60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18"/>
          <w:szCs w:val="18"/>
        </w:rPr>
      </w:pPr>
      <w:r w:rsidRPr="00263F60">
        <w:rPr>
          <w:i/>
          <w:sz w:val="18"/>
          <w:szCs w:val="18"/>
        </w:rPr>
        <w:t>Bd. C.D. Loga nr. 1, Timişoara, tel: +40 256 – 408.300,e-mail:cabinetprimar@primariatm.ro</w:t>
      </w:r>
    </w:p>
    <w:p w:rsidR="00280822" w:rsidRPr="002F6E3B" w:rsidRDefault="00280822" w:rsidP="00056B68">
      <w:pPr>
        <w:spacing w:after="180" w:line="276" w:lineRule="auto"/>
        <w:rPr>
          <w:color w:val="000000"/>
          <w:u w:val="single"/>
        </w:rPr>
      </w:pPr>
    </w:p>
    <w:p w:rsidR="002C1CD6" w:rsidRPr="00056B68" w:rsidRDefault="002C1CD6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Titlulproiectului de hotărâre</w:t>
      </w:r>
    </w:p>
    <w:p w:rsidR="00263F60" w:rsidRDefault="001A766D" w:rsidP="00263F60">
      <w:pPr>
        <w:spacing w:line="276" w:lineRule="auto"/>
        <w:jc w:val="center"/>
      </w:pPr>
      <w:r w:rsidRPr="00032D0D">
        <w:t>Proiectul de hotărâre</w:t>
      </w:r>
    </w:p>
    <w:p w:rsidR="00263F60" w:rsidRDefault="00263F60" w:rsidP="00263F60">
      <w:pPr>
        <w:spacing w:line="276" w:lineRule="auto"/>
        <w:jc w:val="center"/>
        <w:rPr>
          <w:rFonts w:eastAsiaTheme="minorHAnsi"/>
          <w:bCs/>
          <w:color w:val="000000"/>
        </w:rPr>
      </w:pPr>
      <w:r w:rsidRPr="00CE23F3">
        <w:rPr>
          <w:rFonts w:eastAsiaTheme="minorHAnsi"/>
          <w:bCs/>
          <w:color w:val="000000"/>
        </w:rPr>
        <w:t>pr</w:t>
      </w:r>
      <w:r>
        <w:rPr>
          <w:rFonts w:eastAsiaTheme="minorHAnsi"/>
          <w:bCs/>
          <w:color w:val="000000"/>
        </w:rPr>
        <w:t>i</w:t>
      </w:r>
      <w:r w:rsidRPr="00CE23F3">
        <w:rPr>
          <w:rFonts w:eastAsiaTheme="minorHAnsi"/>
          <w:bCs/>
          <w:color w:val="000000"/>
        </w:rPr>
        <w:t>vind mandatarea reprezentanților Municipiului Timișoara în Adunarea Generală a Asociaților la Agenția de Achiziții Publice Timișoara S.R.L. pentru numirea unui membru în Consiliul de Administrație al societății și declanșarea procedurii de selecție pentru ocuparea unui post rămas vacant</w:t>
      </w:r>
    </w:p>
    <w:p w:rsidR="00032D0D" w:rsidRDefault="00032D0D" w:rsidP="000A52E0">
      <w:pPr>
        <w:spacing w:line="276" w:lineRule="auto"/>
        <w:jc w:val="center"/>
      </w:pPr>
    </w:p>
    <w:p w:rsidR="00280822" w:rsidRPr="00056B68" w:rsidRDefault="00280822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Motivulemiteriiproiectului de hotărâre</w:t>
      </w:r>
    </w:p>
    <w:p w:rsidR="000C1812" w:rsidRDefault="008F57A9" w:rsidP="000C1812">
      <w:pPr>
        <w:rPr>
          <w:color w:val="FF0000"/>
        </w:rPr>
      </w:pPr>
      <w:r>
        <w:rPr>
          <w:b/>
          <w:color w:val="000000"/>
          <w:spacing w:val="-5"/>
        </w:rPr>
        <w:tab/>
      </w:r>
    </w:p>
    <w:p w:rsidR="000C1812" w:rsidRPr="000C1812" w:rsidRDefault="000C1812" w:rsidP="000C1812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color w:val="000000"/>
          <w:spacing w:val="-5"/>
        </w:rPr>
        <w:t>În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cazul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societăţilor, procedura de selecţie se efectuează cu scopul de a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asigura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transparentizarea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şi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profesionalizarea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consiliilor de administraţie, potrivit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standardelor de guvernanţă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corporativă a întreprinderilor</w:t>
      </w:r>
      <w:r w:rsidR="00263F60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 xml:space="preserve">publice. </w:t>
      </w:r>
    </w:p>
    <w:p w:rsidR="007E1BEC" w:rsidRDefault="000C1812" w:rsidP="000C1812">
      <w:pPr>
        <w:tabs>
          <w:tab w:val="decimal" w:pos="360"/>
          <w:tab w:val="decimal" w:pos="432"/>
        </w:tabs>
        <w:spacing w:line="276" w:lineRule="auto"/>
        <w:jc w:val="both"/>
        <w:rPr>
          <w:rFonts w:eastAsiaTheme="minorHAnsi"/>
          <w:color w:val="000000"/>
          <w:lang w:val="ro-RO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 w:rsidR="000A52E0">
        <w:rPr>
          <w:rFonts w:eastAsiaTheme="minorHAnsi"/>
          <w:color w:val="000000"/>
          <w:lang w:val="ro-RO"/>
        </w:rPr>
        <w:t>Prin Hotărârea Consiliului Local al Municipiului Timișoara nr.</w:t>
      </w:r>
      <w:r w:rsidR="00263F60">
        <w:rPr>
          <w:rFonts w:eastAsiaTheme="minorHAnsi"/>
          <w:color w:val="000000"/>
          <w:lang w:val="ro-RO"/>
        </w:rPr>
        <w:t xml:space="preserve"> 48/02.02.2023</w:t>
      </w:r>
      <w:r w:rsidR="00263F60">
        <w:rPr>
          <w:rFonts w:eastAsiaTheme="minorHAnsi"/>
          <w:b/>
          <w:bCs/>
          <w:color w:val="000000"/>
          <w:lang w:val="ro-RO"/>
        </w:rPr>
        <w:t xml:space="preserve"> </w:t>
      </w:r>
      <w:r w:rsidR="000A52E0">
        <w:rPr>
          <w:rFonts w:eastAsiaTheme="minorHAnsi"/>
          <w:color w:val="000000"/>
          <w:lang w:val="ro-RO"/>
        </w:rPr>
        <w:t>a fost declanșat</w:t>
      </w:r>
      <w:r w:rsidR="00B3252F">
        <w:rPr>
          <w:rFonts w:eastAsiaTheme="minorHAnsi"/>
          <w:color w:val="000000"/>
          <w:lang w:val="ro-RO"/>
        </w:rPr>
        <w:t>ă procedura de selecție pentru ocuparea a două posturi vacante de membri î</w:t>
      </w:r>
      <w:r w:rsidR="000A52E0">
        <w:rPr>
          <w:rFonts w:eastAsiaTheme="minorHAnsi"/>
          <w:color w:val="000000"/>
          <w:lang w:val="ro-RO"/>
        </w:rPr>
        <w:t>n cadrul Consiliului de Administrație al Agenției de Achiziții Publice Timișoara S.R.L.</w:t>
      </w:r>
    </w:p>
    <w:p w:rsidR="003B464F" w:rsidRPr="00592E87" w:rsidRDefault="00D06C73" w:rsidP="000C1812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>
        <w:rPr>
          <w:rFonts w:eastAsiaTheme="minorHAnsi"/>
          <w:color w:val="000000"/>
          <w:lang w:val="ro-RO"/>
        </w:rPr>
        <w:tab/>
      </w:r>
      <w:r>
        <w:rPr>
          <w:rFonts w:eastAsiaTheme="minorHAnsi"/>
          <w:bCs/>
          <w:color w:val="000000"/>
        </w:rPr>
        <w:tab/>
      </w:r>
      <w:r>
        <w:rPr>
          <w:rFonts w:eastAsiaTheme="minorHAnsi"/>
          <w:bCs/>
          <w:color w:val="000000"/>
        </w:rPr>
        <w:tab/>
      </w:r>
      <w:r w:rsidR="000C1812">
        <w:rPr>
          <w:rFonts w:eastAsiaTheme="minorHAnsi"/>
          <w:bCs/>
          <w:color w:val="000000"/>
        </w:rPr>
        <w:t>Finalizarea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selecţiei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membrilor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consiliului de administraţie s-a realizat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prin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întocmirea de către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Comisia de selecţie</w:t>
      </w:r>
      <w:r>
        <w:rPr>
          <w:rFonts w:eastAsiaTheme="minorHAnsi"/>
          <w:bCs/>
          <w:color w:val="000000"/>
        </w:rPr>
        <w:t xml:space="preserve"> </w:t>
      </w:r>
      <w:r w:rsidR="000A52E0">
        <w:rPr>
          <w:rFonts w:eastAsiaTheme="minorHAnsi"/>
          <w:bCs/>
          <w:color w:val="000000"/>
        </w:rPr>
        <w:t>a R</w:t>
      </w:r>
      <w:r w:rsidR="000C1812">
        <w:rPr>
          <w:rFonts w:eastAsiaTheme="minorHAnsi"/>
          <w:bCs/>
          <w:color w:val="000000"/>
        </w:rPr>
        <w:t>aportului final</w:t>
      </w:r>
      <w:r w:rsidR="00722183">
        <w:rPr>
          <w:rFonts w:eastAsiaTheme="minorHAnsi"/>
          <w:bCs/>
          <w:color w:val="000000"/>
        </w:rPr>
        <w:t xml:space="preserve"> nr. </w:t>
      </w:r>
      <w:r>
        <w:rPr>
          <w:rFonts w:eastAsiaTheme="minorHAnsi"/>
          <w:color w:val="000000"/>
          <w:lang w:val="ro-RO"/>
        </w:rPr>
        <w:t>SC2023-3178/20.03.2023</w:t>
      </w:r>
      <w:r w:rsidR="000C1812">
        <w:rPr>
          <w:rFonts w:eastAsiaTheme="minorHAnsi"/>
          <w:bCs/>
          <w:color w:val="000000"/>
        </w:rPr>
        <w:t>, conform Normelor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metodologice de aplicarea a unor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prevederi ale OUG nr. 109/2011 privind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guvernanţa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corporativă a întreprinderilor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publice, aprobate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prin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Hotărârea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Guvernului nr. 722/2016.</w:t>
      </w:r>
      <w:r w:rsidR="003B464F" w:rsidRPr="00D46490">
        <w:rPr>
          <w:bCs/>
          <w:color w:val="000000"/>
          <w:spacing w:val="-5"/>
        </w:rPr>
        <w:t xml:space="preserve"> </w:t>
      </w:r>
    </w:p>
    <w:p w:rsidR="000C1812" w:rsidRDefault="000C1812" w:rsidP="000C1812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color w:val="000000"/>
          <w:spacing w:val="-5"/>
        </w:rPr>
        <w:t>Având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în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vedere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preve</w:t>
      </w:r>
      <w:r w:rsidR="00722183">
        <w:rPr>
          <w:color w:val="000000"/>
          <w:spacing w:val="-5"/>
        </w:rPr>
        <w:t>derile</w:t>
      </w:r>
      <w:r w:rsidR="00E70F52">
        <w:rPr>
          <w:color w:val="000000"/>
          <w:spacing w:val="-5"/>
        </w:rPr>
        <w:t xml:space="preserve"> </w:t>
      </w:r>
      <w:r w:rsidR="00722183">
        <w:rPr>
          <w:color w:val="000000"/>
          <w:spacing w:val="-5"/>
        </w:rPr>
        <w:t>legislaţiei</w:t>
      </w:r>
      <w:r w:rsidR="00E70F52">
        <w:rPr>
          <w:color w:val="000000"/>
          <w:spacing w:val="-5"/>
        </w:rPr>
        <w:t xml:space="preserve"> </w:t>
      </w:r>
      <w:r w:rsidR="00722183">
        <w:rPr>
          <w:color w:val="000000"/>
          <w:spacing w:val="-5"/>
        </w:rPr>
        <w:t>în</w:t>
      </w:r>
      <w:r w:rsidR="00E70F52">
        <w:rPr>
          <w:color w:val="000000"/>
          <w:spacing w:val="-5"/>
        </w:rPr>
        <w:t xml:space="preserve"> </w:t>
      </w:r>
      <w:r w:rsidR="00722183">
        <w:rPr>
          <w:color w:val="000000"/>
          <w:spacing w:val="-5"/>
        </w:rPr>
        <w:t>vigoare</w:t>
      </w:r>
      <w:r w:rsidR="00FC6782">
        <w:rPr>
          <w:color w:val="000000"/>
          <w:spacing w:val="-5"/>
        </w:rPr>
        <w:t xml:space="preserve"> și Hotărârera Consiliului Local nr. 41/2022</w:t>
      </w:r>
      <w:r w:rsidR="00722183">
        <w:rPr>
          <w:color w:val="000000"/>
          <w:spacing w:val="-5"/>
        </w:rPr>
        <w:t xml:space="preserve">, </w:t>
      </w:r>
      <w:r>
        <w:rPr>
          <w:color w:val="000000"/>
          <w:spacing w:val="-5"/>
        </w:rPr>
        <w:t>raportul se transmite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conducătorului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autorităţii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publice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tutelare</w:t>
      </w:r>
      <w:r w:rsidR="00722183">
        <w:rPr>
          <w:color w:val="000000"/>
          <w:spacing w:val="-5"/>
        </w:rPr>
        <w:t xml:space="preserve">, </w:t>
      </w:r>
      <w:r>
        <w:rPr>
          <w:color w:val="000000"/>
          <w:spacing w:val="-5"/>
        </w:rPr>
        <w:t>Consiliul</w:t>
      </w:r>
      <w:r w:rsidR="00722183">
        <w:rPr>
          <w:color w:val="000000"/>
          <w:spacing w:val="-5"/>
        </w:rPr>
        <w:t>ui</w:t>
      </w:r>
      <w:r>
        <w:rPr>
          <w:color w:val="000000"/>
          <w:spacing w:val="-5"/>
        </w:rPr>
        <w:t xml:space="preserve"> Local al Municipiului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Timi</w:t>
      </w:r>
      <w:r>
        <w:rPr>
          <w:color w:val="000000"/>
          <w:spacing w:val="-5"/>
          <w:lang w:val="ro-RO"/>
        </w:rPr>
        <w:t>ş</w:t>
      </w:r>
      <w:r>
        <w:rPr>
          <w:color w:val="000000"/>
          <w:spacing w:val="-5"/>
        </w:rPr>
        <w:t>oara, în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vederea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mandatării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reprezentanţilor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acestuia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în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adunarea</w:t>
      </w:r>
      <w:r w:rsidR="00E70F52">
        <w:rPr>
          <w:color w:val="000000"/>
          <w:spacing w:val="-5"/>
        </w:rPr>
        <w:t xml:space="preserve"> general</w:t>
      </w:r>
      <w:r w:rsidR="002C3508">
        <w:rPr>
          <w:color w:val="000000"/>
          <w:spacing w:val="-5"/>
        </w:rPr>
        <w:t>ă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a</w:t>
      </w:r>
      <w:r w:rsidR="00E70F52">
        <w:rPr>
          <w:color w:val="000000"/>
          <w:spacing w:val="-5"/>
        </w:rPr>
        <w:t xml:space="preserve"> </w:t>
      </w:r>
      <w:r w:rsidR="00592E87">
        <w:rPr>
          <w:color w:val="000000"/>
          <w:spacing w:val="-5"/>
        </w:rPr>
        <w:t>asociaților</w:t>
      </w:r>
      <w:r>
        <w:rPr>
          <w:color w:val="000000"/>
          <w:spacing w:val="-5"/>
        </w:rPr>
        <w:t>, pentru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propunerea de membri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în</w:t>
      </w:r>
      <w:r w:rsidR="00E70F52">
        <w:rPr>
          <w:color w:val="000000"/>
          <w:spacing w:val="-5"/>
        </w:rPr>
        <w:t xml:space="preserve"> </w:t>
      </w:r>
      <w:r>
        <w:rPr>
          <w:color w:val="000000"/>
          <w:spacing w:val="-5"/>
        </w:rPr>
        <w:t>consiliul de administraţie.</w:t>
      </w:r>
    </w:p>
    <w:p w:rsidR="00B3252F" w:rsidRPr="004438BA" w:rsidRDefault="00B3252F" w:rsidP="00B3252F">
      <w:pPr>
        <w:spacing w:line="276" w:lineRule="auto"/>
        <w:ind w:firstLine="720"/>
        <w:jc w:val="both"/>
        <w:rPr>
          <w:rStyle w:val="slitbdy"/>
          <w:rFonts w:ascii="Times New Roman" w:hAnsi="Times New Roman"/>
          <w:b/>
          <w:sz w:val="24"/>
          <w:szCs w:val="24"/>
        </w:rPr>
      </w:pPr>
      <w:r w:rsidRPr="00012CDA">
        <w:rPr>
          <w:rFonts w:eastAsia="Calibri"/>
          <w:bCs/>
          <w:color w:val="000000"/>
        </w:rPr>
        <w:lastRenderedPageBreak/>
        <w:t>Declanşarea procedurii de selecţie a membrilor consiliilor de administraţie se realizează, în conformitate cu prevederi</w:t>
      </w:r>
      <w:r>
        <w:rPr>
          <w:rFonts w:eastAsia="Calibri"/>
          <w:bCs/>
          <w:color w:val="000000"/>
        </w:rPr>
        <w:t>le art. 3 din Anexa nr. 1 din HG</w:t>
      </w:r>
      <w:r w:rsidRPr="00012CDA">
        <w:rPr>
          <w:rFonts w:eastAsia="Calibri"/>
          <w:bCs/>
          <w:color w:val="000000"/>
        </w:rPr>
        <w:t xml:space="preserve"> nr. 722/2016 pentru aprobarea Normelor metodologice de </w:t>
      </w:r>
      <w:r>
        <w:rPr>
          <w:rFonts w:eastAsia="Calibri"/>
          <w:bCs/>
          <w:color w:val="000000"/>
        </w:rPr>
        <w:t>aplicare a unor prevederi din OUG</w:t>
      </w:r>
      <w:r w:rsidRPr="00012CDA">
        <w:rPr>
          <w:rFonts w:eastAsia="Calibri"/>
          <w:bCs/>
          <w:color w:val="000000"/>
        </w:rPr>
        <w:t xml:space="preserve"> nr. 109/2011 privind guvernanţa corporativă a întreprinderilor publice, la data la care autoritatea publică tutelară emite actul administrativ în acest sens.</w:t>
      </w:r>
    </w:p>
    <w:p w:rsidR="002C3508" w:rsidRPr="002C3508" w:rsidRDefault="00722183" w:rsidP="002C3508">
      <w:pPr>
        <w:pStyle w:val="sartttl"/>
        <w:jc w:val="both"/>
        <w:rPr>
          <w:rFonts w:ascii="Times New Roman" w:hAnsi="Times New Roman"/>
          <w:b w:val="0"/>
          <w:sz w:val="24"/>
          <w:szCs w:val="24"/>
          <w:shd w:val="clear" w:color="auto" w:fill="FFFFFF"/>
        </w:rPr>
      </w:pPr>
      <w:r w:rsidRPr="00A80E2E">
        <w:rPr>
          <w:color w:val="000000"/>
        </w:rPr>
        <w:tab/>
      </w:r>
      <w:r w:rsidR="002C3508" w:rsidRPr="002C3508">
        <w:rPr>
          <w:rFonts w:ascii="Times New Roman" w:hAnsi="Times New Roman"/>
          <w:b w:val="0"/>
          <w:color w:val="000000"/>
          <w:sz w:val="24"/>
          <w:szCs w:val="24"/>
        </w:rPr>
        <w:t>În conformitate cu prevederile art. 191</w:t>
      </w:r>
      <w:r w:rsidR="00DC7BE5">
        <w:rPr>
          <w:rFonts w:ascii="Times New Roman" w:hAnsi="Times New Roman"/>
          <w:b w:val="0"/>
          <w:color w:val="000000"/>
          <w:sz w:val="24"/>
          <w:szCs w:val="24"/>
        </w:rPr>
        <w:t>, 194</w:t>
      </w:r>
      <w:r w:rsidR="002C3508" w:rsidRPr="002C3508">
        <w:rPr>
          <w:rFonts w:ascii="Times New Roman" w:hAnsi="Times New Roman"/>
          <w:b w:val="0"/>
          <w:color w:val="000000"/>
          <w:sz w:val="24"/>
          <w:szCs w:val="24"/>
        </w:rPr>
        <w:t xml:space="preserve"> și art. </w:t>
      </w:r>
      <w:r w:rsidR="009101DA">
        <w:rPr>
          <w:rFonts w:ascii="Times New Roman" w:hAnsi="Times New Roman"/>
          <w:b w:val="0"/>
          <w:color w:val="000000"/>
          <w:sz w:val="24"/>
          <w:szCs w:val="24"/>
        </w:rPr>
        <w:t>195</w:t>
      </w:r>
      <w:r w:rsidR="002C3508" w:rsidRPr="002C3508">
        <w:rPr>
          <w:rFonts w:ascii="Times New Roman" w:hAnsi="Times New Roman"/>
          <w:b w:val="0"/>
          <w:color w:val="000000"/>
          <w:sz w:val="24"/>
          <w:szCs w:val="24"/>
        </w:rPr>
        <w:t xml:space="preserve"> din Legea societăților nr. 31/1990, republicată,</w:t>
      </w:r>
      <w:r w:rsidR="002C3508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r w:rsidR="002C3508" w:rsidRPr="002C3508">
        <w:rPr>
          <w:rFonts w:ascii="Times New Roman" w:hAnsi="Times New Roman"/>
          <w:b w:val="0"/>
          <w:color w:val="000000"/>
          <w:sz w:val="24"/>
          <w:szCs w:val="24"/>
        </w:rPr>
        <w:t>h</w:t>
      </w:r>
      <w:r w:rsidR="002C3508" w:rsidRPr="002C3508">
        <w:rPr>
          <w:rStyle w:val="salnbdy"/>
          <w:rFonts w:ascii="Times New Roman" w:eastAsia="Times New Roman" w:hAnsi="Times New Roman"/>
          <w:b w:val="0"/>
          <w:sz w:val="24"/>
          <w:szCs w:val="24"/>
        </w:rPr>
        <w:t xml:space="preserve">otărârile asociaţilor se iau în adunarea </w:t>
      </w:r>
      <w:r w:rsidR="002C3508" w:rsidRPr="002C3508">
        <w:rPr>
          <w:rStyle w:val="salnbdy"/>
          <w:rFonts w:ascii="Times New Roman" w:hAnsi="Times New Roman"/>
          <w:b w:val="0"/>
          <w:sz w:val="24"/>
          <w:szCs w:val="24"/>
        </w:rPr>
        <w:t>general</w:t>
      </w:r>
      <w:r w:rsidR="002C3508">
        <w:rPr>
          <w:rStyle w:val="salnbdy"/>
          <w:rFonts w:ascii="Times New Roman" w:hAnsi="Times New Roman"/>
          <w:b w:val="0"/>
          <w:sz w:val="24"/>
          <w:szCs w:val="24"/>
        </w:rPr>
        <w:t>ă</w:t>
      </w:r>
      <w:r w:rsidR="009101DA">
        <w:rPr>
          <w:rStyle w:val="salnbdy"/>
          <w:rFonts w:ascii="Times New Roman" w:hAnsi="Times New Roman"/>
          <w:b w:val="0"/>
          <w:sz w:val="24"/>
          <w:szCs w:val="24"/>
        </w:rPr>
        <w:t>.</w:t>
      </w:r>
    </w:p>
    <w:p w:rsidR="002C3508" w:rsidRPr="009101DA" w:rsidRDefault="002C3508" w:rsidP="002C3508">
      <w:pPr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2C3508">
        <w:rPr>
          <w:rStyle w:val="salnttl1"/>
          <w:rFonts w:ascii="Times New Roman" w:hAnsi="Times New Roman"/>
          <w:sz w:val="24"/>
          <w:szCs w:val="24"/>
        </w:rPr>
        <w:t xml:space="preserve"> </w:t>
      </w:r>
      <w:r>
        <w:rPr>
          <w:rStyle w:val="salnttl1"/>
          <w:rFonts w:ascii="Times New Roman" w:hAnsi="Times New Roman"/>
          <w:sz w:val="24"/>
          <w:szCs w:val="24"/>
        </w:rPr>
        <w:tab/>
      </w:r>
      <w:r w:rsidR="00592E87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Adunarea generală a asociaţilor </w:t>
      </w:r>
      <w:r w:rsidRPr="009101DA">
        <w:rPr>
          <w:rStyle w:val="salnbdy"/>
          <w:rFonts w:ascii="Times New Roman" w:hAnsi="Times New Roman"/>
          <w:i/>
          <w:color w:val="auto"/>
          <w:sz w:val="24"/>
          <w:szCs w:val="24"/>
        </w:rPr>
        <w:t>are următoarele obligaţii principale:</w:t>
      </w:r>
    </w:p>
    <w:p w:rsidR="002C3508" w:rsidRPr="009101DA" w:rsidRDefault="002C3508" w:rsidP="002C3508">
      <w:pPr>
        <w:jc w:val="both"/>
        <w:rPr>
          <w:i/>
          <w:shd w:val="clear" w:color="auto" w:fill="FFFFFF"/>
        </w:rPr>
      </w:pPr>
      <w:r w:rsidRPr="009101DA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a) </w:t>
      </w:r>
      <w:r w:rsidRPr="009101DA">
        <w:rPr>
          <w:rStyle w:val="slitbdy"/>
          <w:rFonts w:ascii="Times New Roman" w:hAnsi="Times New Roman"/>
          <w:i/>
          <w:color w:val="auto"/>
          <w:sz w:val="24"/>
          <w:szCs w:val="24"/>
        </w:rPr>
        <w:t>să aprobe situaţia financiară anuală şi să stabilească repartizarea profitului net;</w:t>
      </w:r>
    </w:p>
    <w:p w:rsidR="002C3508" w:rsidRPr="009101DA" w:rsidRDefault="002C3508" w:rsidP="002C3508">
      <w:pPr>
        <w:jc w:val="both"/>
        <w:rPr>
          <w:rStyle w:val="slitbdy"/>
          <w:rFonts w:ascii="Times New Roman" w:hAnsi="Times New Roman"/>
          <w:i/>
          <w:color w:val="auto"/>
          <w:sz w:val="24"/>
          <w:szCs w:val="24"/>
        </w:rPr>
      </w:pPr>
      <w:r w:rsidRPr="009101DA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b) </w:t>
      </w:r>
      <w:r w:rsidRPr="009101DA">
        <w:rPr>
          <w:rStyle w:val="slitbdy"/>
          <w:rFonts w:ascii="Times New Roman" w:hAnsi="Times New Roman"/>
          <w:i/>
          <w:color w:val="auto"/>
          <w:sz w:val="24"/>
          <w:szCs w:val="24"/>
        </w:rPr>
        <w:t>să desemneze administratorii şi cenzorii, să îi revoce/demită şi să le dea descărcare de activitate, precum şi să decidă contractarea auditului financiar, atunci când acesta nu are caracter obligatoriu, potrivit legii;</w:t>
      </w:r>
    </w:p>
    <w:p w:rsidR="002C3508" w:rsidRPr="009101DA" w:rsidRDefault="002C3508" w:rsidP="002C3508">
      <w:pPr>
        <w:jc w:val="both"/>
        <w:rPr>
          <w:rStyle w:val="slitbdy"/>
          <w:rFonts w:ascii="Times New Roman" w:hAnsi="Times New Roman"/>
          <w:i/>
          <w:color w:val="auto"/>
          <w:sz w:val="24"/>
          <w:szCs w:val="24"/>
        </w:rPr>
      </w:pPr>
      <w:r w:rsidRPr="009101DA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c) </w:t>
      </w:r>
      <w:r w:rsidRPr="009101DA">
        <w:rPr>
          <w:rStyle w:val="slitbdy"/>
          <w:rFonts w:ascii="Times New Roman" w:hAnsi="Times New Roman"/>
          <w:i/>
          <w:color w:val="auto"/>
          <w:sz w:val="24"/>
          <w:szCs w:val="24"/>
        </w:rPr>
        <w:t>să decidă urmărirea administratorilor şi cenzorilor pentru daunele pricinuite societăţii, desemnând şi persoana însărcinată să o exercite;</w:t>
      </w:r>
    </w:p>
    <w:p w:rsidR="002C3508" w:rsidRPr="009101DA" w:rsidRDefault="002C3508" w:rsidP="002C3508">
      <w:pPr>
        <w:jc w:val="both"/>
        <w:rPr>
          <w:i/>
          <w:shd w:val="clear" w:color="auto" w:fill="FFFFFF"/>
        </w:rPr>
      </w:pPr>
      <w:r w:rsidRPr="009101DA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 xml:space="preserve">d) </w:t>
      </w:r>
      <w:r w:rsidRPr="009101DA">
        <w:rPr>
          <w:rStyle w:val="slitbdy"/>
          <w:rFonts w:ascii="Times New Roman" w:hAnsi="Times New Roman"/>
          <w:i/>
          <w:color w:val="auto"/>
          <w:sz w:val="24"/>
          <w:szCs w:val="24"/>
        </w:rPr>
        <w:t>să modifice actul constitutiv.</w:t>
      </w:r>
    </w:p>
    <w:p w:rsidR="002C3508" w:rsidRPr="009101DA" w:rsidRDefault="002C3508" w:rsidP="002C3508">
      <w:pPr>
        <w:pStyle w:val="sartttl"/>
        <w:ind w:firstLine="720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2C3508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De asemenea, </w:t>
      </w:r>
      <w:r w:rsidRPr="009101DA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9101DA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dministratorii sunt obligaţi să convoace adunarea asociaţilor la sediul social, cel puţin o dată pe an sau de câte ori este necesar.</w:t>
      </w:r>
    </w:p>
    <w:p w:rsidR="00102DB2" w:rsidRPr="009101DA" w:rsidRDefault="002C3508" w:rsidP="00592E87">
      <w:pPr>
        <w:ind w:firstLine="720"/>
        <w:jc w:val="both"/>
        <w:rPr>
          <w:i/>
          <w:color w:val="000000"/>
          <w:shd w:val="clear" w:color="auto" w:fill="FFFFFF"/>
        </w:rPr>
      </w:pPr>
      <w:r w:rsidRPr="009101DA">
        <w:rPr>
          <w:rStyle w:val="salnbdy"/>
          <w:rFonts w:ascii="Times New Roman" w:hAnsi="Times New Roman"/>
          <w:i/>
          <w:sz w:val="24"/>
          <w:szCs w:val="24"/>
        </w:rPr>
        <w:t>Un asociat sau un număr de asociaţi, ce reprezintă cel puţin o pătrime din capitalul social, va putea cere convocarea adunării generale, arătând scopul acestei convocări.</w:t>
      </w:r>
    </w:p>
    <w:p w:rsidR="00E84051" w:rsidRPr="004F6BFE" w:rsidRDefault="00E84051" w:rsidP="00E84051">
      <w:pPr>
        <w:autoSpaceDE w:val="0"/>
        <w:autoSpaceDN w:val="0"/>
        <w:adjustRightInd w:val="0"/>
        <w:ind w:firstLine="720"/>
        <w:jc w:val="both"/>
        <w:rPr>
          <w:rFonts w:eastAsia="Calibri"/>
          <w:i/>
        </w:rPr>
      </w:pPr>
      <w:r w:rsidRPr="004F6BFE">
        <w:rPr>
          <w:bCs/>
        </w:rPr>
        <w:t>În</w:t>
      </w:r>
      <w:r w:rsidR="002C3508">
        <w:rPr>
          <w:bCs/>
        </w:rPr>
        <w:t xml:space="preserve"> </w:t>
      </w:r>
      <w:r w:rsidRPr="004F6BFE">
        <w:rPr>
          <w:bCs/>
        </w:rPr>
        <w:t>temeiul art. 129 alin. (2) lit. a)  din</w:t>
      </w:r>
      <w:r w:rsidR="00E70F52">
        <w:rPr>
          <w:bCs/>
        </w:rPr>
        <w:t xml:space="preserve"> </w:t>
      </w:r>
      <w:r w:rsidRPr="004F6BFE">
        <w:rPr>
          <w:bCs/>
        </w:rPr>
        <w:t>Ordonanța de Urgență a Guvernului nr. 57/2019 privind</w:t>
      </w:r>
      <w:r w:rsidR="00E70F52">
        <w:rPr>
          <w:bCs/>
        </w:rPr>
        <w:t xml:space="preserve"> </w:t>
      </w:r>
      <w:r w:rsidRPr="004F6BFE">
        <w:rPr>
          <w:bCs/>
        </w:rPr>
        <w:t>Codul</w:t>
      </w:r>
      <w:r w:rsidR="00E70F52">
        <w:rPr>
          <w:bCs/>
        </w:rPr>
        <w:t xml:space="preserve"> </w:t>
      </w:r>
      <w:r w:rsidRPr="004F6BFE">
        <w:rPr>
          <w:bCs/>
        </w:rPr>
        <w:t xml:space="preserve">administrativ, </w:t>
      </w:r>
      <w:r w:rsidRPr="004F6BFE">
        <w:rPr>
          <w:rFonts w:eastAsia="Calibri"/>
        </w:rPr>
        <w:t>consiliul local exercită</w:t>
      </w:r>
      <w:r w:rsidR="00E70F52">
        <w:rPr>
          <w:rFonts w:eastAsia="Calibri"/>
        </w:rPr>
        <w:t xml:space="preserve"> </w:t>
      </w:r>
      <w:r w:rsidRPr="004F6BFE">
        <w:rPr>
          <w:rFonts w:eastAsia="Calibri"/>
          <w:i/>
        </w:rPr>
        <w:t>atribuţii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privind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organizarea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şi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funcţionarea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aparatului de specialitate al primarului, ale instituţiilor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publice de interes local şi ale societăţilor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şi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regiilor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autonome de interes local.</w:t>
      </w:r>
    </w:p>
    <w:p w:rsidR="005D70F2" w:rsidRDefault="00E84051" w:rsidP="005D70F2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  <w:r w:rsidRPr="004F6BFE">
        <w:rPr>
          <w:rFonts w:eastAsia="Calibri"/>
        </w:rPr>
        <w:t>Potrivit</w:t>
      </w:r>
      <w:r w:rsidR="00E70F52">
        <w:rPr>
          <w:rFonts w:eastAsia="Calibri"/>
        </w:rPr>
        <w:t xml:space="preserve"> </w:t>
      </w:r>
      <w:r w:rsidRPr="004F6BFE">
        <w:rPr>
          <w:rFonts w:eastAsia="Calibri"/>
        </w:rPr>
        <w:t xml:space="preserve">prevederilor art. 129 alin (3) lit. d) din </w:t>
      </w:r>
      <w:r w:rsidRPr="004F6BFE">
        <w:rPr>
          <w:bCs/>
        </w:rPr>
        <w:t>Ordonanța de Urgență a Guvernului nr. 57/2019 privind</w:t>
      </w:r>
      <w:r w:rsidR="00E70F52">
        <w:rPr>
          <w:bCs/>
        </w:rPr>
        <w:t xml:space="preserve"> </w:t>
      </w:r>
      <w:r w:rsidRPr="004F6BFE">
        <w:rPr>
          <w:bCs/>
        </w:rPr>
        <w:t>Codul</w:t>
      </w:r>
      <w:r w:rsidR="00E70F52">
        <w:rPr>
          <w:bCs/>
        </w:rPr>
        <w:t xml:space="preserve"> </w:t>
      </w:r>
      <w:r w:rsidRPr="004F6BFE">
        <w:rPr>
          <w:bCs/>
        </w:rPr>
        <w:t>administrativ,</w:t>
      </w:r>
      <w:r w:rsidR="00E70F52">
        <w:rPr>
          <w:bCs/>
        </w:rPr>
        <w:t xml:space="preserve"> </w:t>
      </w:r>
      <w:r w:rsidRPr="004F6BFE">
        <w:rPr>
          <w:rFonts w:eastAsia="Calibri"/>
        </w:rPr>
        <w:t xml:space="preserve">consiliul local </w:t>
      </w:r>
      <w:r w:rsidRPr="004F6BFE">
        <w:rPr>
          <w:rFonts w:eastAsia="Calibri"/>
          <w:i/>
        </w:rPr>
        <w:t>exercită, în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numel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eunităţii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administrativ-teritoriale, toate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drepturile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şi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obligaţiile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corespunzătoare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participaţiilor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deţinute la societăţi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sau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regii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autonome, în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condiţiile</w:t>
      </w:r>
      <w:r w:rsidR="00E70F52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legii.</w:t>
      </w:r>
    </w:p>
    <w:p w:rsidR="00592E87" w:rsidRDefault="00722183" w:rsidP="00592E87">
      <w:pPr>
        <w:spacing w:line="276" w:lineRule="auto"/>
        <w:ind w:firstLine="644"/>
        <w:jc w:val="both"/>
        <w:rPr>
          <w:rFonts w:eastAsiaTheme="minorHAnsi"/>
          <w:bCs/>
          <w:color w:val="000000"/>
        </w:rPr>
      </w:pPr>
      <w:r>
        <w:rPr>
          <w:spacing w:val="-1"/>
        </w:rPr>
        <w:t>În</w:t>
      </w:r>
      <w:r w:rsidR="00E70F52">
        <w:rPr>
          <w:spacing w:val="-1"/>
        </w:rPr>
        <w:t xml:space="preserve"> </w:t>
      </w:r>
      <w:r>
        <w:rPr>
          <w:spacing w:val="-1"/>
        </w:rPr>
        <w:t xml:space="preserve">concluzie, </w:t>
      </w:r>
      <w:r>
        <w:rPr>
          <w:shd w:val="clear" w:color="auto" w:fill="FFFFFF"/>
        </w:rPr>
        <w:t>considerăm</w:t>
      </w:r>
      <w:r w:rsidR="00E70F52">
        <w:rPr>
          <w:shd w:val="clear" w:color="auto" w:fill="FFFFFF"/>
        </w:rPr>
        <w:t xml:space="preserve"> </w:t>
      </w:r>
      <w:r>
        <w:rPr>
          <w:shd w:val="clear" w:color="auto" w:fill="FFFFFF"/>
        </w:rPr>
        <w:t>că</w:t>
      </w:r>
      <w:r w:rsidR="00E70F52">
        <w:rPr>
          <w:shd w:val="clear" w:color="auto" w:fill="FFFFFF"/>
        </w:rPr>
        <w:t xml:space="preserve"> </w:t>
      </w:r>
      <w:r>
        <w:rPr>
          <w:shd w:val="clear" w:color="auto" w:fill="FFFFFF"/>
        </w:rPr>
        <w:t>este</w:t>
      </w:r>
      <w:r w:rsidR="00E70F52">
        <w:rPr>
          <w:shd w:val="clear" w:color="auto" w:fill="FFFFFF"/>
        </w:rPr>
        <w:t xml:space="preserve"> </w:t>
      </w:r>
      <w:r>
        <w:rPr>
          <w:shd w:val="clear" w:color="auto" w:fill="FFFFFF"/>
        </w:rPr>
        <w:t>oportună</w:t>
      </w:r>
      <w:r w:rsidR="00E70F52">
        <w:rPr>
          <w:shd w:val="clear" w:color="auto" w:fill="FFFFFF"/>
        </w:rPr>
        <w:t xml:space="preserve"> </w:t>
      </w:r>
      <w:r>
        <w:rPr>
          <w:shd w:val="clear" w:color="auto" w:fill="FFFFFF"/>
        </w:rPr>
        <w:t>iniţierea</w:t>
      </w:r>
      <w:r w:rsidR="00E70F52">
        <w:rPr>
          <w:shd w:val="clear" w:color="auto" w:fill="FFFFFF"/>
        </w:rPr>
        <w:t xml:space="preserve"> </w:t>
      </w:r>
      <w:r>
        <w:rPr>
          <w:shd w:val="clear" w:color="auto" w:fill="FFFFFF"/>
        </w:rPr>
        <w:t>unui</w:t>
      </w:r>
      <w:r w:rsidR="00E70F5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proiect de </w:t>
      </w:r>
      <w:r w:rsidRPr="00CC2C2F">
        <w:rPr>
          <w:rFonts w:eastAsiaTheme="minorHAnsi"/>
          <w:bCs/>
          <w:color w:val="000000"/>
        </w:rPr>
        <w:t>mandatare</w:t>
      </w:r>
      <w:r w:rsidR="00E70F52">
        <w:rPr>
          <w:rFonts w:eastAsiaTheme="minorHAnsi"/>
          <w:bCs/>
          <w:color w:val="000000"/>
        </w:rPr>
        <w:t xml:space="preserve"> </w:t>
      </w:r>
      <w:r w:rsidRPr="00CC2C2F">
        <w:rPr>
          <w:rFonts w:eastAsiaTheme="minorHAnsi"/>
          <w:bCs/>
          <w:color w:val="000000"/>
        </w:rPr>
        <w:t>a</w:t>
      </w:r>
      <w:r w:rsidR="00E70F52">
        <w:rPr>
          <w:rFonts w:eastAsiaTheme="minorHAnsi"/>
          <w:bCs/>
          <w:color w:val="000000"/>
        </w:rPr>
        <w:t xml:space="preserve"> </w:t>
      </w:r>
      <w:r w:rsidR="00592E87" w:rsidRPr="00CE23F3">
        <w:rPr>
          <w:rFonts w:eastAsiaTheme="minorHAnsi"/>
          <w:bCs/>
          <w:color w:val="000000"/>
        </w:rPr>
        <w:t>reprezentanților Municipiului Timișoara în Adunarea Generală a Asociaților la Agenția de Achiziții Publice Timișoara S.R.L. pentru numirea unui membru în Consiliul de Administrație al societății și declanșarea procedurii de selecție pentru ocuparea unui post rămas vacant</w:t>
      </w:r>
      <w:r w:rsidR="00592E87">
        <w:rPr>
          <w:rFonts w:eastAsiaTheme="minorHAnsi"/>
          <w:bCs/>
          <w:color w:val="000000"/>
        </w:rPr>
        <w:t>.</w:t>
      </w:r>
    </w:p>
    <w:p w:rsidR="00722183" w:rsidRDefault="00722183" w:rsidP="00592E87">
      <w:pPr>
        <w:spacing w:line="276" w:lineRule="auto"/>
        <w:ind w:firstLine="708"/>
        <w:jc w:val="both"/>
        <w:rPr>
          <w:rFonts w:eastAsia="Calibri"/>
          <w:i/>
        </w:rPr>
      </w:pPr>
    </w:p>
    <w:p w:rsidR="00E70F52" w:rsidRPr="005D70F2" w:rsidRDefault="00E70F52" w:rsidP="005D70F2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</w:p>
    <w:p w:rsidR="005D70F2" w:rsidRPr="007E1BEC" w:rsidRDefault="005D70F2" w:rsidP="007E1BEC">
      <w:pPr>
        <w:jc w:val="both"/>
        <w:rPr>
          <w:spacing w:val="-1"/>
        </w:rPr>
      </w:pPr>
    </w:p>
    <w:p w:rsidR="00B21BA6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  <w:t>Adimistrator public,</w:t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</w:p>
    <w:p w:rsidR="00E70F52" w:rsidRPr="00B3252F" w:rsidRDefault="000B46AB" w:rsidP="00B3252F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70F52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Matei Creiveanu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E70F52" w:rsidRDefault="00E70F52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E70F52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Director Economic</w:t>
      </w:r>
      <w:r w:rsidRPr="00056B68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7F3C04" w:rsidRPr="00056B68" w:rsidRDefault="00E70F52" w:rsidP="00592E87">
      <w:pPr>
        <w:pStyle w:val="ListParagraph"/>
        <w:ind w:left="644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Steliana Stanciu</w:t>
      </w:r>
    </w:p>
    <w:sectPr w:rsidR="007F3C0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BA9" w:rsidRDefault="006E0BA9" w:rsidP="00F12977">
      <w:r>
        <w:separator/>
      </w:r>
    </w:p>
  </w:endnote>
  <w:endnote w:type="continuationSeparator" w:id="1">
    <w:p w:rsidR="006E0BA9" w:rsidRDefault="006E0BA9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BA9" w:rsidRDefault="006E0BA9" w:rsidP="00F12977">
      <w:r>
        <w:separator/>
      </w:r>
    </w:p>
  </w:footnote>
  <w:footnote w:type="continuationSeparator" w:id="1">
    <w:p w:rsidR="006E0BA9" w:rsidRDefault="006E0BA9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AFE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4C45"/>
    <w:rsid w:val="000A52E0"/>
    <w:rsid w:val="000A7C24"/>
    <w:rsid w:val="000B15B9"/>
    <w:rsid w:val="000B345E"/>
    <w:rsid w:val="000B46AB"/>
    <w:rsid w:val="000B4ECF"/>
    <w:rsid w:val="000B4FF9"/>
    <w:rsid w:val="000B5D36"/>
    <w:rsid w:val="000B659B"/>
    <w:rsid w:val="000C1812"/>
    <w:rsid w:val="000C2A6B"/>
    <w:rsid w:val="000C358D"/>
    <w:rsid w:val="000C3B72"/>
    <w:rsid w:val="000C5B05"/>
    <w:rsid w:val="000C6744"/>
    <w:rsid w:val="000C703A"/>
    <w:rsid w:val="000D0855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75A"/>
    <w:rsid w:val="000F7A1D"/>
    <w:rsid w:val="00102337"/>
    <w:rsid w:val="00102A43"/>
    <w:rsid w:val="00102DB2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6887"/>
    <w:rsid w:val="001A3BD4"/>
    <w:rsid w:val="001A49EA"/>
    <w:rsid w:val="001A652C"/>
    <w:rsid w:val="001A766D"/>
    <w:rsid w:val="001A76CA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2C9F"/>
    <w:rsid w:val="001E35EA"/>
    <w:rsid w:val="001E3E41"/>
    <w:rsid w:val="001E5865"/>
    <w:rsid w:val="001E593E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27882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63F60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508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773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3499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464F"/>
    <w:rsid w:val="003B6D97"/>
    <w:rsid w:val="003B7B3F"/>
    <w:rsid w:val="003C101B"/>
    <w:rsid w:val="003C3BFD"/>
    <w:rsid w:val="003C6298"/>
    <w:rsid w:val="003D021D"/>
    <w:rsid w:val="003D12CB"/>
    <w:rsid w:val="003D567A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07651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385C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5594"/>
    <w:rsid w:val="00592E87"/>
    <w:rsid w:val="005A011C"/>
    <w:rsid w:val="005A3D9E"/>
    <w:rsid w:val="005A5FE2"/>
    <w:rsid w:val="005A6293"/>
    <w:rsid w:val="005A663F"/>
    <w:rsid w:val="005B2135"/>
    <w:rsid w:val="005B238C"/>
    <w:rsid w:val="005C2BB4"/>
    <w:rsid w:val="005C4401"/>
    <w:rsid w:val="005C4E00"/>
    <w:rsid w:val="005C6BBE"/>
    <w:rsid w:val="005C7ED0"/>
    <w:rsid w:val="005D0D9D"/>
    <w:rsid w:val="005D18FC"/>
    <w:rsid w:val="005D3457"/>
    <w:rsid w:val="005D6282"/>
    <w:rsid w:val="005D70F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5F03"/>
    <w:rsid w:val="0064730C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3503"/>
    <w:rsid w:val="00684DDA"/>
    <w:rsid w:val="00686B11"/>
    <w:rsid w:val="00690682"/>
    <w:rsid w:val="00690D91"/>
    <w:rsid w:val="00690F1B"/>
    <w:rsid w:val="00691235"/>
    <w:rsid w:val="006927DC"/>
    <w:rsid w:val="00693A8B"/>
    <w:rsid w:val="00693EB5"/>
    <w:rsid w:val="00693F41"/>
    <w:rsid w:val="00693FE9"/>
    <w:rsid w:val="00696650"/>
    <w:rsid w:val="006970C2"/>
    <w:rsid w:val="00697211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0BA9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2183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59BA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1BEC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2F68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91B"/>
    <w:rsid w:val="008A7B50"/>
    <w:rsid w:val="008B0A7B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1DA"/>
    <w:rsid w:val="0091055B"/>
    <w:rsid w:val="00910FB2"/>
    <w:rsid w:val="009117EA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252F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4F9A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1CA0"/>
    <w:rsid w:val="00BE56FE"/>
    <w:rsid w:val="00BF104B"/>
    <w:rsid w:val="00BF1A41"/>
    <w:rsid w:val="00BF30CC"/>
    <w:rsid w:val="00BF40F5"/>
    <w:rsid w:val="00BF6534"/>
    <w:rsid w:val="00BF699A"/>
    <w:rsid w:val="00BF775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50F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4274"/>
    <w:rsid w:val="00CD7252"/>
    <w:rsid w:val="00CE0257"/>
    <w:rsid w:val="00CE07DC"/>
    <w:rsid w:val="00CE0D07"/>
    <w:rsid w:val="00CE11AC"/>
    <w:rsid w:val="00CE21B6"/>
    <w:rsid w:val="00CE2C1C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06C73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46490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1644"/>
    <w:rsid w:val="00DC3C81"/>
    <w:rsid w:val="00DC41BC"/>
    <w:rsid w:val="00DC7A2A"/>
    <w:rsid w:val="00DC7BE5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0F52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1C48"/>
    <w:rsid w:val="00FB2FCB"/>
    <w:rsid w:val="00FB3417"/>
    <w:rsid w:val="00FB61CF"/>
    <w:rsid w:val="00FB68B9"/>
    <w:rsid w:val="00FC3463"/>
    <w:rsid w:val="00FC6782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722183"/>
    <w:pPr>
      <w:ind w:left="188"/>
    </w:pPr>
    <w:rPr>
      <w:rFonts w:eastAsiaTheme="minorEastAsia"/>
      <w:lang w:val="ro-RO" w:eastAsia="ro-RO"/>
    </w:rPr>
  </w:style>
  <w:style w:type="paragraph" w:styleId="NormalWeb">
    <w:name w:val="Normal (Web)"/>
    <w:basedOn w:val="Normal"/>
    <w:uiPriority w:val="99"/>
    <w:semiHidden/>
    <w:unhideWhenUsed/>
    <w:rsid w:val="002C3508"/>
    <w:pPr>
      <w:spacing w:before="100" w:beforeAutospacing="1" w:after="100" w:afterAutospacing="1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647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13</cp:revision>
  <cp:lastPrinted>2023-03-23T10:01:00Z</cp:lastPrinted>
  <dcterms:created xsi:type="dcterms:W3CDTF">2023-03-22T13:35:00Z</dcterms:created>
  <dcterms:modified xsi:type="dcterms:W3CDTF">2023-03-23T10:01:00Z</dcterms:modified>
</cp:coreProperties>
</file>