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A7B" w:rsidRPr="009821B0" w:rsidRDefault="00616D53" w:rsidP="00D23031">
      <w:pPr>
        <w:rPr>
          <w:noProof/>
          <w:lang w:val="en-US"/>
        </w:rPr>
      </w:pPr>
      <w:r w:rsidRPr="009821B0">
        <w:rPr>
          <w:noProof/>
          <w:lang w:val="en-US"/>
        </w:rPr>
        <w:drawing>
          <wp:anchor distT="0" distB="0" distL="114300" distR="114300" simplePos="0" relativeHeight="251660288" behindDoc="1" locked="0" layoutInCell="1" allowOverlap="1">
            <wp:simplePos x="0" y="0"/>
            <wp:positionH relativeFrom="column">
              <wp:posOffset>-14605</wp:posOffset>
            </wp:positionH>
            <wp:positionV relativeFrom="paragraph">
              <wp:posOffset>-18415</wp:posOffset>
            </wp:positionV>
            <wp:extent cx="752475" cy="1076325"/>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752475" cy="1076325"/>
                    </a:xfrm>
                    <a:prstGeom prst="rect">
                      <a:avLst/>
                    </a:prstGeom>
                    <a:noFill/>
                    <a:ln w="9525">
                      <a:noFill/>
                      <a:miter lim="800000"/>
                      <a:headEnd/>
                      <a:tailEnd/>
                    </a:ln>
                  </pic:spPr>
                </pic:pic>
              </a:graphicData>
            </a:graphic>
          </wp:anchor>
        </w:drawing>
      </w:r>
      <w:r w:rsidR="00D369BC" w:rsidRPr="009821B0">
        <w:rPr>
          <w:noProof/>
          <w:lang w:val="en-US"/>
        </w:rPr>
        <w:t xml:space="preserve"> </w:t>
      </w:r>
    </w:p>
    <w:p w:rsidR="0027752F" w:rsidRPr="009821B0" w:rsidRDefault="0027752F" w:rsidP="0027752F">
      <w:pPr>
        <w:rPr>
          <w:b/>
        </w:rPr>
      </w:pPr>
      <w:r w:rsidRPr="009821B0">
        <w:rPr>
          <w:b/>
        </w:rPr>
        <w:t>ROMÂNIA</w:t>
      </w:r>
    </w:p>
    <w:p w:rsidR="0027752F" w:rsidRPr="009821B0" w:rsidRDefault="0027752F" w:rsidP="0027752F">
      <w:pPr>
        <w:rPr>
          <w:b/>
        </w:rPr>
      </w:pPr>
      <w:r w:rsidRPr="009821B0">
        <w:rPr>
          <w:b/>
        </w:rPr>
        <w:t>JUDEŢUL TIMIŞ</w:t>
      </w:r>
    </w:p>
    <w:p w:rsidR="0027752F" w:rsidRPr="009821B0" w:rsidRDefault="0027752F" w:rsidP="0027752F">
      <w:pPr>
        <w:rPr>
          <w:b/>
        </w:rPr>
      </w:pPr>
      <w:r w:rsidRPr="009821B0">
        <w:rPr>
          <w:b/>
        </w:rPr>
        <w:t>PRIMAR</w:t>
      </w:r>
    </w:p>
    <w:p w:rsidR="00661E37" w:rsidRDefault="005A4BC6" w:rsidP="00661E37">
      <w:pPr>
        <w:rPr>
          <w:b/>
        </w:rPr>
      </w:pPr>
      <w:r w:rsidRPr="001839DD">
        <w:rPr>
          <w:b/>
        </w:rPr>
        <w:t>NR.</w:t>
      </w:r>
      <w:r w:rsidR="0012350B" w:rsidRPr="0012350B">
        <w:rPr>
          <w:b/>
        </w:rPr>
        <w:t xml:space="preserve"> </w:t>
      </w:r>
      <w:r w:rsidR="00661E37" w:rsidRPr="001839DD">
        <w:rPr>
          <w:b/>
        </w:rPr>
        <w:t>SC20</w:t>
      </w:r>
      <w:r w:rsidR="00661E37">
        <w:rPr>
          <w:b/>
        </w:rPr>
        <w:t>22- 13576/02.06.2022</w:t>
      </w:r>
    </w:p>
    <w:p w:rsidR="00661E37" w:rsidRDefault="00661E37" w:rsidP="00661E37">
      <w:pPr>
        <w:rPr>
          <w:b/>
        </w:rPr>
      </w:pPr>
    </w:p>
    <w:p w:rsidR="00EA5D7A" w:rsidRPr="009821B0" w:rsidRDefault="00EA5D7A" w:rsidP="00E81A99">
      <w:pPr>
        <w:rPr>
          <w:lang w:val="it-IT"/>
        </w:rPr>
      </w:pPr>
    </w:p>
    <w:p w:rsidR="009A1C0E" w:rsidRPr="009821B0" w:rsidRDefault="00162768" w:rsidP="00162768">
      <w:pPr>
        <w:jc w:val="center"/>
        <w:rPr>
          <w:b/>
        </w:rPr>
      </w:pPr>
      <w:r>
        <w:rPr>
          <w:b/>
        </w:rPr>
        <w:t xml:space="preserve">REFERAT DE APROBARE A </w:t>
      </w:r>
      <w:r w:rsidR="005407C0" w:rsidRPr="009821B0">
        <w:rPr>
          <w:b/>
        </w:rPr>
        <w:t>PROIECTULUI DE HOTĂ</w:t>
      </w:r>
      <w:r w:rsidR="0027752F" w:rsidRPr="009821B0">
        <w:rPr>
          <w:b/>
        </w:rPr>
        <w:t>R</w:t>
      </w:r>
      <w:r w:rsidR="009A1C0E" w:rsidRPr="009821B0">
        <w:rPr>
          <w:b/>
        </w:rPr>
        <w:t>ÂRE</w:t>
      </w:r>
    </w:p>
    <w:p w:rsidR="00DB7496" w:rsidRPr="009821B0" w:rsidRDefault="005A4BC6" w:rsidP="00643BB5">
      <w:pPr>
        <w:jc w:val="both"/>
        <w:rPr>
          <w:rFonts w:eastAsia="Calibri"/>
          <w:b/>
          <w:bCs/>
          <w:color w:val="000000"/>
          <w:lang w:val="en-US"/>
        </w:rPr>
      </w:pPr>
      <w:r w:rsidRPr="005A4BC6">
        <w:rPr>
          <w:b/>
        </w:rPr>
        <w:t>Privind  schimbarea  destinației imobilului înscris în CF nr.418783   situat în Timișoara, str. Cuvin nr. 2, aferent Colegiului Tehnic I.C.Brătianu, din  spațiu  pentru desfășurarea  activităților de  învățământ preuniversitar de stat în spațiu petru desfășurarea  activităților  culturale  precum și transmiterea în administrarea Teatrului German de Stat  Timișoara</w:t>
      </w:r>
    </w:p>
    <w:p w:rsidR="00DB7496" w:rsidRPr="009821B0" w:rsidRDefault="00DB7496" w:rsidP="00643BB5">
      <w:pPr>
        <w:jc w:val="both"/>
        <w:rPr>
          <w:b/>
          <w:bCs/>
        </w:rPr>
      </w:pPr>
    </w:p>
    <w:p w:rsidR="005A4BC6" w:rsidRDefault="00643BB5" w:rsidP="005A4BC6">
      <w:pPr>
        <w:tabs>
          <w:tab w:val="left" w:pos="-180"/>
        </w:tabs>
        <w:jc w:val="both"/>
      </w:pPr>
      <w:r w:rsidRPr="009821B0">
        <w:t xml:space="preserve">        </w:t>
      </w:r>
      <w:r w:rsidR="005A4BC6" w:rsidRPr="00BE23F7">
        <w:rPr>
          <w:lang w:val="it-IT"/>
        </w:rPr>
        <w:t xml:space="preserve">Prin  </w:t>
      </w:r>
      <w:r w:rsidR="005A4BC6">
        <w:rPr>
          <w:lang w:val="it-IT"/>
        </w:rPr>
        <w:t>ad</w:t>
      </w:r>
      <w:r w:rsidR="005A4BC6" w:rsidRPr="00BE23F7">
        <w:rPr>
          <w:lang w:val="it-IT"/>
        </w:rPr>
        <w:t>resa nr. 2779/17.11.2021 înregistra</w:t>
      </w:r>
      <w:r w:rsidR="005A4BC6">
        <w:rPr>
          <w:lang w:val="it-IT"/>
        </w:rPr>
        <w:t xml:space="preserve">tă </w:t>
      </w:r>
      <w:r w:rsidR="005A4BC6" w:rsidRPr="00BE23F7">
        <w:rPr>
          <w:lang w:val="it-IT"/>
        </w:rPr>
        <w:t xml:space="preserve">la Municipiul Timișoara sub nr.SC2021-31970 /18.11.2021 </w:t>
      </w:r>
      <w:r w:rsidR="005A4BC6" w:rsidRPr="00BE23F7">
        <w:t>Teatrul German a solicitat  schimbarea destinatiei</w:t>
      </w:r>
      <w:r w:rsidR="005A4BC6">
        <w:t xml:space="preserve"> și transmiterea în administrare </w:t>
      </w:r>
      <w:r w:rsidR="005A4BC6" w:rsidRPr="00BE23F7">
        <w:t>a imobilului din str. Cuvin nr. 2</w:t>
      </w:r>
      <w:r w:rsidR="005A4BC6">
        <w:t xml:space="preserve"> aferent Colegiului Tehnic I.C. Brătianu</w:t>
      </w:r>
      <w:r w:rsidR="005A4BC6" w:rsidRPr="00BE23F7">
        <w:t>,</w:t>
      </w:r>
      <w:r w:rsidR="005A4BC6">
        <w:t xml:space="preserve"> pentru amenajarea  unei  viitoare săli de spectacole, spații de creație și adiacente.</w:t>
      </w:r>
    </w:p>
    <w:p w:rsidR="00E34CBF" w:rsidRDefault="00E34CBF" w:rsidP="005A4BC6">
      <w:pPr>
        <w:tabs>
          <w:tab w:val="left" w:pos="-180"/>
        </w:tabs>
        <w:jc w:val="both"/>
      </w:pPr>
      <w:r>
        <w:tab/>
        <w:t xml:space="preserve">Adresa de completare cu nr. SC2021-034554/15.12.2021, prin care Teatrul German de Stat, solicită ca imobilul din Timișoara, str. Cuvin, nr. 2 să le fie atribuit în administrare pe o perioadă de 49 de ani, cu mențiunea că în această calitate ar suporta cheltuielile de amenajare, și întreținere. </w:t>
      </w:r>
    </w:p>
    <w:p w:rsidR="005A4BC6" w:rsidRDefault="005A4BC6" w:rsidP="005A4BC6">
      <w:pPr>
        <w:jc w:val="both"/>
      </w:pPr>
      <w:r>
        <w:tab/>
        <w:t>Imobilul din Timișoara, str. Cuvin, nr.2, este identificat prin CF 418783 Timișoara, CF nr. 418783 C1-C4 Timișoara f</w:t>
      </w:r>
      <w:r>
        <w:rPr>
          <w:rFonts w:ascii="TimesNewRomanPSMT CE" w:hAnsi="TimesNewRomanPSMT CE" w:cs="TimesNewRomanPSMT CE"/>
          <w:lang w:eastAsia="ro-RO"/>
        </w:rPr>
        <w:t xml:space="preserve">ace </w:t>
      </w:r>
      <w:r w:rsidRPr="007946DD">
        <w:rPr>
          <w:rFonts w:ascii="TimesNewRomanPSMT CE" w:hAnsi="TimesNewRomanPSMT CE" w:cs="TimesNewRomanPSMT CE"/>
          <w:lang w:eastAsia="ro-RO"/>
        </w:rPr>
        <w:t>parte din</w:t>
      </w:r>
      <w:r>
        <w:rPr>
          <w:rFonts w:ascii="TimesNewRomanPSMT CE" w:hAnsi="TimesNewRomanPSMT CE" w:cs="TimesNewRomanPSMT CE"/>
          <w:b/>
          <w:lang w:eastAsia="ro-RO"/>
        </w:rPr>
        <w:t xml:space="preserve"> </w:t>
      </w:r>
      <w:r w:rsidRPr="003B7887">
        <w:rPr>
          <w:lang w:val="en-US"/>
        </w:rPr>
        <w:t>domeniul p</w:t>
      </w:r>
      <w:r>
        <w:rPr>
          <w:lang w:val="en-US"/>
        </w:rPr>
        <w:t>ublic al Municipiului Timişoara și este compus din</w:t>
      </w:r>
      <w:r>
        <w:t>:</w:t>
      </w:r>
    </w:p>
    <w:p w:rsidR="005A4BC6" w:rsidRDefault="005A4BC6" w:rsidP="005A4BC6">
      <w:pPr>
        <w:jc w:val="both"/>
        <w:rPr>
          <w:szCs w:val="28"/>
        </w:rPr>
      </w:pPr>
      <w:r>
        <w:t xml:space="preserve">     -</w:t>
      </w:r>
      <w:r w:rsidRPr="009B60AD">
        <w:rPr>
          <w:szCs w:val="28"/>
        </w:rPr>
        <w:t xml:space="preserve"> </w:t>
      </w:r>
      <w:r>
        <w:rPr>
          <w:szCs w:val="28"/>
        </w:rPr>
        <w:t xml:space="preserve">CF nr 418783-C1, Corp Hală, S. construit la sol 575 mp, înscris în evidența mijloacelor fixe a Municipiului Timișoara, la nr. 100087.001, valoare 177.331 lei </w:t>
      </w:r>
    </w:p>
    <w:p w:rsidR="005A4BC6" w:rsidRDefault="005A4BC6" w:rsidP="005A4BC6">
      <w:pPr>
        <w:jc w:val="both"/>
        <w:rPr>
          <w:szCs w:val="28"/>
        </w:rPr>
      </w:pPr>
      <w:r>
        <w:rPr>
          <w:szCs w:val="28"/>
        </w:rPr>
        <w:t xml:space="preserve">     -</w:t>
      </w:r>
      <w:r w:rsidRPr="002B2E48">
        <w:rPr>
          <w:szCs w:val="28"/>
        </w:rPr>
        <w:t xml:space="preserve"> </w:t>
      </w:r>
      <w:r>
        <w:rPr>
          <w:szCs w:val="28"/>
        </w:rPr>
        <w:t xml:space="preserve">CF nr 418783-C2, Corp atelier, S. construit la sol 245 mp, înscris în evidența mijloacelor fixe a Municipiului Timișoara, la nr. 100087.002, valoare 75.558 lei </w:t>
      </w:r>
    </w:p>
    <w:p w:rsidR="005A4BC6" w:rsidRDefault="005A4BC6" w:rsidP="005A4BC6">
      <w:pPr>
        <w:jc w:val="both"/>
        <w:rPr>
          <w:szCs w:val="28"/>
        </w:rPr>
      </w:pPr>
      <w:r w:rsidRPr="00F545C9">
        <w:rPr>
          <w:szCs w:val="28"/>
        </w:rPr>
        <w:t xml:space="preserve">     - </w:t>
      </w:r>
      <w:r>
        <w:rPr>
          <w:szCs w:val="28"/>
        </w:rPr>
        <w:t xml:space="preserve">CF nr 418783-C3, Cabina poartă, S. construit la sol 19 mp, înscris în evidența mijloacelor fixe a Municipiului Timișoara, la nr. 100087.003, valoare 4.688 lei </w:t>
      </w:r>
    </w:p>
    <w:p w:rsidR="005A4BC6" w:rsidRDefault="005A4BC6" w:rsidP="005A4BC6">
      <w:pPr>
        <w:jc w:val="both"/>
        <w:rPr>
          <w:szCs w:val="28"/>
        </w:rPr>
      </w:pPr>
      <w:r>
        <w:rPr>
          <w:szCs w:val="28"/>
        </w:rPr>
        <w:t xml:space="preserve">      </w:t>
      </w:r>
      <w:r w:rsidRPr="002B2E48">
        <w:rPr>
          <w:szCs w:val="28"/>
        </w:rPr>
        <w:t>-</w:t>
      </w:r>
      <w:r>
        <w:rPr>
          <w:color w:val="FF0000"/>
          <w:szCs w:val="28"/>
        </w:rPr>
        <w:t xml:space="preserve"> </w:t>
      </w:r>
      <w:r>
        <w:rPr>
          <w:szCs w:val="28"/>
        </w:rPr>
        <w:t xml:space="preserve">CF nr 418783-C4, Corp Hală, S. construit la sol 574 mp, înscris în evidența mijloacelor fixe a Municipiului Timișoara, la nr. 100087.004, valoare 269.913 lei </w:t>
      </w:r>
    </w:p>
    <w:p w:rsidR="005A4BC6" w:rsidRDefault="005A4BC6" w:rsidP="005A4BC6">
      <w:pPr>
        <w:jc w:val="both"/>
        <w:rPr>
          <w:szCs w:val="28"/>
        </w:rPr>
      </w:pPr>
      <w:r>
        <w:rPr>
          <w:szCs w:val="28"/>
        </w:rPr>
        <w:t xml:space="preserve">      - CF nr 418783, teren, în suprafață de 2.283 mp, înscris în evidența mijloacelor fixe a Municipiului Timișoara, la nr. 100087.008, valoare 3.250.992 lei</w:t>
      </w:r>
    </w:p>
    <w:p w:rsidR="005A4BC6" w:rsidRPr="005A4BC6" w:rsidRDefault="005A4BC6" w:rsidP="005A4BC6">
      <w:pPr>
        <w:jc w:val="both"/>
        <w:rPr>
          <w:szCs w:val="28"/>
        </w:rPr>
      </w:pPr>
      <w:r>
        <w:rPr>
          <w:szCs w:val="28"/>
        </w:rPr>
        <w:tab/>
      </w:r>
      <w:r w:rsidRPr="005A4BC6">
        <w:rPr>
          <w:szCs w:val="28"/>
        </w:rPr>
        <w:t xml:space="preserve">Teatrul German de Stat își desfășoară activitatea în spații insuficiente și necorespunzător ultilate, raportat la nevoile activității de calitate în domeniul teatral la acest moment. </w:t>
      </w:r>
    </w:p>
    <w:p w:rsidR="005A4BC6" w:rsidRDefault="005A4BC6" w:rsidP="005A4BC6">
      <w:pPr>
        <w:jc w:val="both"/>
        <w:rPr>
          <w:szCs w:val="28"/>
        </w:rPr>
      </w:pPr>
      <w:r w:rsidRPr="005A4BC6">
        <w:rPr>
          <w:szCs w:val="28"/>
        </w:rPr>
        <w:tab/>
        <w:t>TGST este recunoscut ca fiind unul dintre cei mai performanți producători de spectacole din România, fapt atestat recent de invitarea a nu mai puțin de 3 producții ale sale la festivalul de Teatru, ediția 2021.</w:t>
      </w:r>
    </w:p>
    <w:p w:rsidR="005A4BC6" w:rsidRPr="005A4BC6" w:rsidRDefault="005A4BC6" w:rsidP="005A4BC6">
      <w:pPr>
        <w:jc w:val="both"/>
        <w:rPr>
          <w:szCs w:val="28"/>
        </w:rPr>
      </w:pPr>
      <w:r>
        <w:rPr>
          <w:szCs w:val="28"/>
        </w:rPr>
        <w:tab/>
      </w:r>
      <w:r w:rsidRPr="005A4BC6">
        <w:rPr>
          <w:szCs w:val="28"/>
        </w:rPr>
        <w:t xml:space="preserve">Pentru dezvoltarea instuției este oportun, darea în administrare a imobului din Timișoara, str. Cuvin nr. 2, unde după ce TGST refucționalizează imobilul/sala de spectacole, ar deveni un epicentru cultural în acea zonă urbană.  Noua sală ar urma să fie dedicată preponderent teatrului penru tineret și dramaturgiei contemporane. </w:t>
      </w:r>
    </w:p>
    <w:p w:rsidR="005A4BC6" w:rsidRPr="005A4BC6" w:rsidRDefault="005A4BC6" w:rsidP="005A4BC6">
      <w:pPr>
        <w:jc w:val="both"/>
        <w:rPr>
          <w:szCs w:val="28"/>
        </w:rPr>
      </w:pPr>
      <w:r>
        <w:rPr>
          <w:szCs w:val="28"/>
        </w:rPr>
        <w:tab/>
      </w:r>
      <w:r w:rsidRPr="005A4BC6">
        <w:rPr>
          <w:szCs w:val="28"/>
        </w:rPr>
        <w:t xml:space="preserve">În momentul actual, Timișoara se confruntă cu lipsa de spații cu destinații culturale (cinamatografe, muzee, teatre, săli de spectacole etc.). Întrucât, în anul 2016, Timișoara a câștigat titlul de Capitală Europeană a Culturii, sumându-și revitalizarea și completarea infrastructurii culturale pe raza orașului, Municipalitatea se așteaptă la un număr mare de turiști care vor vizita orașul. </w:t>
      </w:r>
    </w:p>
    <w:p w:rsidR="005A4BC6" w:rsidRDefault="005A4BC6" w:rsidP="005A4BC6">
      <w:pPr>
        <w:jc w:val="both"/>
        <w:rPr>
          <w:szCs w:val="28"/>
        </w:rPr>
      </w:pPr>
      <w:r>
        <w:rPr>
          <w:szCs w:val="28"/>
        </w:rPr>
        <w:tab/>
      </w:r>
      <w:r w:rsidRPr="005A4BC6">
        <w:rPr>
          <w:szCs w:val="28"/>
        </w:rPr>
        <w:t xml:space="preserve">Având în vedere că prin Legea 271/2021 pentru modificarea și completarea art 112 din Legea Educației Naționale nr. 1/2011 schimbarea destinației bazei materiale și a terenului folosit de instituţiile şi unităţile de învăţământ preuniversitar de stat se poate face după primii 3 ani </w:t>
      </w:r>
      <w:r w:rsidRPr="005A4BC6">
        <w:rPr>
          <w:szCs w:val="28"/>
        </w:rPr>
        <w:lastRenderedPageBreak/>
        <w:t>calendaristici de la întreruperea activităţii educaţionale, de către autorităţile administraţiei publice locale, fără avizul conform al ministrului educaţiei.</w:t>
      </w:r>
    </w:p>
    <w:p w:rsidR="00E34CBF" w:rsidRPr="005A4BC6" w:rsidRDefault="00E34CBF" w:rsidP="005A4BC6">
      <w:pPr>
        <w:jc w:val="both"/>
        <w:rPr>
          <w:szCs w:val="28"/>
        </w:rPr>
      </w:pPr>
      <w:r>
        <w:rPr>
          <w:szCs w:val="28"/>
        </w:rPr>
        <w:tab/>
      </w:r>
      <w:r w:rsidRPr="00E34CBF">
        <w:rPr>
          <w:szCs w:val="28"/>
        </w:rPr>
        <w:t xml:space="preserve">Conform acestor modificări legislative s-a emis </w:t>
      </w:r>
      <w:r w:rsidR="00661E37" w:rsidRPr="00661E37">
        <w:rPr>
          <w:szCs w:val="28"/>
        </w:rPr>
        <w:t xml:space="preserve">HCLMT nr.236/24.05.2022 </w:t>
      </w:r>
      <w:r w:rsidR="00661E37">
        <w:rPr>
          <w:szCs w:val="28"/>
        </w:rPr>
        <w:t xml:space="preserve">- </w:t>
      </w:r>
      <w:r w:rsidRPr="00E34CBF">
        <w:rPr>
          <w:szCs w:val="28"/>
        </w:rPr>
        <w:t>Hotărâre privind aprobarea  Procedurii  pentru schimbarea destinaţiei bazei materiale şi a terenului folosit de instituţiile şi unităţile de învăţământ preuniversitar de stat  după primii 3 ani calendaristici de la întreruperea activităţii educaţionale de către autoritatea administraţiei publice locale, fără avizul conform al ministrului educaţiei.</w:t>
      </w:r>
    </w:p>
    <w:p w:rsidR="005A4BC6" w:rsidRDefault="005A4BC6" w:rsidP="005A4BC6">
      <w:pPr>
        <w:jc w:val="both"/>
        <w:rPr>
          <w:szCs w:val="28"/>
        </w:rPr>
      </w:pPr>
      <w:r w:rsidRPr="005A4BC6">
        <w:rPr>
          <w:szCs w:val="28"/>
        </w:rPr>
        <w:tab/>
        <w:t>Inspectoratului Școlar Județean Timiș prin adresa nr. 1365 și 17096/26.11.2021, face trimitere la adresa nr. 2114/22.11.2021, prin care conducerea Colegiului Tehnic I.C. Brătianu  a precizat  că  imobilul din str. Cuvin nr. 2 destinat pentru pregătire  practică   nu se mai desfășoară  activitate începând cu anul 2008, an din care  nu s-a  mai școlarizat discipline în domeniul industriei textile și pielăriei, arătând că prin hotărârea Consiliului de Administrație nr. 20/31.05.2018, conducerea Colegiului Tehnic I.C. Brătianu  a informat Primăria Municipiului Timișoara, asupra necesității reglementării statutului clădirii situate pe str. Cuvin nr.2</w:t>
      </w:r>
    </w:p>
    <w:p w:rsidR="004671A3" w:rsidRDefault="00E34CBF" w:rsidP="004671A3">
      <w:pPr>
        <w:autoSpaceDE w:val="0"/>
        <w:autoSpaceDN w:val="0"/>
        <w:adjustRightInd w:val="0"/>
        <w:jc w:val="both"/>
      </w:pPr>
      <w:r>
        <w:tab/>
      </w:r>
      <w:r w:rsidR="004671A3" w:rsidRPr="00BF7992">
        <w:rPr>
          <w:lang w:val="it-IT"/>
        </w:rPr>
        <w:t xml:space="preserve">Solicitarea </w:t>
      </w:r>
      <w:r w:rsidR="004671A3" w:rsidRPr="00BF7992">
        <w:t>Teatrului German</w:t>
      </w:r>
      <w:r w:rsidR="004671A3" w:rsidRPr="00BF7992">
        <w:rPr>
          <w:lang w:val="it-IT"/>
        </w:rPr>
        <w:t xml:space="preserve">  de Stat nr. 2779/17.11.2021</w:t>
      </w:r>
      <w:r w:rsidR="004671A3">
        <w:rPr>
          <w:lang w:val="it-IT"/>
        </w:rPr>
        <w:t xml:space="preserve"> și adresa de revenire nr. SC2021-034554/15.12.2021 </w:t>
      </w:r>
      <w:r w:rsidR="004671A3" w:rsidRPr="00BF7992">
        <w:rPr>
          <w:lang w:val="it-IT"/>
        </w:rPr>
        <w:t xml:space="preserve"> prin care a solicitat  transmiterea în administrare a </w:t>
      </w:r>
      <w:r w:rsidR="004671A3" w:rsidRPr="00BF7992">
        <w:t>imobilul din str. Cuvin nr. 2</w:t>
      </w:r>
      <w:r w:rsidR="004671A3" w:rsidRPr="00BF7992">
        <w:rPr>
          <w:lang w:val="it-IT"/>
        </w:rPr>
        <w:t xml:space="preserve"> </w:t>
      </w:r>
      <w:r w:rsidR="004671A3">
        <w:rPr>
          <w:lang w:val="it-IT"/>
        </w:rPr>
        <w:t xml:space="preserve">și atribuirea în administrare pe o perioadă de 49 de ani, </w:t>
      </w:r>
      <w:r w:rsidR="004671A3" w:rsidRPr="00BF7992">
        <w:rPr>
          <w:lang w:val="it-IT"/>
        </w:rPr>
        <w:t xml:space="preserve">a  fost  analizată  de către </w:t>
      </w:r>
      <w:r w:rsidR="004671A3" w:rsidRPr="00BF7992">
        <w:t>Comisia de analiză a spaţiilor temporar disponibile</w:t>
      </w:r>
      <w:r w:rsidR="004671A3" w:rsidRPr="00BF7992">
        <w:rPr>
          <w:lang w:val="it-IT"/>
        </w:rPr>
        <w:t xml:space="preserve"> </w:t>
      </w:r>
      <w:r w:rsidR="004671A3" w:rsidRPr="00BF7992">
        <w:t>situate în imobilele instituţiilor şcolare şi medicale aflate în proprietatea municipiului Timişoara constituită în baza HCL nr. 171/11.05.2021</w:t>
      </w:r>
      <w:r w:rsidR="004671A3">
        <w:t xml:space="preserve">. De asemenea comisia a analizat și </w:t>
      </w:r>
      <w:r w:rsidR="004671A3" w:rsidRPr="00BF7992">
        <w:t xml:space="preserve"> </w:t>
      </w:r>
      <w:r w:rsidR="004671A3">
        <w:rPr>
          <w:i/>
        </w:rPr>
        <w:t>Procedura</w:t>
      </w:r>
      <w:r w:rsidR="004671A3" w:rsidRPr="00626CF4">
        <w:rPr>
          <w:i/>
        </w:rPr>
        <w:t xml:space="preserve">  pentru schimbarea destinaţiei bazei materiale şi a terenului folosit de instituţiile şi unităţile de învăţământ preuniversitar de stat  după primii 3 ani calendaristici de la întreruperea activităţii educaţionale de către autoritatea administraţiei publice locale, fără avizul conform al ministrului educaţiei</w:t>
      </w:r>
      <w:r w:rsidR="004671A3">
        <w:rPr>
          <w:i/>
        </w:rPr>
        <w:t xml:space="preserve">, </w:t>
      </w:r>
      <w:r w:rsidR="004671A3">
        <w:t xml:space="preserve">observând că pentru instituțiile din subordinea Consiliului Local, s-a stabilit o perioadă maximă de 49 de ani. </w:t>
      </w:r>
    </w:p>
    <w:p w:rsidR="004671A3" w:rsidRDefault="004671A3" w:rsidP="004671A3">
      <w:pPr>
        <w:autoSpaceDE w:val="0"/>
        <w:autoSpaceDN w:val="0"/>
        <w:adjustRightInd w:val="0"/>
        <w:jc w:val="both"/>
        <w:rPr>
          <w:b/>
          <w:i/>
        </w:rPr>
      </w:pPr>
      <w:r>
        <w:tab/>
        <w:t>C</w:t>
      </w:r>
      <w:r w:rsidRPr="00BF7992">
        <w:t xml:space="preserve">onform   </w:t>
      </w:r>
      <w:r>
        <w:rPr>
          <w:lang w:val="it-IT"/>
        </w:rPr>
        <w:t xml:space="preserve">Procesului  </w:t>
      </w:r>
      <w:r w:rsidRPr="00BF7992">
        <w:rPr>
          <w:lang w:val="it-IT"/>
        </w:rPr>
        <w:t xml:space="preserve">verbal încheiat în data </w:t>
      </w:r>
      <w:r>
        <w:rPr>
          <w:lang w:val="it-IT"/>
        </w:rPr>
        <w:t>12.05.2022</w:t>
      </w:r>
      <w:r w:rsidRPr="00BF7992">
        <w:rPr>
          <w:lang w:val="it-IT"/>
        </w:rPr>
        <w:t>,</w:t>
      </w:r>
      <w:r w:rsidRPr="00BF7992">
        <w:t xml:space="preserve"> comisia a hotărât</w:t>
      </w:r>
      <w:r w:rsidRPr="00BF7992">
        <w:rPr>
          <w:b/>
        </w:rPr>
        <w:t xml:space="preserve">: </w:t>
      </w:r>
      <w:r w:rsidRPr="004671A3">
        <w:t>„</w:t>
      </w:r>
      <w:r w:rsidRPr="004671A3">
        <w:rPr>
          <w:i/>
        </w:rPr>
        <w:t>schimbarea destinației imobilului din str. Cuvin nr. 2, aferent Colegiului Tehnic I.C. Brătianu  și transmiterea  acestuia în administrarea  Teatrului German de Stat  Timișoara, pe o perioadă de 49 ani.”</w:t>
      </w:r>
      <w:r w:rsidRPr="00BF7992">
        <w:rPr>
          <w:b/>
          <w:i/>
        </w:rPr>
        <w:t xml:space="preserve"> </w:t>
      </w:r>
    </w:p>
    <w:p w:rsidR="007973B8" w:rsidRPr="009821B0" w:rsidRDefault="005A4BC6" w:rsidP="004671A3">
      <w:pPr>
        <w:tabs>
          <w:tab w:val="left" w:pos="-180"/>
        </w:tabs>
        <w:jc w:val="both"/>
        <w:rPr>
          <w:lang w:eastAsia="ro-RO"/>
        </w:rPr>
      </w:pPr>
      <w:r>
        <w:tab/>
        <w:t>Teatrul German de Stat își desfășoară activitatea în spații insuficiente și necorespunzător ultilate, raportat la nevoile activității de calitate în domeniul teatral la acest moment</w:t>
      </w:r>
      <w:r w:rsidR="00B60F35" w:rsidRPr="009821B0">
        <w:rPr>
          <w:rFonts w:eastAsiaTheme="minorHAnsi"/>
        </w:rPr>
        <w:t xml:space="preserve">    </w:t>
      </w:r>
      <w:r w:rsidR="0027752F" w:rsidRPr="009821B0">
        <w:rPr>
          <w:rFonts w:eastAsia="Calibri"/>
        </w:rPr>
        <w:t xml:space="preserve">   - Considerăm oportună iniţierea unui proiect de hotărâre</w:t>
      </w:r>
      <w:r w:rsidR="0027752F" w:rsidRPr="009821B0">
        <w:rPr>
          <w:rFonts w:eastAsia="Calibri"/>
          <w:bCs/>
          <w:lang w:eastAsia="ro-RO"/>
        </w:rPr>
        <w:t xml:space="preserve"> </w:t>
      </w:r>
      <w:r w:rsidR="004D1609" w:rsidRPr="009821B0">
        <w:rPr>
          <w:bCs/>
          <w:lang w:val="en-US"/>
        </w:rPr>
        <w:t>privind</w:t>
      </w:r>
      <w:r w:rsidR="0034509B" w:rsidRPr="009821B0">
        <w:rPr>
          <w:rFonts w:eastAsia="Calibri"/>
          <w:bCs/>
          <w:lang w:val="en-US"/>
        </w:rPr>
        <w:t xml:space="preserve"> </w:t>
      </w:r>
      <w:r w:rsidR="00643BB5" w:rsidRPr="009821B0">
        <w:t>schimbarea destinaţiei spaţiului</w:t>
      </w:r>
      <w:r w:rsidR="00643BB5" w:rsidRPr="009821B0">
        <w:rPr>
          <w:lang w:eastAsia="ro-RO"/>
        </w:rPr>
        <w:t xml:space="preserve"> cu suprafaţa </w:t>
      </w:r>
      <w:r w:rsidR="00162768">
        <w:rPr>
          <w:lang w:eastAsia="ro-RO"/>
        </w:rPr>
        <w:t>construită</w:t>
      </w:r>
      <w:r w:rsidR="00162768" w:rsidRPr="001839DD">
        <w:rPr>
          <w:lang w:eastAsia="ro-RO"/>
        </w:rPr>
        <w:t xml:space="preserve"> de </w:t>
      </w:r>
      <w:r w:rsidR="00162768">
        <w:rPr>
          <w:lang w:eastAsia="ro-RO"/>
        </w:rPr>
        <w:t>1.386</w:t>
      </w:r>
      <w:r w:rsidR="00162768" w:rsidRPr="001839DD">
        <w:rPr>
          <w:lang w:eastAsia="ro-RO"/>
        </w:rPr>
        <w:t xml:space="preserve"> mp şi a terenului în suprafaţă de </w:t>
      </w:r>
      <w:r w:rsidR="00162768">
        <w:rPr>
          <w:lang w:eastAsia="ro-RO"/>
        </w:rPr>
        <w:t xml:space="preserve">2.283 </w:t>
      </w:r>
      <w:r w:rsidR="00643BB5" w:rsidRPr="009821B0">
        <w:rPr>
          <w:lang w:eastAsia="ro-RO"/>
        </w:rPr>
        <w:t>mp</w:t>
      </w:r>
      <w:r w:rsidR="004D1609" w:rsidRPr="009821B0">
        <w:rPr>
          <w:lang w:eastAsia="ro-RO"/>
        </w:rPr>
        <w:t>,</w:t>
      </w:r>
      <w:r w:rsidR="00643BB5" w:rsidRPr="009821B0">
        <w:rPr>
          <w:lang w:eastAsia="ro-RO"/>
        </w:rPr>
        <w:t xml:space="preserve"> situat în </w:t>
      </w:r>
      <w:r w:rsidR="001D08D5">
        <w:t xml:space="preserve">  imobilul din  </w:t>
      </w:r>
      <w:r w:rsidR="00643BB5" w:rsidRPr="009821B0">
        <w:t xml:space="preserve">Timişoara, str. </w:t>
      </w:r>
      <w:r w:rsidR="00162768">
        <w:t>Cuvin</w:t>
      </w:r>
      <w:r w:rsidR="00643BB5" w:rsidRPr="009821B0">
        <w:t xml:space="preserve"> nr. 2, </w:t>
      </w:r>
      <w:r w:rsidR="00643BB5" w:rsidRPr="009821B0">
        <w:rPr>
          <w:rFonts w:eastAsia="Calibri"/>
          <w:bCs/>
        </w:rPr>
        <w:t>precum şi</w:t>
      </w:r>
      <w:r w:rsidR="00643BB5" w:rsidRPr="009821B0">
        <w:rPr>
          <w:bCs/>
        </w:rPr>
        <w:t xml:space="preserve"> </w:t>
      </w:r>
      <w:r w:rsidR="00162768">
        <w:rPr>
          <w:bCs/>
        </w:rPr>
        <w:t>darea în administrare către Teatrul German de Stat Timișoara.</w:t>
      </w:r>
    </w:p>
    <w:p w:rsidR="00DB7496" w:rsidRPr="009821B0" w:rsidRDefault="00DB7496" w:rsidP="00ED43CB">
      <w:pPr>
        <w:jc w:val="both"/>
        <w:rPr>
          <w:lang w:eastAsia="ro-RO"/>
        </w:rPr>
      </w:pPr>
    </w:p>
    <w:p w:rsidR="00DB7496" w:rsidRPr="009821B0" w:rsidRDefault="00DB7496" w:rsidP="00ED43CB">
      <w:pPr>
        <w:jc w:val="both"/>
        <w:rPr>
          <w:bCs/>
          <w:lang w:val="en-US"/>
        </w:rPr>
      </w:pPr>
    </w:p>
    <w:p w:rsidR="00797062" w:rsidRPr="009821B0" w:rsidRDefault="00797062" w:rsidP="00797062">
      <w:pPr>
        <w:jc w:val="both"/>
        <w:rPr>
          <w:b/>
          <w:noProof/>
        </w:rPr>
      </w:pPr>
      <w:r w:rsidRPr="009821B0">
        <w:rPr>
          <w:b/>
          <w:noProof/>
        </w:rPr>
        <w:t xml:space="preserve">                </w:t>
      </w:r>
      <w:r w:rsidR="00643F5D" w:rsidRPr="009821B0">
        <w:rPr>
          <w:b/>
          <w:noProof/>
        </w:rPr>
        <w:t xml:space="preserve">    </w:t>
      </w:r>
      <w:r w:rsidRPr="009821B0">
        <w:rPr>
          <w:b/>
          <w:noProof/>
        </w:rPr>
        <w:t>Primar</w:t>
      </w:r>
      <w:r w:rsidRPr="009821B0">
        <w:rPr>
          <w:b/>
          <w:noProof/>
        </w:rPr>
        <w:tab/>
      </w:r>
      <w:r w:rsidRPr="009821B0">
        <w:rPr>
          <w:b/>
          <w:noProof/>
        </w:rPr>
        <w:tab/>
      </w:r>
      <w:r w:rsidRPr="009821B0">
        <w:rPr>
          <w:b/>
          <w:noProof/>
        </w:rPr>
        <w:tab/>
      </w:r>
      <w:r w:rsidRPr="009821B0">
        <w:rPr>
          <w:b/>
          <w:noProof/>
        </w:rPr>
        <w:tab/>
      </w:r>
      <w:r w:rsidRPr="009821B0">
        <w:rPr>
          <w:b/>
          <w:noProof/>
        </w:rPr>
        <w:tab/>
      </w:r>
      <w:r w:rsidRPr="009821B0">
        <w:rPr>
          <w:b/>
          <w:noProof/>
        </w:rPr>
        <w:tab/>
        <w:t xml:space="preserve">                     Viceprimar</w:t>
      </w:r>
    </w:p>
    <w:p w:rsidR="00797062" w:rsidRPr="009821B0" w:rsidRDefault="00797062" w:rsidP="00797062">
      <w:pPr>
        <w:jc w:val="both"/>
        <w:rPr>
          <w:b/>
          <w:noProof/>
        </w:rPr>
      </w:pPr>
      <w:r w:rsidRPr="009821B0">
        <w:rPr>
          <w:b/>
          <w:noProof/>
        </w:rPr>
        <w:t xml:space="preserve">                </w:t>
      </w:r>
      <w:r w:rsidR="00162768">
        <w:rPr>
          <w:b/>
          <w:noProof/>
        </w:rPr>
        <w:t>Dominic Fritz</w:t>
      </w:r>
      <w:r w:rsidRPr="009821B0">
        <w:rPr>
          <w:b/>
          <w:noProof/>
        </w:rPr>
        <w:tab/>
      </w:r>
      <w:r w:rsidRPr="009821B0">
        <w:rPr>
          <w:b/>
          <w:noProof/>
        </w:rPr>
        <w:tab/>
      </w:r>
      <w:r w:rsidRPr="009821B0">
        <w:rPr>
          <w:b/>
          <w:noProof/>
        </w:rPr>
        <w:tab/>
      </w:r>
      <w:r w:rsidRPr="009821B0">
        <w:rPr>
          <w:b/>
          <w:noProof/>
        </w:rPr>
        <w:tab/>
      </w:r>
      <w:r w:rsidRPr="009821B0">
        <w:rPr>
          <w:b/>
          <w:noProof/>
        </w:rPr>
        <w:tab/>
        <w:t xml:space="preserve">                 </w:t>
      </w:r>
      <w:r w:rsidR="005A4BC6">
        <w:rPr>
          <w:b/>
          <w:noProof/>
        </w:rPr>
        <w:t>Cosmin A. Tabără</w:t>
      </w:r>
    </w:p>
    <w:p w:rsidR="00797062" w:rsidRDefault="00797062" w:rsidP="00797062">
      <w:pPr>
        <w:jc w:val="both"/>
        <w:rPr>
          <w:b/>
          <w:noProof/>
        </w:rPr>
      </w:pPr>
    </w:p>
    <w:p w:rsidR="005A4BC6" w:rsidRPr="009821B0" w:rsidRDefault="005A4BC6" w:rsidP="00797062">
      <w:pPr>
        <w:jc w:val="both"/>
        <w:rPr>
          <w:b/>
          <w:noProof/>
        </w:rPr>
      </w:pPr>
    </w:p>
    <w:p w:rsidR="00797062" w:rsidRDefault="00797062" w:rsidP="00797062">
      <w:pPr>
        <w:jc w:val="both"/>
        <w:rPr>
          <w:b/>
          <w:noProof/>
        </w:rPr>
      </w:pPr>
    </w:p>
    <w:p w:rsidR="005A4BC6" w:rsidRDefault="005A4BC6" w:rsidP="00797062">
      <w:pPr>
        <w:jc w:val="both"/>
        <w:rPr>
          <w:b/>
          <w:noProof/>
        </w:rPr>
      </w:pPr>
      <w:r>
        <w:rPr>
          <w:b/>
          <w:noProof/>
        </w:rPr>
        <w:tab/>
      </w:r>
      <w:r>
        <w:rPr>
          <w:b/>
          <w:noProof/>
        </w:rPr>
        <w:tab/>
      </w:r>
      <w:r>
        <w:rPr>
          <w:b/>
          <w:noProof/>
        </w:rPr>
        <w:tab/>
      </w:r>
      <w:r>
        <w:rPr>
          <w:b/>
          <w:noProof/>
        </w:rPr>
        <w:tab/>
      </w:r>
      <w:r>
        <w:rPr>
          <w:b/>
          <w:noProof/>
        </w:rPr>
        <w:tab/>
      </w:r>
      <w:r>
        <w:rPr>
          <w:b/>
          <w:noProof/>
        </w:rPr>
        <w:tab/>
      </w:r>
      <w:r>
        <w:rPr>
          <w:b/>
          <w:noProof/>
        </w:rPr>
        <w:tab/>
      </w:r>
      <w:r>
        <w:rPr>
          <w:b/>
          <w:noProof/>
        </w:rPr>
        <w:tab/>
      </w:r>
      <w:r>
        <w:rPr>
          <w:b/>
          <w:noProof/>
        </w:rPr>
        <w:tab/>
      </w:r>
      <w:r>
        <w:rPr>
          <w:b/>
          <w:noProof/>
        </w:rPr>
        <w:tab/>
        <w:t xml:space="preserve">Director, </w:t>
      </w:r>
    </w:p>
    <w:p w:rsidR="005A4BC6" w:rsidRDefault="005A4BC6" w:rsidP="00797062">
      <w:pPr>
        <w:jc w:val="both"/>
        <w:rPr>
          <w:b/>
          <w:noProof/>
        </w:rPr>
      </w:pPr>
      <w:r>
        <w:rPr>
          <w:b/>
          <w:noProof/>
        </w:rPr>
        <w:tab/>
      </w:r>
      <w:r>
        <w:rPr>
          <w:b/>
          <w:noProof/>
        </w:rPr>
        <w:tab/>
      </w:r>
      <w:r>
        <w:rPr>
          <w:b/>
          <w:noProof/>
        </w:rPr>
        <w:tab/>
      </w:r>
      <w:r>
        <w:rPr>
          <w:b/>
          <w:noProof/>
        </w:rPr>
        <w:tab/>
      </w:r>
      <w:r>
        <w:rPr>
          <w:b/>
          <w:noProof/>
        </w:rPr>
        <w:tab/>
      </w:r>
      <w:r>
        <w:rPr>
          <w:b/>
          <w:noProof/>
        </w:rPr>
        <w:tab/>
      </w:r>
      <w:r>
        <w:rPr>
          <w:b/>
          <w:noProof/>
        </w:rPr>
        <w:tab/>
      </w:r>
      <w:r>
        <w:rPr>
          <w:b/>
          <w:noProof/>
        </w:rPr>
        <w:tab/>
        <w:t xml:space="preserve">                   Boncea Mihai</w:t>
      </w:r>
    </w:p>
    <w:p w:rsidR="005A4BC6" w:rsidRPr="009821B0" w:rsidRDefault="005A4BC6" w:rsidP="00797062">
      <w:pPr>
        <w:jc w:val="both"/>
        <w:rPr>
          <w:b/>
          <w:noProof/>
        </w:rPr>
      </w:pPr>
    </w:p>
    <w:p w:rsidR="00797062" w:rsidRDefault="00797062" w:rsidP="00797062">
      <w:pPr>
        <w:jc w:val="both"/>
        <w:rPr>
          <w:b/>
          <w:noProof/>
        </w:rPr>
      </w:pPr>
    </w:p>
    <w:p w:rsidR="005A4BC6" w:rsidRPr="009821B0" w:rsidRDefault="005A4BC6" w:rsidP="00797062">
      <w:pPr>
        <w:jc w:val="both"/>
        <w:rPr>
          <w:b/>
          <w:noProof/>
        </w:rPr>
      </w:pPr>
    </w:p>
    <w:p w:rsidR="00DB7496" w:rsidRPr="009821B0" w:rsidRDefault="00797062" w:rsidP="00797062">
      <w:pPr>
        <w:jc w:val="both"/>
        <w:rPr>
          <w:b/>
          <w:noProof/>
        </w:rPr>
      </w:pPr>
      <w:r w:rsidRPr="009821B0">
        <w:rPr>
          <w:b/>
          <w:noProof/>
        </w:rPr>
        <w:t xml:space="preserve">                                                                                   </w:t>
      </w:r>
      <w:r w:rsidR="00DB7496" w:rsidRPr="009821B0">
        <w:rPr>
          <w:b/>
          <w:noProof/>
        </w:rPr>
        <w:t xml:space="preserve">                           </w:t>
      </w:r>
      <w:r w:rsidRPr="009821B0">
        <w:rPr>
          <w:b/>
          <w:noProof/>
        </w:rPr>
        <w:t xml:space="preserve">     Şef Serviciu </w:t>
      </w:r>
    </w:p>
    <w:p w:rsidR="00797062" w:rsidRPr="009821B0" w:rsidRDefault="00DB7496" w:rsidP="00797062">
      <w:pPr>
        <w:jc w:val="both"/>
        <w:rPr>
          <w:b/>
          <w:noProof/>
        </w:rPr>
      </w:pPr>
      <w:r w:rsidRPr="009821B0">
        <w:rPr>
          <w:b/>
          <w:noProof/>
        </w:rPr>
        <w:t xml:space="preserve">                                                                                                       </w:t>
      </w:r>
      <w:r w:rsidR="00162768">
        <w:rPr>
          <w:b/>
          <w:noProof/>
        </w:rPr>
        <w:t>Infrastructură Culturală</w:t>
      </w:r>
    </w:p>
    <w:p w:rsidR="00797062" w:rsidRPr="009821B0" w:rsidRDefault="00797062" w:rsidP="00797062">
      <w:pPr>
        <w:jc w:val="both"/>
        <w:rPr>
          <w:b/>
          <w:noProof/>
        </w:rPr>
      </w:pPr>
      <w:r w:rsidRPr="009821B0">
        <w:rPr>
          <w:b/>
          <w:noProof/>
        </w:rPr>
        <w:t xml:space="preserve">                                                                                                              </w:t>
      </w:r>
      <w:r w:rsidR="00DB7496" w:rsidRPr="009821B0">
        <w:rPr>
          <w:b/>
          <w:noProof/>
        </w:rPr>
        <w:t xml:space="preserve">   </w:t>
      </w:r>
      <w:r w:rsidR="00162768">
        <w:rPr>
          <w:b/>
          <w:noProof/>
        </w:rPr>
        <w:t>Sanda Greblă</w:t>
      </w:r>
    </w:p>
    <w:sectPr w:rsidR="00797062" w:rsidRPr="009821B0" w:rsidSect="00661E37">
      <w:footerReference w:type="default" r:id="rId9"/>
      <w:pgSz w:w="11907" w:h="16840" w:code="9"/>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1074" w:rsidRDefault="00D61074" w:rsidP="00D23031">
      <w:r>
        <w:separator/>
      </w:r>
    </w:p>
  </w:endnote>
  <w:endnote w:type="continuationSeparator" w:id="1">
    <w:p w:rsidR="00D61074" w:rsidRDefault="00D61074"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E37" w:rsidRPr="009821B0" w:rsidRDefault="00661E37" w:rsidP="00661E37">
    <w:pPr>
      <w:jc w:val="right"/>
      <w:rPr>
        <w:lang w:val="it-IT"/>
      </w:rPr>
    </w:pPr>
    <w:r w:rsidRPr="009821B0">
      <w:rPr>
        <w:lang w:val="it-IT"/>
      </w:rPr>
      <w:t>Cod FO 53-03,ver.2</w:t>
    </w:r>
  </w:p>
  <w:p w:rsidR="00661E37" w:rsidRPr="009821B0" w:rsidRDefault="00661E37" w:rsidP="00661E37">
    <w:pPr>
      <w:jc w:val="right"/>
      <w:rPr>
        <w:lang w:val="it-IT"/>
      </w:rPr>
    </w:pPr>
  </w:p>
  <w:p w:rsidR="00661E37" w:rsidRDefault="00661E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1074" w:rsidRDefault="00D61074" w:rsidP="00D23031">
      <w:r>
        <w:separator/>
      </w:r>
    </w:p>
  </w:footnote>
  <w:footnote w:type="continuationSeparator" w:id="1">
    <w:p w:rsidR="00D61074" w:rsidRDefault="00D61074"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864EB"/>
    <w:multiLevelType w:val="hybridMultilevel"/>
    <w:tmpl w:val="03702FE2"/>
    <w:lvl w:ilvl="0" w:tplc="1972A4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67250E"/>
    <w:multiLevelType w:val="hybridMultilevel"/>
    <w:tmpl w:val="4218E2D2"/>
    <w:lvl w:ilvl="0" w:tplc="4C3AC45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20"/>
  <w:displayHorizontalDrawingGridEvery w:val="2"/>
  <w:characterSpacingControl w:val="doNotCompress"/>
  <w:hdrShapeDefaults>
    <o:shapedefaults v:ext="edit" spidmax="163842"/>
  </w:hdrShapeDefaults>
  <w:footnotePr>
    <w:footnote w:id="0"/>
    <w:footnote w:id="1"/>
  </w:footnotePr>
  <w:endnotePr>
    <w:endnote w:id="0"/>
    <w:endnote w:id="1"/>
  </w:endnotePr>
  <w:compat/>
  <w:rsids>
    <w:rsidRoot w:val="00FC5456"/>
    <w:rsid w:val="000028CE"/>
    <w:rsid w:val="00002A31"/>
    <w:rsid w:val="00004DE9"/>
    <w:rsid w:val="00011729"/>
    <w:rsid w:val="00013F54"/>
    <w:rsid w:val="00015EFC"/>
    <w:rsid w:val="00016994"/>
    <w:rsid w:val="00024AE0"/>
    <w:rsid w:val="00027879"/>
    <w:rsid w:val="0003115D"/>
    <w:rsid w:val="00032AB7"/>
    <w:rsid w:val="00047CD3"/>
    <w:rsid w:val="000514F2"/>
    <w:rsid w:val="000527B3"/>
    <w:rsid w:val="00054DF6"/>
    <w:rsid w:val="000579D5"/>
    <w:rsid w:val="00064608"/>
    <w:rsid w:val="000669EA"/>
    <w:rsid w:val="000734F3"/>
    <w:rsid w:val="00075FCE"/>
    <w:rsid w:val="000771D5"/>
    <w:rsid w:val="00080AB2"/>
    <w:rsid w:val="00082C40"/>
    <w:rsid w:val="00085C74"/>
    <w:rsid w:val="000912CC"/>
    <w:rsid w:val="0009412A"/>
    <w:rsid w:val="000A19F1"/>
    <w:rsid w:val="000A356F"/>
    <w:rsid w:val="000A6080"/>
    <w:rsid w:val="000C181A"/>
    <w:rsid w:val="000C3C9E"/>
    <w:rsid w:val="000E00C9"/>
    <w:rsid w:val="000F5DAA"/>
    <w:rsid w:val="000F69F0"/>
    <w:rsid w:val="00107803"/>
    <w:rsid w:val="00107FEB"/>
    <w:rsid w:val="0011138E"/>
    <w:rsid w:val="00112D9F"/>
    <w:rsid w:val="00114025"/>
    <w:rsid w:val="001148FA"/>
    <w:rsid w:val="00116108"/>
    <w:rsid w:val="001170FE"/>
    <w:rsid w:val="0012185D"/>
    <w:rsid w:val="0012350B"/>
    <w:rsid w:val="00131D0B"/>
    <w:rsid w:val="0014063A"/>
    <w:rsid w:val="001416C9"/>
    <w:rsid w:val="00141E54"/>
    <w:rsid w:val="001428F5"/>
    <w:rsid w:val="00150DC8"/>
    <w:rsid w:val="00155971"/>
    <w:rsid w:val="00156870"/>
    <w:rsid w:val="00156FD0"/>
    <w:rsid w:val="00162768"/>
    <w:rsid w:val="001633F2"/>
    <w:rsid w:val="001678C8"/>
    <w:rsid w:val="00172608"/>
    <w:rsid w:val="00172E5F"/>
    <w:rsid w:val="001808EE"/>
    <w:rsid w:val="00183B0A"/>
    <w:rsid w:val="00184020"/>
    <w:rsid w:val="00186136"/>
    <w:rsid w:val="00194742"/>
    <w:rsid w:val="00195E69"/>
    <w:rsid w:val="001A2F9C"/>
    <w:rsid w:val="001A773B"/>
    <w:rsid w:val="001B0FB9"/>
    <w:rsid w:val="001C1011"/>
    <w:rsid w:val="001D03C3"/>
    <w:rsid w:val="001D08D5"/>
    <w:rsid w:val="001D6047"/>
    <w:rsid w:val="001E13D6"/>
    <w:rsid w:val="001E17D5"/>
    <w:rsid w:val="001F0B55"/>
    <w:rsid w:val="001F3955"/>
    <w:rsid w:val="00203910"/>
    <w:rsid w:val="002043D5"/>
    <w:rsid w:val="0020706B"/>
    <w:rsid w:val="00222227"/>
    <w:rsid w:val="0022500B"/>
    <w:rsid w:val="002254E3"/>
    <w:rsid w:val="00227B14"/>
    <w:rsid w:val="00233F03"/>
    <w:rsid w:val="00233F44"/>
    <w:rsid w:val="002361A5"/>
    <w:rsid w:val="0023648F"/>
    <w:rsid w:val="00241387"/>
    <w:rsid w:val="00241BF9"/>
    <w:rsid w:val="00244DF6"/>
    <w:rsid w:val="00253143"/>
    <w:rsid w:val="00253FCD"/>
    <w:rsid w:val="00254024"/>
    <w:rsid w:val="00256376"/>
    <w:rsid w:val="00265484"/>
    <w:rsid w:val="0026583D"/>
    <w:rsid w:val="0027752F"/>
    <w:rsid w:val="0028772C"/>
    <w:rsid w:val="00292614"/>
    <w:rsid w:val="00294197"/>
    <w:rsid w:val="00295DAA"/>
    <w:rsid w:val="00296CCD"/>
    <w:rsid w:val="002971E4"/>
    <w:rsid w:val="002A2242"/>
    <w:rsid w:val="002D795F"/>
    <w:rsid w:val="002E69F5"/>
    <w:rsid w:val="002E7AFE"/>
    <w:rsid w:val="002F0597"/>
    <w:rsid w:val="002F0A37"/>
    <w:rsid w:val="002F281D"/>
    <w:rsid w:val="002F3441"/>
    <w:rsid w:val="002F64E9"/>
    <w:rsid w:val="00301597"/>
    <w:rsid w:val="00303EA7"/>
    <w:rsid w:val="003046CF"/>
    <w:rsid w:val="003111BC"/>
    <w:rsid w:val="0031738C"/>
    <w:rsid w:val="00321B4D"/>
    <w:rsid w:val="00324436"/>
    <w:rsid w:val="00327363"/>
    <w:rsid w:val="00331001"/>
    <w:rsid w:val="0033637D"/>
    <w:rsid w:val="00336CE5"/>
    <w:rsid w:val="00343116"/>
    <w:rsid w:val="0034509B"/>
    <w:rsid w:val="00345718"/>
    <w:rsid w:val="00350CF0"/>
    <w:rsid w:val="00351000"/>
    <w:rsid w:val="003516FB"/>
    <w:rsid w:val="003551D0"/>
    <w:rsid w:val="0036090F"/>
    <w:rsid w:val="00365228"/>
    <w:rsid w:val="003667E2"/>
    <w:rsid w:val="00372809"/>
    <w:rsid w:val="0037280F"/>
    <w:rsid w:val="00372ECD"/>
    <w:rsid w:val="0037636E"/>
    <w:rsid w:val="0038143B"/>
    <w:rsid w:val="003817A5"/>
    <w:rsid w:val="003838C9"/>
    <w:rsid w:val="003867E7"/>
    <w:rsid w:val="0039248C"/>
    <w:rsid w:val="003A01B2"/>
    <w:rsid w:val="003A7504"/>
    <w:rsid w:val="003B186C"/>
    <w:rsid w:val="003B2620"/>
    <w:rsid w:val="003B5F8D"/>
    <w:rsid w:val="003B6474"/>
    <w:rsid w:val="003D0B61"/>
    <w:rsid w:val="003F19A1"/>
    <w:rsid w:val="003F6974"/>
    <w:rsid w:val="003F731F"/>
    <w:rsid w:val="00401D92"/>
    <w:rsid w:val="004033D2"/>
    <w:rsid w:val="004063B5"/>
    <w:rsid w:val="00410FC4"/>
    <w:rsid w:val="004121F9"/>
    <w:rsid w:val="00432F05"/>
    <w:rsid w:val="004360D1"/>
    <w:rsid w:val="0043662F"/>
    <w:rsid w:val="00436FFC"/>
    <w:rsid w:val="00441B98"/>
    <w:rsid w:val="00442AF0"/>
    <w:rsid w:val="00443F3D"/>
    <w:rsid w:val="00444A8F"/>
    <w:rsid w:val="00444EF6"/>
    <w:rsid w:val="0044751A"/>
    <w:rsid w:val="0045261F"/>
    <w:rsid w:val="00455DAC"/>
    <w:rsid w:val="00456BB4"/>
    <w:rsid w:val="00463927"/>
    <w:rsid w:val="00463CFE"/>
    <w:rsid w:val="004671A3"/>
    <w:rsid w:val="00474A6F"/>
    <w:rsid w:val="00475B67"/>
    <w:rsid w:val="004769A1"/>
    <w:rsid w:val="00483362"/>
    <w:rsid w:val="004851D5"/>
    <w:rsid w:val="0048568D"/>
    <w:rsid w:val="00494227"/>
    <w:rsid w:val="004A72EF"/>
    <w:rsid w:val="004B410F"/>
    <w:rsid w:val="004B50AD"/>
    <w:rsid w:val="004C0548"/>
    <w:rsid w:val="004D1609"/>
    <w:rsid w:val="004D78F4"/>
    <w:rsid w:val="004E6619"/>
    <w:rsid w:val="004F06BC"/>
    <w:rsid w:val="0050233D"/>
    <w:rsid w:val="00505052"/>
    <w:rsid w:val="00506DE6"/>
    <w:rsid w:val="00514F32"/>
    <w:rsid w:val="005259FA"/>
    <w:rsid w:val="00526EB1"/>
    <w:rsid w:val="00527B65"/>
    <w:rsid w:val="005303A1"/>
    <w:rsid w:val="00533EDB"/>
    <w:rsid w:val="005407C0"/>
    <w:rsid w:val="00554095"/>
    <w:rsid w:val="005551AC"/>
    <w:rsid w:val="00555CD3"/>
    <w:rsid w:val="00556AF1"/>
    <w:rsid w:val="00587863"/>
    <w:rsid w:val="00597F35"/>
    <w:rsid w:val="005A4BC6"/>
    <w:rsid w:val="005C401F"/>
    <w:rsid w:val="005C67AE"/>
    <w:rsid w:val="005C796F"/>
    <w:rsid w:val="005D5EEF"/>
    <w:rsid w:val="005D6D4E"/>
    <w:rsid w:val="005E00A3"/>
    <w:rsid w:val="005E2E34"/>
    <w:rsid w:val="005E5134"/>
    <w:rsid w:val="005F7464"/>
    <w:rsid w:val="00607176"/>
    <w:rsid w:val="00607D5F"/>
    <w:rsid w:val="0061256C"/>
    <w:rsid w:val="0061565E"/>
    <w:rsid w:val="00616D53"/>
    <w:rsid w:val="00625F97"/>
    <w:rsid w:val="00635555"/>
    <w:rsid w:val="00637BD3"/>
    <w:rsid w:val="00643BB5"/>
    <w:rsid w:val="00643F5D"/>
    <w:rsid w:val="00655E09"/>
    <w:rsid w:val="00661E37"/>
    <w:rsid w:val="00664FE8"/>
    <w:rsid w:val="00673CEF"/>
    <w:rsid w:val="00677DEB"/>
    <w:rsid w:val="0068244A"/>
    <w:rsid w:val="00686309"/>
    <w:rsid w:val="00687DC9"/>
    <w:rsid w:val="006A2C39"/>
    <w:rsid w:val="006B1033"/>
    <w:rsid w:val="006B6F37"/>
    <w:rsid w:val="006C0505"/>
    <w:rsid w:val="006C205F"/>
    <w:rsid w:val="006C35FE"/>
    <w:rsid w:val="006D69D3"/>
    <w:rsid w:val="006E528F"/>
    <w:rsid w:val="00702175"/>
    <w:rsid w:val="007060F6"/>
    <w:rsid w:val="00714DE8"/>
    <w:rsid w:val="007150E5"/>
    <w:rsid w:val="00723346"/>
    <w:rsid w:val="00724FE3"/>
    <w:rsid w:val="00726798"/>
    <w:rsid w:val="0073551E"/>
    <w:rsid w:val="0074312D"/>
    <w:rsid w:val="00744E86"/>
    <w:rsid w:val="00745DA7"/>
    <w:rsid w:val="0075502E"/>
    <w:rsid w:val="007615EB"/>
    <w:rsid w:val="0076170B"/>
    <w:rsid w:val="007720E8"/>
    <w:rsid w:val="00797062"/>
    <w:rsid w:val="007973B8"/>
    <w:rsid w:val="007978AF"/>
    <w:rsid w:val="007B49BD"/>
    <w:rsid w:val="007C1D97"/>
    <w:rsid w:val="007C29FB"/>
    <w:rsid w:val="007D2C54"/>
    <w:rsid w:val="007D7511"/>
    <w:rsid w:val="007E5594"/>
    <w:rsid w:val="00802293"/>
    <w:rsid w:val="008055DD"/>
    <w:rsid w:val="0082306D"/>
    <w:rsid w:val="00824D97"/>
    <w:rsid w:val="00827F3C"/>
    <w:rsid w:val="008302CB"/>
    <w:rsid w:val="0083256C"/>
    <w:rsid w:val="0084303C"/>
    <w:rsid w:val="008470AD"/>
    <w:rsid w:val="00850569"/>
    <w:rsid w:val="00853513"/>
    <w:rsid w:val="00865C0A"/>
    <w:rsid w:val="00866967"/>
    <w:rsid w:val="00867169"/>
    <w:rsid w:val="0086779B"/>
    <w:rsid w:val="00871E47"/>
    <w:rsid w:val="008744A1"/>
    <w:rsid w:val="00880994"/>
    <w:rsid w:val="00883359"/>
    <w:rsid w:val="00890ACF"/>
    <w:rsid w:val="008A035A"/>
    <w:rsid w:val="008A3407"/>
    <w:rsid w:val="008B00D1"/>
    <w:rsid w:val="008B02A7"/>
    <w:rsid w:val="008B22E8"/>
    <w:rsid w:val="008B4692"/>
    <w:rsid w:val="008B5986"/>
    <w:rsid w:val="008B6879"/>
    <w:rsid w:val="008C1C4D"/>
    <w:rsid w:val="008C339D"/>
    <w:rsid w:val="008D1E36"/>
    <w:rsid w:val="008D6AD6"/>
    <w:rsid w:val="008D784D"/>
    <w:rsid w:val="008F1B16"/>
    <w:rsid w:val="008F4128"/>
    <w:rsid w:val="008F6E58"/>
    <w:rsid w:val="009023D6"/>
    <w:rsid w:val="00904AF4"/>
    <w:rsid w:val="00910A15"/>
    <w:rsid w:val="009112B2"/>
    <w:rsid w:val="00913F27"/>
    <w:rsid w:val="00916933"/>
    <w:rsid w:val="00920B01"/>
    <w:rsid w:val="009218C8"/>
    <w:rsid w:val="0092191A"/>
    <w:rsid w:val="00930712"/>
    <w:rsid w:val="00942775"/>
    <w:rsid w:val="00942F1E"/>
    <w:rsid w:val="00952664"/>
    <w:rsid w:val="00954D98"/>
    <w:rsid w:val="00954E35"/>
    <w:rsid w:val="00957D45"/>
    <w:rsid w:val="009606D0"/>
    <w:rsid w:val="00964DD3"/>
    <w:rsid w:val="00970E01"/>
    <w:rsid w:val="0097168F"/>
    <w:rsid w:val="009763DD"/>
    <w:rsid w:val="0097694A"/>
    <w:rsid w:val="00981C1F"/>
    <w:rsid w:val="009821B0"/>
    <w:rsid w:val="00982E2B"/>
    <w:rsid w:val="00985073"/>
    <w:rsid w:val="00993E67"/>
    <w:rsid w:val="009945DE"/>
    <w:rsid w:val="009A1C0E"/>
    <w:rsid w:val="009C44FA"/>
    <w:rsid w:val="009C6CFC"/>
    <w:rsid w:val="009C7F92"/>
    <w:rsid w:val="009D6145"/>
    <w:rsid w:val="009E548F"/>
    <w:rsid w:val="009E5F77"/>
    <w:rsid w:val="009F79E9"/>
    <w:rsid w:val="00A159E0"/>
    <w:rsid w:val="00A160BB"/>
    <w:rsid w:val="00A176C2"/>
    <w:rsid w:val="00A25FB1"/>
    <w:rsid w:val="00A3232F"/>
    <w:rsid w:val="00A36DBE"/>
    <w:rsid w:val="00A41925"/>
    <w:rsid w:val="00A43339"/>
    <w:rsid w:val="00A43AC4"/>
    <w:rsid w:val="00A443E4"/>
    <w:rsid w:val="00A4511D"/>
    <w:rsid w:val="00A64163"/>
    <w:rsid w:val="00A66A3B"/>
    <w:rsid w:val="00A817D8"/>
    <w:rsid w:val="00A8210A"/>
    <w:rsid w:val="00A8766C"/>
    <w:rsid w:val="00A94B9F"/>
    <w:rsid w:val="00A94C24"/>
    <w:rsid w:val="00A96753"/>
    <w:rsid w:val="00AA065A"/>
    <w:rsid w:val="00AA437E"/>
    <w:rsid w:val="00AA6832"/>
    <w:rsid w:val="00AA69AA"/>
    <w:rsid w:val="00AA70D2"/>
    <w:rsid w:val="00AB0F31"/>
    <w:rsid w:val="00AB2FF3"/>
    <w:rsid w:val="00AB49DC"/>
    <w:rsid w:val="00AB61D5"/>
    <w:rsid w:val="00AC0559"/>
    <w:rsid w:val="00AC7803"/>
    <w:rsid w:val="00AD1686"/>
    <w:rsid w:val="00AD387C"/>
    <w:rsid w:val="00AD6AD6"/>
    <w:rsid w:val="00AE1A02"/>
    <w:rsid w:val="00AF1A66"/>
    <w:rsid w:val="00AF6A43"/>
    <w:rsid w:val="00B0285E"/>
    <w:rsid w:val="00B060C6"/>
    <w:rsid w:val="00B12C07"/>
    <w:rsid w:val="00B16B2D"/>
    <w:rsid w:val="00B17A9F"/>
    <w:rsid w:val="00B307BD"/>
    <w:rsid w:val="00B335A3"/>
    <w:rsid w:val="00B35B1E"/>
    <w:rsid w:val="00B35BFF"/>
    <w:rsid w:val="00B36146"/>
    <w:rsid w:val="00B37730"/>
    <w:rsid w:val="00B408EE"/>
    <w:rsid w:val="00B45544"/>
    <w:rsid w:val="00B574E9"/>
    <w:rsid w:val="00B60F35"/>
    <w:rsid w:val="00B67008"/>
    <w:rsid w:val="00B74654"/>
    <w:rsid w:val="00B76937"/>
    <w:rsid w:val="00B76C44"/>
    <w:rsid w:val="00B928D5"/>
    <w:rsid w:val="00B9339B"/>
    <w:rsid w:val="00B940CD"/>
    <w:rsid w:val="00B971FE"/>
    <w:rsid w:val="00BA2937"/>
    <w:rsid w:val="00BA737E"/>
    <w:rsid w:val="00BA7D1A"/>
    <w:rsid w:val="00BB1C51"/>
    <w:rsid w:val="00BB494B"/>
    <w:rsid w:val="00BB5426"/>
    <w:rsid w:val="00BB6AF6"/>
    <w:rsid w:val="00BC2E4F"/>
    <w:rsid w:val="00BC3AC8"/>
    <w:rsid w:val="00BC3D3D"/>
    <w:rsid w:val="00BD08F6"/>
    <w:rsid w:val="00BE7D61"/>
    <w:rsid w:val="00BF5AE2"/>
    <w:rsid w:val="00BF628A"/>
    <w:rsid w:val="00BF7022"/>
    <w:rsid w:val="00C03C68"/>
    <w:rsid w:val="00C042DA"/>
    <w:rsid w:val="00C06D60"/>
    <w:rsid w:val="00C07BC9"/>
    <w:rsid w:val="00C14CD8"/>
    <w:rsid w:val="00C25634"/>
    <w:rsid w:val="00C2621A"/>
    <w:rsid w:val="00C34032"/>
    <w:rsid w:val="00C502FD"/>
    <w:rsid w:val="00C528A9"/>
    <w:rsid w:val="00C557A2"/>
    <w:rsid w:val="00C572A9"/>
    <w:rsid w:val="00C61E5E"/>
    <w:rsid w:val="00C63D57"/>
    <w:rsid w:val="00C65A78"/>
    <w:rsid w:val="00C777FA"/>
    <w:rsid w:val="00C77E08"/>
    <w:rsid w:val="00C81F0D"/>
    <w:rsid w:val="00C826B9"/>
    <w:rsid w:val="00C82707"/>
    <w:rsid w:val="00C875CA"/>
    <w:rsid w:val="00C90A7B"/>
    <w:rsid w:val="00C96BA4"/>
    <w:rsid w:val="00CC425F"/>
    <w:rsid w:val="00CC4D16"/>
    <w:rsid w:val="00CC4FB5"/>
    <w:rsid w:val="00CC7B65"/>
    <w:rsid w:val="00CD558C"/>
    <w:rsid w:val="00CE60EB"/>
    <w:rsid w:val="00CF5A99"/>
    <w:rsid w:val="00CF7CE7"/>
    <w:rsid w:val="00D03EE7"/>
    <w:rsid w:val="00D06F92"/>
    <w:rsid w:val="00D07DFA"/>
    <w:rsid w:val="00D172BF"/>
    <w:rsid w:val="00D2053E"/>
    <w:rsid w:val="00D23031"/>
    <w:rsid w:val="00D25E00"/>
    <w:rsid w:val="00D267C6"/>
    <w:rsid w:val="00D27956"/>
    <w:rsid w:val="00D31FB5"/>
    <w:rsid w:val="00D32E8A"/>
    <w:rsid w:val="00D369BC"/>
    <w:rsid w:val="00D36E65"/>
    <w:rsid w:val="00D44165"/>
    <w:rsid w:val="00D45038"/>
    <w:rsid w:val="00D46D5B"/>
    <w:rsid w:val="00D56C51"/>
    <w:rsid w:val="00D61074"/>
    <w:rsid w:val="00D62288"/>
    <w:rsid w:val="00D7008D"/>
    <w:rsid w:val="00D72627"/>
    <w:rsid w:val="00D76517"/>
    <w:rsid w:val="00D8034A"/>
    <w:rsid w:val="00D8116B"/>
    <w:rsid w:val="00D83482"/>
    <w:rsid w:val="00D90B3C"/>
    <w:rsid w:val="00D914F9"/>
    <w:rsid w:val="00D91F76"/>
    <w:rsid w:val="00D9351E"/>
    <w:rsid w:val="00D9779E"/>
    <w:rsid w:val="00DA0C87"/>
    <w:rsid w:val="00DB7496"/>
    <w:rsid w:val="00DC3865"/>
    <w:rsid w:val="00DC3A52"/>
    <w:rsid w:val="00DC7EC2"/>
    <w:rsid w:val="00DD2F88"/>
    <w:rsid w:val="00DD4338"/>
    <w:rsid w:val="00DD720B"/>
    <w:rsid w:val="00DF4717"/>
    <w:rsid w:val="00DF5E68"/>
    <w:rsid w:val="00DF7CFD"/>
    <w:rsid w:val="00E04060"/>
    <w:rsid w:val="00E06292"/>
    <w:rsid w:val="00E07642"/>
    <w:rsid w:val="00E14D07"/>
    <w:rsid w:val="00E1595C"/>
    <w:rsid w:val="00E17BC3"/>
    <w:rsid w:val="00E21B07"/>
    <w:rsid w:val="00E25152"/>
    <w:rsid w:val="00E3160F"/>
    <w:rsid w:val="00E34A5E"/>
    <w:rsid w:val="00E34CBF"/>
    <w:rsid w:val="00E365BF"/>
    <w:rsid w:val="00E435EC"/>
    <w:rsid w:val="00E44A71"/>
    <w:rsid w:val="00E50F2F"/>
    <w:rsid w:val="00E5335E"/>
    <w:rsid w:val="00E55CDE"/>
    <w:rsid w:val="00E64517"/>
    <w:rsid w:val="00E7207A"/>
    <w:rsid w:val="00E749C5"/>
    <w:rsid w:val="00E80B50"/>
    <w:rsid w:val="00E81A99"/>
    <w:rsid w:val="00E964A7"/>
    <w:rsid w:val="00E97B4E"/>
    <w:rsid w:val="00EA5D7A"/>
    <w:rsid w:val="00EB0F23"/>
    <w:rsid w:val="00EB6AD0"/>
    <w:rsid w:val="00EC6D96"/>
    <w:rsid w:val="00EC735D"/>
    <w:rsid w:val="00ED43CB"/>
    <w:rsid w:val="00EF28A4"/>
    <w:rsid w:val="00F01771"/>
    <w:rsid w:val="00F0614D"/>
    <w:rsid w:val="00F06BC0"/>
    <w:rsid w:val="00F07120"/>
    <w:rsid w:val="00F15DD6"/>
    <w:rsid w:val="00F25CAD"/>
    <w:rsid w:val="00F27ACB"/>
    <w:rsid w:val="00F3126F"/>
    <w:rsid w:val="00F34D35"/>
    <w:rsid w:val="00F44230"/>
    <w:rsid w:val="00F47D54"/>
    <w:rsid w:val="00F51D46"/>
    <w:rsid w:val="00F51D4A"/>
    <w:rsid w:val="00F538FB"/>
    <w:rsid w:val="00F543F2"/>
    <w:rsid w:val="00F60930"/>
    <w:rsid w:val="00F63650"/>
    <w:rsid w:val="00F64F9D"/>
    <w:rsid w:val="00F6524A"/>
    <w:rsid w:val="00F66EA8"/>
    <w:rsid w:val="00F67DC6"/>
    <w:rsid w:val="00F74A78"/>
    <w:rsid w:val="00F96282"/>
    <w:rsid w:val="00F97D58"/>
    <w:rsid w:val="00FA209A"/>
    <w:rsid w:val="00FA362C"/>
    <w:rsid w:val="00FB096C"/>
    <w:rsid w:val="00FB13F8"/>
    <w:rsid w:val="00FB3D67"/>
    <w:rsid w:val="00FB43A4"/>
    <w:rsid w:val="00FC03AC"/>
    <w:rsid w:val="00FC1FFF"/>
    <w:rsid w:val="00FC5456"/>
    <w:rsid w:val="00FC668E"/>
    <w:rsid w:val="00FD19FA"/>
    <w:rsid w:val="00FD66E7"/>
    <w:rsid w:val="00FD7CCC"/>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NoSpacing">
    <w:name w:val="No Spacing"/>
    <w:uiPriority w:val="1"/>
    <w:qFormat/>
    <w:rsid w:val="00CC4FB5"/>
    <w:rPr>
      <w:sz w:val="22"/>
      <w:szCs w:val="22"/>
    </w:rPr>
  </w:style>
  <w:style w:type="paragraph" w:styleId="NormalWeb">
    <w:name w:val="Normal (Web)"/>
    <w:basedOn w:val="Normal"/>
    <w:uiPriority w:val="99"/>
    <w:unhideWhenUsed/>
    <w:rsid w:val="00C07BC9"/>
    <w:pPr>
      <w:shd w:val="clear" w:color="auto" w:fill="FFFFFF"/>
      <w:jc w:val="both"/>
    </w:pPr>
    <w:rPr>
      <w:rFonts w:ascii="Verdana" w:hAnsi="Verdana"/>
      <w:color w:val="000000"/>
      <w:sz w:val="20"/>
      <w:szCs w:val="20"/>
      <w:lang w:eastAsia="ro-RO"/>
    </w:rPr>
  </w:style>
  <w:style w:type="paragraph" w:customStyle="1" w:styleId="Default">
    <w:name w:val="Default"/>
    <w:rsid w:val="00E7207A"/>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A36DBE"/>
    <w:pPr>
      <w:ind w:left="720"/>
      <w:contextualSpacing/>
    </w:pPr>
    <w:rPr>
      <w:sz w:val="26"/>
      <w:szCs w:val="26"/>
    </w:rPr>
  </w:style>
  <w:style w:type="character" w:customStyle="1" w:styleId="slitbdy">
    <w:name w:val="s_lit_bdy"/>
    <w:basedOn w:val="DefaultParagraphFont"/>
    <w:rsid w:val="0027752F"/>
    <w:rPr>
      <w:rFonts w:ascii="Verdana" w:hAnsi="Verdana" w:hint="default"/>
      <w:b w:val="0"/>
      <w:bCs w:val="0"/>
      <w:color w:val="000000"/>
      <w:sz w:val="14"/>
      <w:szCs w:val="14"/>
      <w:shd w:val="clear" w:color="auto" w:fill="FFFFFF"/>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657266144">
      <w:bodyDiv w:val="1"/>
      <w:marLeft w:val="0"/>
      <w:marRight w:val="0"/>
      <w:marTop w:val="0"/>
      <w:marBottom w:val="0"/>
      <w:divBdr>
        <w:top w:val="none" w:sz="0" w:space="0" w:color="auto"/>
        <w:left w:val="none" w:sz="0" w:space="0" w:color="auto"/>
        <w:bottom w:val="none" w:sz="0" w:space="0" w:color="auto"/>
        <w:right w:val="none" w:sz="0" w:space="0" w:color="auto"/>
      </w:divBdr>
    </w:div>
    <w:div w:id="1492015219">
      <w:bodyDiv w:val="1"/>
      <w:marLeft w:val="0"/>
      <w:marRight w:val="0"/>
      <w:marTop w:val="0"/>
      <w:marBottom w:val="0"/>
      <w:divBdr>
        <w:top w:val="none" w:sz="0" w:space="0" w:color="auto"/>
        <w:left w:val="none" w:sz="0" w:space="0" w:color="auto"/>
        <w:bottom w:val="none" w:sz="0" w:space="0" w:color="auto"/>
        <w:right w:val="none" w:sz="0" w:space="0" w:color="auto"/>
      </w:divBdr>
    </w:div>
    <w:div w:id="1680546361">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44F525-164C-43A3-B0DF-C54C7F2F0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1060</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7088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erusanescu</cp:lastModifiedBy>
  <cp:revision>4</cp:revision>
  <cp:lastPrinted>2022-02-01T11:39:00Z</cp:lastPrinted>
  <dcterms:created xsi:type="dcterms:W3CDTF">2022-06-01T11:36:00Z</dcterms:created>
  <dcterms:modified xsi:type="dcterms:W3CDTF">2022-06-02T07:57:00Z</dcterms:modified>
</cp:coreProperties>
</file>